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39956B">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rPr>
      </w:pPr>
      <w:r>
        <w:rPr>
          <w:rFonts w:hint="eastAsia" w:ascii="Times New Roman" w:hAnsi="Times New Roman" w:eastAsia="黑体" w:cs="黑体"/>
          <w:bCs/>
          <w:color w:val="000000"/>
          <w:spacing w:val="-6"/>
          <w:sz w:val="32"/>
          <w:szCs w:val="32"/>
          <w:highlight w:val="none"/>
        </w:rPr>
        <w:t>附件1</w:t>
      </w:r>
    </w:p>
    <w:p w14:paraId="7CEEB4D0">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113FEC37">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广东省电风扇产品质量监督抽查实施细则</w:t>
      </w:r>
    </w:p>
    <w:p w14:paraId="3A350733">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（2025年版）</w:t>
      </w:r>
    </w:p>
    <w:p w14:paraId="146B1C55">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6FE13838">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hint="eastAsia" w:ascii="Times New Roman" w:hAnsi="Times New Roman" w:eastAsia="黑体" w:cs="黑体"/>
          <w:color w:val="000000"/>
          <w:sz w:val="32"/>
          <w:szCs w:val="40"/>
          <w:highlight w:val="none"/>
        </w:rPr>
        <w:t>1 抽样方法</w:t>
      </w:r>
    </w:p>
    <w:p w14:paraId="37C9F95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以随机抽样的方式在被抽查</w:t>
      </w:r>
      <w:r>
        <w:rPr>
          <w:rFonts w:hint="eastAsia" w:ascii="Times New Roman" w:hAnsi="Times New Roman" w:eastAsia="仿宋_GB2312" w:cs="仿宋_GB2312"/>
          <w:color w:val="000000"/>
          <w:sz w:val="32"/>
          <w:szCs w:val="40"/>
          <w:highlight w:val="none"/>
          <w:lang w:eastAsia="zh-CN"/>
        </w:rPr>
        <w:t>经营主体</w:t>
      </w:r>
      <w:r>
        <w:rPr>
          <w:rFonts w:hint="eastAsia" w:ascii="Times New Roman" w:hAnsi="Times New Roman" w:eastAsia="仿宋_GB2312" w:cs="仿宋_GB2312"/>
          <w:color w:val="000000"/>
          <w:sz w:val="32"/>
          <w:szCs w:val="40"/>
          <w:highlight w:val="none"/>
        </w:rPr>
        <w:t xml:space="preserve">的待销产品中抽取。   </w:t>
      </w:r>
    </w:p>
    <w:p w14:paraId="5447F57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19150B5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每批次产品抽取样品3台，其中2台作为检验样品</w:t>
      </w:r>
      <w:r>
        <w:rPr>
          <w:rFonts w:hint="eastAsia" w:ascii="Times New Roman" w:hAnsi="Times New Roman" w:eastAsia="仿宋_GB2312" w:cs="仿宋_GB2312"/>
          <w:color w:val="000000"/>
          <w:sz w:val="32"/>
          <w:szCs w:val="40"/>
          <w:highlight w:val="none"/>
          <w:lang w:eastAsia="zh-CN"/>
        </w:rPr>
        <w:t>、</w:t>
      </w:r>
      <w:r>
        <w:rPr>
          <w:rFonts w:hint="eastAsia" w:ascii="Times New Roman" w:hAnsi="Times New Roman" w:eastAsia="仿宋_GB2312" w:cs="仿宋_GB2312"/>
          <w:color w:val="000000"/>
          <w:sz w:val="32"/>
          <w:szCs w:val="40"/>
          <w:highlight w:val="none"/>
        </w:rPr>
        <w:t>1台作为备用样品。</w:t>
      </w:r>
    </w:p>
    <w:p w14:paraId="193FCDF9">
      <w:pPr>
        <w:pageBreakBefore w:val="0"/>
        <w:overflowPunct/>
        <w:topLinePunct w:val="0"/>
        <w:bidi w:val="0"/>
        <w:adjustRightInd/>
        <w:snapToGrid/>
        <w:spacing w:line="560" w:lineRule="exact"/>
        <w:ind w:firstLine="640" w:firstLineChars="200"/>
        <w:rPr>
          <w:rFonts w:ascii="Times New Roman" w:hAnsi="Times New Roman" w:eastAsia="仿宋_GB2312"/>
          <w:b/>
          <w:color w:val="000000"/>
          <w:sz w:val="32"/>
          <w:szCs w:val="32"/>
          <w:highlight w:val="none"/>
        </w:rPr>
      </w:pPr>
      <w:r>
        <w:rPr>
          <w:rFonts w:hint="eastAsia" w:ascii="Times New Roman" w:hAnsi="Times New Roman" w:eastAsia="黑体" w:cs="黑体"/>
          <w:color w:val="000000"/>
          <w:sz w:val="32"/>
          <w:szCs w:val="40"/>
          <w:highlight w:val="none"/>
        </w:rPr>
        <w:t>2 检验依据</w:t>
      </w:r>
      <w:r>
        <w:rPr>
          <w:rFonts w:ascii="Times New Roman" w:hAnsi="Times New Roman" w:eastAsia="仿宋_GB2312"/>
          <w:color w:val="000000"/>
          <w:sz w:val="32"/>
          <w:szCs w:val="32"/>
          <w:highlight w:val="none"/>
        </w:rPr>
        <w:t xml:space="preserve"> </w:t>
      </w:r>
    </w:p>
    <w:tbl>
      <w:tblPr>
        <w:tblStyle w:val="5"/>
        <w:tblW w:w="90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9"/>
        <w:gridCol w:w="1925"/>
        <w:gridCol w:w="1926"/>
        <w:gridCol w:w="4041"/>
      </w:tblGrid>
      <w:tr w14:paraId="6B09A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7" w:hRule="atLeast"/>
          <w:tblHeader/>
          <w:jc w:val="center"/>
        </w:trPr>
        <w:tc>
          <w:tcPr>
            <w:tcW w:w="1169" w:type="dxa"/>
            <w:tcBorders>
              <w:top w:val="single" w:color="auto" w:sz="4" w:space="0"/>
              <w:left w:val="single" w:color="auto" w:sz="4" w:space="0"/>
              <w:bottom w:val="single" w:color="auto" w:sz="4" w:space="0"/>
              <w:right w:val="single" w:color="auto" w:sz="4" w:space="0"/>
            </w:tcBorders>
            <w:noWrap w:val="0"/>
            <w:vAlign w:val="center"/>
          </w:tcPr>
          <w:p w14:paraId="4ADB0028">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851" w:type="dxa"/>
            <w:gridSpan w:val="2"/>
            <w:tcBorders>
              <w:top w:val="single" w:color="auto" w:sz="4" w:space="0"/>
              <w:left w:val="single" w:color="auto" w:sz="4" w:space="0"/>
              <w:bottom w:val="single" w:color="auto" w:sz="4" w:space="0"/>
              <w:right w:val="single" w:color="auto" w:sz="4" w:space="0"/>
            </w:tcBorders>
            <w:noWrap w:val="0"/>
            <w:vAlign w:val="center"/>
          </w:tcPr>
          <w:p w14:paraId="1DA48095">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041" w:type="dxa"/>
            <w:tcBorders>
              <w:top w:val="single" w:color="auto" w:sz="4" w:space="0"/>
              <w:left w:val="single" w:color="auto" w:sz="4" w:space="0"/>
              <w:bottom w:val="single" w:color="auto" w:sz="4" w:space="0"/>
              <w:right w:val="single" w:color="auto" w:sz="4" w:space="0"/>
            </w:tcBorders>
            <w:noWrap w:val="0"/>
            <w:vAlign w:val="center"/>
          </w:tcPr>
          <w:p w14:paraId="21189E5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08DF8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tcBorders>
              <w:top w:val="single" w:color="auto" w:sz="4" w:space="0"/>
              <w:left w:val="single" w:color="auto" w:sz="4" w:space="0"/>
              <w:bottom w:val="single" w:color="auto" w:sz="4" w:space="0"/>
              <w:right w:val="single" w:color="auto" w:sz="4" w:space="0"/>
            </w:tcBorders>
            <w:noWrap w:val="0"/>
            <w:vAlign w:val="center"/>
          </w:tcPr>
          <w:p w14:paraId="5DA6F59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851" w:type="dxa"/>
            <w:gridSpan w:val="2"/>
            <w:tcBorders>
              <w:top w:val="single" w:color="auto" w:sz="4" w:space="0"/>
              <w:left w:val="single" w:color="auto" w:sz="4" w:space="0"/>
              <w:bottom w:val="single" w:color="auto" w:sz="4" w:space="0"/>
              <w:right w:val="single" w:color="auto" w:sz="4" w:space="0"/>
            </w:tcBorders>
            <w:noWrap w:val="0"/>
            <w:vAlign w:val="center"/>
          </w:tcPr>
          <w:p w14:paraId="046A0CA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对触及带电部件的防护</w:t>
            </w:r>
          </w:p>
        </w:tc>
        <w:tc>
          <w:tcPr>
            <w:tcW w:w="4041" w:type="dxa"/>
            <w:tcBorders>
              <w:top w:val="single" w:color="auto" w:sz="4" w:space="0"/>
              <w:left w:val="single" w:color="auto" w:sz="4" w:space="0"/>
              <w:bottom w:val="single" w:color="auto" w:sz="4" w:space="0"/>
              <w:right w:val="single" w:color="auto" w:sz="4" w:space="0"/>
            </w:tcBorders>
            <w:noWrap w:val="0"/>
            <w:vAlign w:val="center"/>
          </w:tcPr>
          <w:p w14:paraId="7BFCA90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46ED78B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4706.27—2008</w:t>
            </w:r>
          </w:p>
        </w:tc>
      </w:tr>
      <w:tr w14:paraId="5EC3D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tcBorders>
              <w:top w:val="single" w:color="auto" w:sz="4" w:space="0"/>
              <w:left w:val="single" w:color="auto" w:sz="4" w:space="0"/>
              <w:bottom w:val="single" w:color="auto" w:sz="4" w:space="0"/>
              <w:right w:val="single" w:color="auto" w:sz="4" w:space="0"/>
            </w:tcBorders>
            <w:noWrap w:val="0"/>
            <w:vAlign w:val="center"/>
          </w:tcPr>
          <w:p w14:paraId="1D8B21C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851" w:type="dxa"/>
            <w:gridSpan w:val="2"/>
            <w:tcBorders>
              <w:top w:val="single" w:color="auto" w:sz="4" w:space="0"/>
              <w:left w:val="single" w:color="auto" w:sz="4" w:space="0"/>
              <w:bottom w:val="single" w:color="auto" w:sz="4" w:space="0"/>
              <w:right w:val="single" w:color="auto" w:sz="4" w:space="0"/>
            </w:tcBorders>
            <w:noWrap w:val="0"/>
            <w:vAlign w:val="center"/>
          </w:tcPr>
          <w:p w14:paraId="5842023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输入功率和电流</w:t>
            </w:r>
          </w:p>
        </w:tc>
        <w:tc>
          <w:tcPr>
            <w:tcW w:w="4041" w:type="dxa"/>
            <w:tcBorders>
              <w:top w:val="single" w:color="auto" w:sz="4" w:space="0"/>
              <w:left w:val="single" w:color="auto" w:sz="4" w:space="0"/>
              <w:bottom w:val="single" w:color="auto" w:sz="4" w:space="0"/>
              <w:right w:val="single" w:color="auto" w:sz="4" w:space="0"/>
            </w:tcBorders>
            <w:noWrap w:val="0"/>
            <w:vAlign w:val="center"/>
          </w:tcPr>
          <w:p w14:paraId="0883061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75AF646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4706.27—2008</w:t>
            </w:r>
          </w:p>
        </w:tc>
      </w:tr>
      <w:tr w14:paraId="603E8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tcBorders>
              <w:top w:val="single" w:color="auto" w:sz="4" w:space="0"/>
              <w:left w:val="single" w:color="auto" w:sz="4" w:space="0"/>
              <w:bottom w:val="single" w:color="auto" w:sz="4" w:space="0"/>
              <w:right w:val="single" w:color="auto" w:sz="4" w:space="0"/>
            </w:tcBorders>
            <w:noWrap w:val="0"/>
            <w:vAlign w:val="center"/>
          </w:tcPr>
          <w:p w14:paraId="0DFE900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851" w:type="dxa"/>
            <w:gridSpan w:val="2"/>
            <w:tcBorders>
              <w:top w:val="single" w:color="auto" w:sz="4" w:space="0"/>
              <w:left w:val="single" w:color="auto" w:sz="4" w:space="0"/>
              <w:bottom w:val="single" w:color="auto" w:sz="4" w:space="0"/>
              <w:right w:val="single" w:color="auto" w:sz="4" w:space="0"/>
            </w:tcBorders>
            <w:noWrap w:val="0"/>
            <w:vAlign w:val="center"/>
          </w:tcPr>
          <w:p w14:paraId="0FDC86B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发热</w:t>
            </w:r>
          </w:p>
        </w:tc>
        <w:tc>
          <w:tcPr>
            <w:tcW w:w="4041" w:type="dxa"/>
            <w:tcBorders>
              <w:top w:val="single" w:color="auto" w:sz="4" w:space="0"/>
              <w:left w:val="single" w:color="auto" w:sz="4" w:space="0"/>
              <w:bottom w:val="single" w:color="auto" w:sz="4" w:space="0"/>
              <w:right w:val="single" w:color="auto" w:sz="4" w:space="0"/>
            </w:tcBorders>
            <w:noWrap w:val="0"/>
            <w:vAlign w:val="center"/>
          </w:tcPr>
          <w:p w14:paraId="645546A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6D90FA4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4706.27—2008</w:t>
            </w:r>
          </w:p>
        </w:tc>
      </w:tr>
      <w:tr w14:paraId="17EDA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tcBorders>
              <w:top w:val="single" w:color="auto" w:sz="4" w:space="0"/>
              <w:left w:val="single" w:color="auto" w:sz="4" w:space="0"/>
              <w:bottom w:val="single" w:color="auto" w:sz="4" w:space="0"/>
              <w:right w:val="single" w:color="auto" w:sz="4" w:space="0"/>
            </w:tcBorders>
            <w:noWrap w:val="0"/>
            <w:vAlign w:val="center"/>
          </w:tcPr>
          <w:p w14:paraId="1A8CF5C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3851" w:type="dxa"/>
            <w:gridSpan w:val="2"/>
            <w:tcBorders>
              <w:top w:val="single" w:color="auto" w:sz="4" w:space="0"/>
              <w:left w:val="single" w:color="auto" w:sz="4" w:space="0"/>
              <w:bottom w:val="single" w:color="auto" w:sz="4" w:space="0"/>
              <w:right w:val="single" w:color="auto" w:sz="4" w:space="0"/>
            </w:tcBorders>
            <w:noWrap w:val="0"/>
            <w:vAlign w:val="center"/>
          </w:tcPr>
          <w:p w14:paraId="3273E7B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工作温度下的泄漏电流和电气强度</w:t>
            </w:r>
          </w:p>
        </w:tc>
        <w:tc>
          <w:tcPr>
            <w:tcW w:w="4041" w:type="dxa"/>
            <w:tcBorders>
              <w:top w:val="single" w:color="auto" w:sz="4" w:space="0"/>
              <w:left w:val="single" w:color="auto" w:sz="4" w:space="0"/>
              <w:bottom w:val="single" w:color="auto" w:sz="4" w:space="0"/>
              <w:right w:val="single" w:color="auto" w:sz="4" w:space="0"/>
            </w:tcBorders>
            <w:noWrap w:val="0"/>
            <w:vAlign w:val="center"/>
          </w:tcPr>
          <w:p w14:paraId="5D341C2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5536E60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4706.27—2008</w:t>
            </w:r>
          </w:p>
        </w:tc>
      </w:tr>
      <w:tr w14:paraId="0820B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tcBorders>
              <w:top w:val="single" w:color="auto" w:sz="4" w:space="0"/>
              <w:left w:val="single" w:color="auto" w:sz="4" w:space="0"/>
              <w:bottom w:val="single" w:color="auto" w:sz="4" w:space="0"/>
              <w:right w:val="single" w:color="auto" w:sz="4" w:space="0"/>
            </w:tcBorders>
            <w:noWrap w:val="0"/>
            <w:vAlign w:val="center"/>
          </w:tcPr>
          <w:p w14:paraId="38007C9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3851" w:type="dxa"/>
            <w:gridSpan w:val="2"/>
            <w:tcBorders>
              <w:top w:val="single" w:color="auto" w:sz="4" w:space="0"/>
              <w:left w:val="single" w:color="auto" w:sz="4" w:space="0"/>
              <w:bottom w:val="single" w:color="auto" w:sz="4" w:space="0"/>
              <w:right w:val="single" w:color="auto" w:sz="4" w:space="0"/>
            </w:tcBorders>
            <w:noWrap w:val="0"/>
            <w:vAlign w:val="center"/>
          </w:tcPr>
          <w:p w14:paraId="279E605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耐潮湿</w:t>
            </w:r>
          </w:p>
        </w:tc>
        <w:tc>
          <w:tcPr>
            <w:tcW w:w="4041" w:type="dxa"/>
            <w:tcBorders>
              <w:top w:val="single" w:color="auto" w:sz="4" w:space="0"/>
              <w:left w:val="single" w:color="auto" w:sz="4" w:space="0"/>
              <w:bottom w:val="single" w:color="auto" w:sz="4" w:space="0"/>
              <w:right w:val="single" w:color="auto" w:sz="4" w:space="0"/>
            </w:tcBorders>
            <w:noWrap w:val="0"/>
            <w:vAlign w:val="center"/>
          </w:tcPr>
          <w:p w14:paraId="086E5C8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5C3451E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4706.27—2008</w:t>
            </w:r>
          </w:p>
        </w:tc>
      </w:tr>
      <w:tr w14:paraId="4C531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tcBorders>
              <w:top w:val="single" w:color="auto" w:sz="4" w:space="0"/>
              <w:left w:val="single" w:color="auto" w:sz="4" w:space="0"/>
              <w:bottom w:val="single" w:color="auto" w:sz="4" w:space="0"/>
              <w:right w:val="single" w:color="auto" w:sz="4" w:space="0"/>
            </w:tcBorders>
            <w:noWrap w:val="0"/>
            <w:vAlign w:val="center"/>
          </w:tcPr>
          <w:p w14:paraId="7E4FBFB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3851" w:type="dxa"/>
            <w:gridSpan w:val="2"/>
            <w:tcBorders>
              <w:top w:val="single" w:color="auto" w:sz="4" w:space="0"/>
              <w:left w:val="single" w:color="auto" w:sz="4" w:space="0"/>
              <w:bottom w:val="single" w:color="auto" w:sz="4" w:space="0"/>
              <w:right w:val="single" w:color="auto" w:sz="4" w:space="0"/>
            </w:tcBorders>
            <w:noWrap w:val="0"/>
            <w:vAlign w:val="center"/>
          </w:tcPr>
          <w:p w14:paraId="12E1C7C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泄漏电流和电气强度</w:t>
            </w:r>
          </w:p>
        </w:tc>
        <w:tc>
          <w:tcPr>
            <w:tcW w:w="4041" w:type="dxa"/>
            <w:tcBorders>
              <w:top w:val="single" w:color="auto" w:sz="4" w:space="0"/>
              <w:left w:val="single" w:color="auto" w:sz="4" w:space="0"/>
              <w:bottom w:val="single" w:color="auto" w:sz="4" w:space="0"/>
              <w:right w:val="single" w:color="auto" w:sz="4" w:space="0"/>
            </w:tcBorders>
            <w:noWrap w:val="0"/>
            <w:vAlign w:val="center"/>
          </w:tcPr>
          <w:p w14:paraId="38E0FCE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03EB493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4706.27—2008</w:t>
            </w:r>
          </w:p>
        </w:tc>
      </w:tr>
      <w:tr w14:paraId="01D00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tcBorders>
              <w:top w:val="single" w:color="auto" w:sz="4" w:space="0"/>
              <w:left w:val="single" w:color="auto" w:sz="4" w:space="0"/>
              <w:bottom w:val="single" w:color="auto" w:sz="4" w:space="0"/>
              <w:right w:val="single" w:color="auto" w:sz="4" w:space="0"/>
            </w:tcBorders>
            <w:noWrap w:val="0"/>
            <w:vAlign w:val="center"/>
          </w:tcPr>
          <w:p w14:paraId="3B20810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3851" w:type="dxa"/>
            <w:gridSpan w:val="2"/>
            <w:tcBorders>
              <w:top w:val="single" w:color="auto" w:sz="4" w:space="0"/>
              <w:left w:val="single" w:color="auto" w:sz="4" w:space="0"/>
              <w:bottom w:val="single" w:color="auto" w:sz="4" w:space="0"/>
              <w:right w:val="single" w:color="auto" w:sz="4" w:space="0"/>
            </w:tcBorders>
            <w:noWrap w:val="0"/>
            <w:vAlign w:val="center"/>
          </w:tcPr>
          <w:p w14:paraId="7EB2C9E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非正常工作（不包括第19.11.4条的试验）</w:t>
            </w:r>
          </w:p>
        </w:tc>
        <w:tc>
          <w:tcPr>
            <w:tcW w:w="4041" w:type="dxa"/>
            <w:tcBorders>
              <w:top w:val="single" w:color="auto" w:sz="4" w:space="0"/>
              <w:left w:val="single" w:color="auto" w:sz="4" w:space="0"/>
              <w:bottom w:val="single" w:color="auto" w:sz="4" w:space="0"/>
              <w:right w:val="single" w:color="auto" w:sz="4" w:space="0"/>
            </w:tcBorders>
            <w:noWrap w:val="0"/>
            <w:vAlign w:val="center"/>
          </w:tcPr>
          <w:p w14:paraId="7F5F1E3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764C61B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4706.27—2008</w:t>
            </w:r>
          </w:p>
        </w:tc>
      </w:tr>
      <w:tr w14:paraId="2A79E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tcBorders>
              <w:top w:val="single" w:color="auto" w:sz="4" w:space="0"/>
              <w:left w:val="single" w:color="auto" w:sz="4" w:space="0"/>
              <w:bottom w:val="single" w:color="auto" w:sz="4" w:space="0"/>
              <w:right w:val="single" w:color="auto" w:sz="4" w:space="0"/>
            </w:tcBorders>
            <w:noWrap w:val="0"/>
            <w:vAlign w:val="center"/>
          </w:tcPr>
          <w:p w14:paraId="0264C27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3851" w:type="dxa"/>
            <w:gridSpan w:val="2"/>
            <w:tcBorders>
              <w:top w:val="single" w:color="auto" w:sz="4" w:space="0"/>
              <w:left w:val="single" w:color="auto" w:sz="4" w:space="0"/>
              <w:bottom w:val="single" w:color="auto" w:sz="4" w:space="0"/>
              <w:right w:val="single" w:color="auto" w:sz="4" w:space="0"/>
            </w:tcBorders>
            <w:noWrap w:val="0"/>
            <w:vAlign w:val="center"/>
          </w:tcPr>
          <w:p w14:paraId="37E1414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稳定性和机械危险</w:t>
            </w:r>
          </w:p>
        </w:tc>
        <w:tc>
          <w:tcPr>
            <w:tcW w:w="4041" w:type="dxa"/>
            <w:tcBorders>
              <w:top w:val="single" w:color="auto" w:sz="4" w:space="0"/>
              <w:left w:val="single" w:color="auto" w:sz="4" w:space="0"/>
              <w:bottom w:val="single" w:color="auto" w:sz="4" w:space="0"/>
              <w:right w:val="single" w:color="auto" w:sz="4" w:space="0"/>
            </w:tcBorders>
            <w:noWrap w:val="0"/>
            <w:vAlign w:val="center"/>
          </w:tcPr>
          <w:p w14:paraId="23166DB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5CB2FD8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4706.27—2008</w:t>
            </w:r>
          </w:p>
        </w:tc>
      </w:tr>
      <w:tr w14:paraId="4585B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tcBorders>
              <w:top w:val="single" w:color="auto" w:sz="4" w:space="0"/>
              <w:left w:val="single" w:color="auto" w:sz="4" w:space="0"/>
              <w:bottom w:val="single" w:color="auto" w:sz="4" w:space="0"/>
              <w:right w:val="single" w:color="auto" w:sz="4" w:space="0"/>
            </w:tcBorders>
            <w:noWrap w:val="0"/>
            <w:vAlign w:val="center"/>
          </w:tcPr>
          <w:p w14:paraId="1A4B9C5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3851" w:type="dxa"/>
            <w:gridSpan w:val="2"/>
            <w:tcBorders>
              <w:top w:val="single" w:color="auto" w:sz="4" w:space="0"/>
              <w:left w:val="single" w:color="auto" w:sz="4" w:space="0"/>
              <w:bottom w:val="single" w:color="auto" w:sz="4" w:space="0"/>
              <w:right w:val="single" w:color="auto" w:sz="4" w:space="0"/>
            </w:tcBorders>
            <w:noWrap w:val="0"/>
            <w:vAlign w:val="center"/>
          </w:tcPr>
          <w:p w14:paraId="03FEA7D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机械强度</w:t>
            </w:r>
          </w:p>
        </w:tc>
        <w:tc>
          <w:tcPr>
            <w:tcW w:w="4041" w:type="dxa"/>
            <w:tcBorders>
              <w:top w:val="single" w:color="auto" w:sz="4" w:space="0"/>
              <w:left w:val="single" w:color="auto" w:sz="4" w:space="0"/>
              <w:bottom w:val="single" w:color="auto" w:sz="4" w:space="0"/>
              <w:right w:val="single" w:color="auto" w:sz="4" w:space="0"/>
            </w:tcBorders>
            <w:noWrap w:val="0"/>
            <w:vAlign w:val="center"/>
          </w:tcPr>
          <w:p w14:paraId="4759C6A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5101B72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4706.27—2008</w:t>
            </w:r>
          </w:p>
        </w:tc>
      </w:tr>
      <w:tr w14:paraId="618D8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tcBorders>
              <w:top w:val="single" w:color="auto" w:sz="4" w:space="0"/>
              <w:left w:val="single" w:color="auto" w:sz="4" w:space="0"/>
              <w:bottom w:val="single" w:color="auto" w:sz="4" w:space="0"/>
              <w:right w:val="single" w:color="auto" w:sz="4" w:space="0"/>
            </w:tcBorders>
            <w:noWrap w:val="0"/>
            <w:vAlign w:val="center"/>
          </w:tcPr>
          <w:p w14:paraId="2530B7D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3851" w:type="dxa"/>
            <w:gridSpan w:val="2"/>
            <w:tcBorders>
              <w:top w:val="single" w:color="auto" w:sz="4" w:space="0"/>
              <w:left w:val="single" w:color="auto" w:sz="4" w:space="0"/>
              <w:bottom w:val="single" w:color="auto" w:sz="4" w:space="0"/>
              <w:right w:val="single" w:color="auto" w:sz="4" w:space="0"/>
            </w:tcBorders>
            <w:noWrap w:val="0"/>
            <w:vAlign w:val="center"/>
          </w:tcPr>
          <w:p w14:paraId="2C80B74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结构（不包括第22.46条的试验）</w:t>
            </w:r>
          </w:p>
        </w:tc>
        <w:tc>
          <w:tcPr>
            <w:tcW w:w="4041" w:type="dxa"/>
            <w:tcBorders>
              <w:top w:val="single" w:color="auto" w:sz="4" w:space="0"/>
              <w:left w:val="single" w:color="auto" w:sz="4" w:space="0"/>
              <w:bottom w:val="single" w:color="auto" w:sz="4" w:space="0"/>
              <w:right w:val="single" w:color="auto" w:sz="4" w:space="0"/>
            </w:tcBorders>
            <w:noWrap w:val="0"/>
            <w:vAlign w:val="center"/>
          </w:tcPr>
          <w:p w14:paraId="24E7AA9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62C1F28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4706.27—2008</w:t>
            </w:r>
          </w:p>
        </w:tc>
      </w:tr>
      <w:tr w14:paraId="5E186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tcBorders>
              <w:top w:val="single" w:color="auto" w:sz="4" w:space="0"/>
              <w:left w:val="single" w:color="auto" w:sz="4" w:space="0"/>
              <w:bottom w:val="single" w:color="auto" w:sz="4" w:space="0"/>
              <w:right w:val="single" w:color="auto" w:sz="4" w:space="0"/>
            </w:tcBorders>
            <w:noWrap w:val="0"/>
            <w:vAlign w:val="center"/>
          </w:tcPr>
          <w:p w14:paraId="0E6AA6A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3851" w:type="dxa"/>
            <w:gridSpan w:val="2"/>
            <w:tcBorders>
              <w:top w:val="single" w:color="auto" w:sz="4" w:space="0"/>
              <w:left w:val="single" w:color="auto" w:sz="4" w:space="0"/>
              <w:bottom w:val="single" w:color="auto" w:sz="4" w:space="0"/>
              <w:right w:val="single" w:color="auto" w:sz="4" w:space="0"/>
            </w:tcBorders>
            <w:noWrap w:val="0"/>
            <w:vAlign w:val="center"/>
          </w:tcPr>
          <w:p w14:paraId="3F389C0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内部布线（不包括第23.3条的试验）</w:t>
            </w:r>
          </w:p>
        </w:tc>
        <w:tc>
          <w:tcPr>
            <w:tcW w:w="4041" w:type="dxa"/>
            <w:tcBorders>
              <w:top w:val="single" w:color="auto" w:sz="4" w:space="0"/>
              <w:left w:val="single" w:color="auto" w:sz="4" w:space="0"/>
              <w:bottom w:val="single" w:color="auto" w:sz="4" w:space="0"/>
              <w:right w:val="single" w:color="auto" w:sz="4" w:space="0"/>
            </w:tcBorders>
            <w:noWrap w:val="0"/>
            <w:vAlign w:val="center"/>
          </w:tcPr>
          <w:p w14:paraId="74B97FA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61C56AE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4706.27—2008</w:t>
            </w:r>
          </w:p>
        </w:tc>
      </w:tr>
      <w:tr w14:paraId="0FE6E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tcBorders>
              <w:top w:val="single" w:color="auto" w:sz="4" w:space="0"/>
              <w:left w:val="single" w:color="auto" w:sz="4" w:space="0"/>
              <w:bottom w:val="single" w:color="auto" w:sz="4" w:space="0"/>
              <w:right w:val="single" w:color="auto" w:sz="4" w:space="0"/>
            </w:tcBorders>
            <w:noWrap w:val="0"/>
            <w:vAlign w:val="center"/>
          </w:tcPr>
          <w:p w14:paraId="6CE2B89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3851" w:type="dxa"/>
            <w:gridSpan w:val="2"/>
            <w:tcBorders>
              <w:top w:val="single" w:color="auto" w:sz="4" w:space="0"/>
              <w:left w:val="single" w:color="auto" w:sz="4" w:space="0"/>
              <w:bottom w:val="single" w:color="auto" w:sz="4" w:space="0"/>
              <w:right w:val="single" w:color="auto" w:sz="4" w:space="0"/>
            </w:tcBorders>
            <w:noWrap w:val="0"/>
            <w:vAlign w:val="center"/>
          </w:tcPr>
          <w:p w14:paraId="3393825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电源连接和外部软线</w:t>
            </w:r>
          </w:p>
        </w:tc>
        <w:tc>
          <w:tcPr>
            <w:tcW w:w="4041" w:type="dxa"/>
            <w:tcBorders>
              <w:top w:val="single" w:color="auto" w:sz="4" w:space="0"/>
              <w:left w:val="single" w:color="auto" w:sz="4" w:space="0"/>
              <w:bottom w:val="single" w:color="auto" w:sz="4" w:space="0"/>
              <w:right w:val="single" w:color="auto" w:sz="4" w:space="0"/>
            </w:tcBorders>
            <w:noWrap w:val="0"/>
            <w:vAlign w:val="center"/>
          </w:tcPr>
          <w:p w14:paraId="0EFB6C6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1EF03DD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4706.27—2008</w:t>
            </w:r>
          </w:p>
        </w:tc>
      </w:tr>
      <w:tr w14:paraId="595CA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tcBorders>
              <w:top w:val="single" w:color="auto" w:sz="4" w:space="0"/>
              <w:left w:val="single" w:color="auto" w:sz="4" w:space="0"/>
              <w:bottom w:val="single" w:color="auto" w:sz="4" w:space="0"/>
              <w:right w:val="single" w:color="auto" w:sz="4" w:space="0"/>
            </w:tcBorders>
            <w:noWrap w:val="0"/>
            <w:vAlign w:val="center"/>
          </w:tcPr>
          <w:p w14:paraId="3AA140B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13</w:t>
            </w:r>
          </w:p>
        </w:tc>
        <w:tc>
          <w:tcPr>
            <w:tcW w:w="3851" w:type="dxa"/>
            <w:gridSpan w:val="2"/>
            <w:tcBorders>
              <w:top w:val="single" w:color="auto" w:sz="4" w:space="0"/>
              <w:left w:val="single" w:color="auto" w:sz="4" w:space="0"/>
              <w:bottom w:val="single" w:color="auto" w:sz="4" w:space="0"/>
              <w:right w:val="single" w:color="auto" w:sz="4" w:space="0"/>
            </w:tcBorders>
            <w:noWrap w:val="0"/>
            <w:vAlign w:val="center"/>
          </w:tcPr>
          <w:p w14:paraId="51BFA21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外部导线用接线端子</w:t>
            </w:r>
          </w:p>
        </w:tc>
        <w:tc>
          <w:tcPr>
            <w:tcW w:w="4041" w:type="dxa"/>
            <w:tcBorders>
              <w:top w:val="single" w:color="auto" w:sz="4" w:space="0"/>
              <w:left w:val="single" w:color="auto" w:sz="4" w:space="0"/>
              <w:bottom w:val="single" w:color="auto" w:sz="4" w:space="0"/>
              <w:right w:val="single" w:color="auto" w:sz="4" w:space="0"/>
            </w:tcBorders>
            <w:noWrap w:val="0"/>
            <w:vAlign w:val="center"/>
          </w:tcPr>
          <w:p w14:paraId="0922227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13FFB78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4706.27—2008</w:t>
            </w:r>
          </w:p>
        </w:tc>
      </w:tr>
      <w:tr w14:paraId="7E01C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tcBorders>
              <w:top w:val="single" w:color="auto" w:sz="4" w:space="0"/>
              <w:left w:val="single" w:color="auto" w:sz="4" w:space="0"/>
              <w:bottom w:val="single" w:color="auto" w:sz="4" w:space="0"/>
              <w:right w:val="single" w:color="auto" w:sz="4" w:space="0"/>
            </w:tcBorders>
            <w:noWrap w:val="0"/>
            <w:vAlign w:val="center"/>
          </w:tcPr>
          <w:p w14:paraId="5326B21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14</w:t>
            </w:r>
          </w:p>
        </w:tc>
        <w:tc>
          <w:tcPr>
            <w:tcW w:w="3851" w:type="dxa"/>
            <w:gridSpan w:val="2"/>
            <w:tcBorders>
              <w:top w:val="single" w:color="auto" w:sz="4" w:space="0"/>
              <w:left w:val="single" w:color="auto" w:sz="4" w:space="0"/>
              <w:bottom w:val="single" w:color="auto" w:sz="4" w:space="0"/>
              <w:right w:val="single" w:color="auto" w:sz="4" w:space="0"/>
            </w:tcBorders>
            <w:noWrap w:val="0"/>
            <w:vAlign w:val="center"/>
          </w:tcPr>
          <w:p w14:paraId="12667BD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接地措施</w:t>
            </w:r>
          </w:p>
        </w:tc>
        <w:tc>
          <w:tcPr>
            <w:tcW w:w="4041" w:type="dxa"/>
            <w:tcBorders>
              <w:top w:val="single" w:color="auto" w:sz="4" w:space="0"/>
              <w:left w:val="single" w:color="auto" w:sz="4" w:space="0"/>
              <w:bottom w:val="single" w:color="auto" w:sz="4" w:space="0"/>
              <w:right w:val="single" w:color="auto" w:sz="4" w:space="0"/>
            </w:tcBorders>
            <w:noWrap w:val="0"/>
            <w:vAlign w:val="center"/>
          </w:tcPr>
          <w:p w14:paraId="14746DA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5619AA0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4706.27—2008</w:t>
            </w:r>
          </w:p>
        </w:tc>
      </w:tr>
      <w:tr w14:paraId="13CC4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tcBorders>
              <w:top w:val="single" w:color="auto" w:sz="4" w:space="0"/>
              <w:left w:val="single" w:color="auto" w:sz="4" w:space="0"/>
              <w:bottom w:val="single" w:color="auto" w:sz="4" w:space="0"/>
              <w:right w:val="single" w:color="auto" w:sz="4" w:space="0"/>
            </w:tcBorders>
            <w:noWrap w:val="0"/>
            <w:vAlign w:val="center"/>
          </w:tcPr>
          <w:p w14:paraId="7B36A86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15</w:t>
            </w:r>
          </w:p>
        </w:tc>
        <w:tc>
          <w:tcPr>
            <w:tcW w:w="3851" w:type="dxa"/>
            <w:gridSpan w:val="2"/>
            <w:tcBorders>
              <w:top w:val="single" w:color="auto" w:sz="4" w:space="0"/>
              <w:left w:val="single" w:color="auto" w:sz="4" w:space="0"/>
              <w:bottom w:val="single" w:color="auto" w:sz="4" w:space="0"/>
              <w:right w:val="single" w:color="auto" w:sz="4" w:space="0"/>
            </w:tcBorders>
            <w:noWrap w:val="0"/>
            <w:vAlign w:val="center"/>
          </w:tcPr>
          <w:p w14:paraId="3BD458A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螺钉和连接</w:t>
            </w:r>
          </w:p>
        </w:tc>
        <w:tc>
          <w:tcPr>
            <w:tcW w:w="4041" w:type="dxa"/>
            <w:tcBorders>
              <w:top w:val="single" w:color="auto" w:sz="4" w:space="0"/>
              <w:left w:val="single" w:color="auto" w:sz="4" w:space="0"/>
              <w:bottom w:val="single" w:color="auto" w:sz="4" w:space="0"/>
              <w:right w:val="single" w:color="auto" w:sz="4" w:space="0"/>
            </w:tcBorders>
            <w:noWrap w:val="0"/>
            <w:vAlign w:val="center"/>
          </w:tcPr>
          <w:p w14:paraId="4C3CB91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7EE4FAD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4706.27—2008</w:t>
            </w:r>
          </w:p>
        </w:tc>
      </w:tr>
      <w:tr w14:paraId="2B390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tcBorders>
              <w:top w:val="single" w:color="auto" w:sz="4" w:space="0"/>
              <w:left w:val="single" w:color="auto" w:sz="4" w:space="0"/>
              <w:bottom w:val="single" w:color="auto" w:sz="4" w:space="0"/>
              <w:right w:val="single" w:color="auto" w:sz="4" w:space="0"/>
            </w:tcBorders>
            <w:noWrap w:val="0"/>
            <w:vAlign w:val="center"/>
          </w:tcPr>
          <w:p w14:paraId="23E9536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16</w:t>
            </w:r>
          </w:p>
        </w:tc>
        <w:tc>
          <w:tcPr>
            <w:tcW w:w="3851" w:type="dxa"/>
            <w:gridSpan w:val="2"/>
            <w:tcBorders>
              <w:top w:val="single" w:color="auto" w:sz="4" w:space="0"/>
              <w:left w:val="single" w:color="auto" w:sz="4" w:space="0"/>
              <w:bottom w:val="single" w:color="auto" w:sz="4" w:space="0"/>
              <w:right w:val="single" w:color="auto" w:sz="4" w:space="0"/>
            </w:tcBorders>
            <w:noWrap w:val="0"/>
            <w:vAlign w:val="center"/>
          </w:tcPr>
          <w:p w14:paraId="738ADAD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电气间隙、爬电距离和固体绝缘</w:t>
            </w:r>
          </w:p>
        </w:tc>
        <w:tc>
          <w:tcPr>
            <w:tcW w:w="4041" w:type="dxa"/>
            <w:tcBorders>
              <w:top w:val="single" w:color="auto" w:sz="4" w:space="0"/>
              <w:left w:val="single" w:color="auto" w:sz="4" w:space="0"/>
              <w:bottom w:val="single" w:color="auto" w:sz="4" w:space="0"/>
              <w:right w:val="single" w:color="auto" w:sz="4" w:space="0"/>
            </w:tcBorders>
            <w:noWrap w:val="0"/>
            <w:vAlign w:val="center"/>
          </w:tcPr>
          <w:p w14:paraId="1E5F5CD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37434C0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4706.27—2008</w:t>
            </w:r>
          </w:p>
        </w:tc>
      </w:tr>
      <w:tr w14:paraId="120A6C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tcBorders>
              <w:top w:val="single" w:color="auto" w:sz="4" w:space="0"/>
              <w:left w:val="single" w:color="auto" w:sz="4" w:space="0"/>
              <w:bottom w:val="single" w:color="auto" w:sz="4" w:space="0"/>
              <w:right w:val="single" w:color="auto" w:sz="4" w:space="0"/>
            </w:tcBorders>
            <w:noWrap w:val="0"/>
            <w:vAlign w:val="center"/>
          </w:tcPr>
          <w:p w14:paraId="74B4A8F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17</w:t>
            </w:r>
          </w:p>
        </w:tc>
        <w:tc>
          <w:tcPr>
            <w:tcW w:w="3851" w:type="dxa"/>
            <w:gridSpan w:val="2"/>
            <w:tcBorders>
              <w:top w:val="single" w:color="auto" w:sz="4" w:space="0"/>
              <w:left w:val="single" w:color="auto" w:sz="4" w:space="0"/>
              <w:bottom w:val="single" w:color="auto" w:sz="4" w:space="0"/>
              <w:right w:val="single" w:color="auto" w:sz="4" w:space="0"/>
            </w:tcBorders>
            <w:noWrap w:val="0"/>
            <w:vAlign w:val="center"/>
          </w:tcPr>
          <w:p w14:paraId="4EDD7D5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噪声</w:t>
            </w:r>
          </w:p>
        </w:tc>
        <w:tc>
          <w:tcPr>
            <w:tcW w:w="4041" w:type="dxa"/>
            <w:tcBorders>
              <w:top w:val="single" w:color="auto" w:sz="4" w:space="0"/>
              <w:left w:val="single" w:color="auto" w:sz="4" w:space="0"/>
              <w:bottom w:val="single" w:color="auto" w:sz="4" w:space="0"/>
              <w:right w:val="single" w:color="auto" w:sz="4" w:space="0"/>
            </w:tcBorders>
            <w:noWrap w:val="0"/>
            <w:vAlign w:val="center"/>
          </w:tcPr>
          <w:p w14:paraId="478BFFB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19606—2004</w:t>
            </w:r>
          </w:p>
        </w:tc>
      </w:tr>
      <w:tr w14:paraId="5BA23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tcBorders>
              <w:top w:val="single" w:color="auto" w:sz="4" w:space="0"/>
              <w:left w:val="single" w:color="auto" w:sz="4" w:space="0"/>
              <w:bottom w:val="single" w:color="auto" w:sz="4" w:space="0"/>
              <w:right w:val="single" w:color="auto" w:sz="4" w:space="0"/>
            </w:tcBorders>
            <w:noWrap w:val="0"/>
            <w:vAlign w:val="center"/>
          </w:tcPr>
          <w:p w14:paraId="2B1FED3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18</w:t>
            </w:r>
          </w:p>
        </w:tc>
        <w:tc>
          <w:tcPr>
            <w:tcW w:w="3851" w:type="dxa"/>
            <w:gridSpan w:val="2"/>
            <w:tcBorders>
              <w:top w:val="single" w:color="auto" w:sz="4" w:space="0"/>
              <w:left w:val="single" w:color="auto" w:sz="4" w:space="0"/>
              <w:bottom w:val="single" w:color="auto" w:sz="4" w:space="0"/>
              <w:right w:val="single" w:color="auto" w:sz="4" w:space="0"/>
            </w:tcBorders>
            <w:noWrap w:val="0"/>
            <w:vAlign w:val="center"/>
          </w:tcPr>
          <w:p w14:paraId="3B4A9E7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输出风量</w:t>
            </w:r>
          </w:p>
        </w:tc>
        <w:tc>
          <w:tcPr>
            <w:tcW w:w="4041" w:type="dxa"/>
            <w:tcBorders>
              <w:top w:val="single" w:color="auto" w:sz="4" w:space="0"/>
              <w:left w:val="single" w:color="auto" w:sz="4" w:space="0"/>
              <w:bottom w:val="single" w:color="auto" w:sz="4" w:space="0"/>
              <w:right w:val="single" w:color="auto" w:sz="4" w:space="0"/>
            </w:tcBorders>
            <w:noWrap w:val="0"/>
            <w:vAlign w:val="center"/>
          </w:tcPr>
          <w:p w14:paraId="6749A58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13380—2018</w:t>
            </w:r>
          </w:p>
        </w:tc>
      </w:tr>
      <w:tr w14:paraId="40445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1169" w:type="dxa"/>
            <w:vMerge w:val="restart"/>
            <w:tcBorders>
              <w:top w:val="single" w:color="auto" w:sz="4" w:space="0"/>
              <w:left w:val="single" w:color="auto" w:sz="4" w:space="0"/>
              <w:bottom w:val="single" w:color="auto" w:sz="4" w:space="0"/>
              <w:right w:val="single" w:color="auto" w:sz="4" w:space="0"/>
            </w:tcBorders>
            <w:noWrap w:val="0"/>
            <w:vAlign w:val="center"/>
          </w:tcPr>
          <w:p w14:paraId="75B808F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19</w:t>
            </w:r>
          </w:p>
        </w:tc>
        <w:tc>
          <w:tcPr>
            <w:tcW w:w="1925" w:type="dxa"/>
            <w:vMerge w:val="restart"/>
            <w:tcBorders>
              <w:top w:val="single" w:color="auto" w:sz="4" w:space="0"/>
              <w:left w:val="single" w:color="auto" w:sz="4" w:space="0"/>
              <w:bottom w:val="single" w:color="auto" w:sz="4" w:space="0"/>
              <w:right w:val="single" w:color="auto" w:sz="4" w:space="0"/>
            </w:tcBorders>
            <w:noWrap w:val="0"/>
            <w:vAlign w:val="center"/>
          </w:tcPr>
          <w:p w14:paraId="58D8F44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能效等级</w:t>
            </w:r>
          </w:p>
        </w:tc>
        <w:tc>
          <w:tcPr>
            <w:tcW w:w="1926" w:type="dxa"/>
            <w:tcBorders>
              <w:top w:val="single" w:color="auto" w:sz="4" w:space="0"/>
              <w:left w:val="single" w:color="auto" w:sz="4" w:space="0"/>
              <w:bottom w:val="single" w:color="auto" w:sz="4" w:space="0"/>
              <w:right w:val="single" w:color="auto" w:sz="4" w:space="0"/>
            </w:tcBorders>
            <w:noWrap w:val="0"/>
            <w:vAlign w:val="center"/>
          </w:tcPr>
          <w:p w14:paraId="18E7E2F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能效值</w:t>
            </w:r>
          </w:p>
        </w:tc>
        <w:tc>
          <w:tcPr>
            <w:tcW w:w="4041" w:type="dxa"/>
            <w:tcBorders>
              <w:top w:val="single" w:color="auto" w:sz="4" w:space="0"/>
              <w:left w:val="single" w:color="auto" w:sz="4" w:space="0"/>
              <w:bottom w:val="single" w:color="auto" w:sz="4" w:space="0"/>
              <w:right w:val="single" w:color="auto" w:sz="4" w:space="0"/>
            </w:tcBorders>
            <w:noWrap w:val="0"/>
            <w:vAlign w:val="center"/>
          </w:tcPr>
          <w:p w14:paraId="5D8A9CD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12021.9—2021</w:t>
            </w:r>
          </w:p>
        </w:tc>
      </w:tr>
      <w:tr w14:paraId="089F0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7809A4D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925" w:type="dxa"/>
            <w:vMerge w:val="continue"/>
            <w:tcBorders>
              <w:top w:val="single" w:color="auto" w:sz="4" w:space="0"/>
              <w:left w:val="single" w:color="auto" w:sz="4" w:space="0"/>
              <w:bottom w:val="single" w:color="auto" w:sz="4" w:space="0"/>
              <w:right w:val="single" w:color="auto" w:sz="4" w:space="0"/>
            </w:tcBorders>
            <w:noWrap w:val="0"/>
            <w:vAlign w:val="center"/>
          </w:tcPr>
          <w:p w14:paraId="72CC77E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926" w:type="dxa"/>
            <w:tcBorders>
              <w:top w:val="single" w:color="auto" w:sz="4" w:space="0"/>
              <w:left w:val="single" w:color="auto" w:sz="4" w:space="0"/>
              <w:bottom w:val="single" w:color="auto" w:sz="4" w:space="0"/>
              <w:right w:val="single" w:color="auto" w:sz="4" w:space="0"/>
            </w:tcBorders>
            <w:noWrap w:val="0"/>
            <w:vAlign w:val="center"/>
          </w:tcPr>
          <w:p w14:paraId="69D8FB0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待机功率</w:t>
            </w:r>
          </w:p>
        </w:tc>
        <w:tc>
          <w:tcPr>
            <w:tcW w:w="4041" w:type="dxa"/>
            <w:tcBorders>
              <w:top w:val="single" w:color="auto" w:sz="4" w:space="0"/>
              <w:left w:val="single" w:color="auto" w:sz="4" w:space="0"/>
              <w:bottom w:val="single" w:color="auto" w:sz="4" w:space="0"/>
              <w:right w:val="single" w:color="auto" w:sz="4" w:space="0"/>
            </w:tcBorders>
            <w:noWrap w:val="0"/>
            <w:vAlign w:val="center"/>
          </w:tcPr>
          <w:p w14:paraId="2D5286F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12021.9—2021</w:t>
            </w:r>
          </w:p>
        </w:tc>
      </w:tr>
      <w:tr w14:paraId="01F31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tcBorders>
              <w:top w:val="single" w:color="auto" w:sz="4" w:space="0"/>
              <w:left w:val="single" w:color="auto" w:sz="4" w:space="0"/>
              <w:bottom w:val="single" w:color="auto" w:sz="4" w:space="0"/>
              <w:right w:val="single" w:color="auto" w:sz="4" w:space="0"/>
            </w:tcBorders>
            <w:noWrap w:val="0"/>
            <w:vAlign w:val="center"/>
          </w:tcPr>
          <w:p w14:paraId="27F09E1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20</w:t>
            </w:r>
          </w:p>
        </w:tc>
        <w:tc>
          <w:tcPr>
            <w:tcW w:w="3851" w:type="dxa"/>
            <w:gridSpan w:val="2"/>
            <w:tcBorders>
              <w:top w:val="single" w:color="auto" w:sz="4" w:space="0"/>
              <w:left w:val="single" w:color="auto" w:sz="4" w:space="0"/>
              <w:bottom w:val="single" w:color="auto" w:sz="4" w:space="0"/>
              <w:right w:val="single" w:color="auto" w:sz="4" w:space="0"/>
            </w:tcBorders>
            <w:noWrap w:val="0"/>
            <w:vAlign w:val="center"/>
          </w:tcPr>
          <w:p w14:paraId="760DEC6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端子骚扰电压（连续骚扰）</w:t>
            </w:r>
          </w:p>
        </w:tc>
        <w:tc>
          <w:tcPr>
            <w:tcW w:w="4041" w:type="dxa"/>
            <w:tcBorders>
              <w:top w:val="single" w:color="auto" w:sz="4" w:space="0"/>
              <w:left w:val="single" w:color="auto" w:sz="4" w:space="0"/>
              <w:bottom w:val="single" w:color="auto" w:sz="4" w:space="0"/>
              <w:right w:val="single" w:color="auto" w:sz="4" w:space="0"/>
            </w:tcBorders>
            <w:noWrap w:val="0"/>
            <w:vAlign w:val="center"/>
          </w:tcPr>
          <w:p w14:paraId="45A676D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GB 4343.1—2018 </w:t>
            </w:r>
          </w:p>
        </w:tc>
      </w:tr>
      <w:tr w14:paraId="3DAE9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tcBorders>
              <w:top w:val="single" w:color="auto" w:sz="4" w:space="0"/>
              <w:left w:val="single" w:color="auto" w:sz="4" w:space="0"/>
              <w:bottom w:val="single" w:color="auto" w:sz="4" w:space="0"/>
              <w:right w:val="single" w:color="auto" w:sz="4" w:space="0"/>
            </w:tcBorders>
            <w:noWrap w:val="0"/>
            <w:vAlign w:val="center"/>
          </w:tcPr>
          <w:p w14:paraId="60E2404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21</w:t>
            </w:r>
          </w:p>
        </w:tc>
        <w:tc>
          <w:tcPr>
            <w:tcW w:w="3851" w:type="dxa"/>
            <w:gridSpan w:val="2"/>
            <w:tcBorders>
              <w:top w:val="single" w:color="auto" w:sz="4" w:space="0"/>
              <w:left w:val="single" w:color="auto" w:sz="4" w:space="0"/>
              <w:bottom w:val="single" w:color="auto" w:sz="4" w:space="0"/>
              <w:right w:val="single" w:color="auto" w:sz="4" w:space="0"/>
            </w:tcBorders>
            <w:noWrap w:val="0"/>
            <w:vAlign w:val="center"/>
          </w:tcPr>
          <w:p w14:paraId="2ACA07D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骚扰功率、辐射骚扰</w:t>
            </w:r>
          </w:p>
        </w:tc>
        <w:tc>
          <w:tcPr>
            <w:tcW w:w="4041" w:type="dxa"/>
            <w:tcBorders>
              <w:top w:val="single" w:color="auto" w:sz="4" w:space="0"/>
              <w:left w:val="single" w:color="auto" w:sz="4" w:space="0"/>
              <w:bottom w:val="single" w:color="auto" w:sz="4" w:space="0"/>
              <w:right w:val="single" w:color="auto" w:sz="4" w:space="0"/>
            </w:tcBorders>
            <w:noWrap w:val="0"/>
            <w:vAlign w:val="center"/>
          </w:tcPr>
          <w:p w14:paraId="753927C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GB 4343.1—2018 </w:t>
            </w:r>
          </w:p>
        </w:tc>
      </w:tr>
    </w:tbl>
    <w:p w14:paraId="30DEFF1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olor w:val="000000"/>
          <w:sz w:val="32"/>
          <w:szCs w:val="32"/>
          <w:highlight w:val="none"/>
        </w:rPr>
        <w:t>执</w:t>
      </w:r>
      <w:r>
        <w:rPr>
          <w:rFonts w:hint="eastAsia" w:ascii="Times New Roman" w:hAnsi="Times New Roman" w:eastAsia="仿宋_GB2312" w:cs="仿宋_GB2312"/>
          <w:color w:val="000000"/>
          <w:sz w:val="32"/>
          <w:szCs w:val="40"/>
          <w:highlight w:val="none"/>
        </w:rPr>
        <w:t>行企业标准、团体标准、地方标准的产品，检验项目参照上述内容执行。</w:t>
      </w:r>
    </w:p>
    <w:p w14:paraId="695CBBB1">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3F1DAD3E">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hint="eastAsia" w:ascii="Times New Roman" w:hAnsi="Times New Roman" w:eastAsia="黑体" w:cs="黑体"/>
          <w:color w:val="000000"/>
          <w:sz w:val="32"/>
          <w:szCs w:val="40"/>
          <w:highlight w:val="none"/>
        </w:rPr>
        <w:t>3 判定规则</w:t>
      </w:r>
    </w:p>
    <w:p w14:paraId="3F3441AD">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3.1 依据标准</w:t>
      </w:r>
    </w:p>
    <w:p w14:paraId="4CEEEA9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4706.1—2005《家用和类似用途电器的安全 第1部分：通用要求》</w:t>
      </w:r>
    </w:p>
    <w:p w14:paraId="441D44F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4706.27—2008《家用和类似用途电器的安全 风扇的特殊要求》</w:t>
      </w:r>
    </w:p>
    <w:p w14:paraId="4AFEBFA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12021.9—2021《电风扇能效限定值及能效等级》</w:t>
      </w:r>
    </w:p>
    <w:p w14:paraId="4E82E28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19606—2004《家用和类似用途电器噪声限值》</w:t>
      </w:r>
    </w:p>
    <w:p w14:paraId="001F4CA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4343.1—2018《家用电器、电动工具和类似器具的电磁兼容要求第1部分：发射》</w:t>
      </w:r>
    </w:p>
    <w:p w14:paraId="01396F7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13380—2018《交流电风扇和调速器》</w:t>
      </w:r>
    </w:p>
    <w:p w14:paraId="20DBCA2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4DD4ED5A">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3.2 判定原则</w:t>
      </w:r>
    </w:p>
    <w:p w14:paraId="684B411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75DCA3E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7D741F2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2AA3C97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16879BD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3C87AE2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2B8827F8">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645FF0F7">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78E7C8EA">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23BBF160">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6E135D3B">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footerReference r:id="rId3" w:type="default"/>
          <w:pgSz w:w="11906" w:h="16838"/>
          <w:pgMar w:top="2098" w:right="1474" w:bottom="1701" w:left="1587" w:header="851" w:footer="992" w:gutter="0"/>
          <w:pgNumType w:fmt="decimal"/>
          <w:cols w:space="720" w:num="1"/>
          <w:docGrid w:type="lines" w:linePitch="312" w:charSpace="0"/>
        </w:sectPr>
      </w:pPr>
    </w:p>
    <w:p w14:paraId="1EF5A61D">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lang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2</w:t>
      </w:r>
    </w:p>
    <w:p w14:paraId="7DBBFD15">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66F5CB07">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广东省热泵热水机（器）产品质量监督抽查</w:t>
      </w:r>
    </w:p>
    <w:p w14:paraId="45002A49">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实施细则</w:t>
      </w:r>
    </w:p>
    <w:p w14:paraId="52A1192C">
      <w:pPr>
        <w:pageBreakBefore w:val="0"/>
        <w:overflowPunct/>
        <w:topLinePunct w:val="0"/>
        <w:bidi w:val="0"/>
        <w:adjustRightInd/>
        <w:snapToGrid/>
        <w:spacing w:line="560" w:lineRule="exact"/>
        <w:jc w:val="center"/>
        <w:rPr>
          <w:rFonts w:ascii="Times New Roman" w:hAnsi="Times New Roman" w:eastAsia="楷体_GB2312"/>
          <w:color w:val="000000"/>
          <w:sz w:val="32"/>
          <w:szCs w:val="32"/>
          <w:highlight w:val="none"/>
        </w:rPr>
      </w:pPr>
      <w:r>
        <w:rPr>
          <w:rFonts w:hint="eastAsia" w:ascii="Times New Roman" w:hAnsi="Times New Roman" w:eastAsia="楷体_GB2312" w:cs="楷体_GB2312"/>
          <w:color w:val="000000"/>
          <w:sz w:val="32"/>
          <w:szCs w:val="40"/>
          <w:highlight w:val="none"/>
        </w:rPr>
        <w:t>（2025年版）</w:t>
      </w:r>
    </w:p>
    <w:p w14:paraId="207F3414">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238C05A7">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hint="eastAsia" w:ascii="Times New Roman" w:hAnsi="Times New Roman" w:eastAsia="黑体" w:cs="黑体"/>
          <w:color w:val="000000"/>
          <w:sz w:val="32"/>
          <w:szCs w:val="40"/>
          <w:highlight w:val="none"/>
        </w:rPr>
        <w:t>1 抽样方法</w:t>
      </w:r>
    </w:p>
    <w:p w14:paraId="542F1A1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以随机抽样的方式在被抽查</w:t>
      </w:r>
      <w:r>
        <w:rPr>
          <w:rFonts w:hint="eastAsia" w:ascii="Times New Roman" w:hAnsi="Times New Roman" w:eastAsia="仿宋_GB2312" w:cs="仿宋_GB2312"/>
          <w:color w:val="000000"/>
          <w:sz w:val="32"/>
          <w:szCs w:val="40"/>
          <w:highlight w:val="none"/>
          <w:lang w:eastAsia="zh-CN"/>
        </w:rPr>
        <w:t>经营主体</w:t>
      </w:r>
      <w:r>
        <w:rPr>
          <w:rFonts w:hint="eastAsia" w:ascii="Times New Roman" w:hAnsi="Times New Roman" w:eastAsia="仿宋_GB2312" w:cs="仿宋_GB2312"/>
          <w:color w:val="000000"/>
          <w:sz w:val="32"/>
          <w:szCs w:val="40"/>
          <w:highlight w:val="none"/>
        </w:rPr>
        <w:t>的待销产品中抽取。</w:t>
      </w:r>
    </w:p>
    <w:p w14:paraId="44AEF16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0C16545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每款产品抽取2组样本，第1组用于检验，第2组用于备样。其中第1组抽取样品2台（套）</w:t>
      </w:r>
      <w:r>
        <w:rPr>
          <w:rFonts w:hint="eastAsia" w:ascii="Times New Roman" w:hAnsi="Times New Roman" w:eastAsia="仿宋_GB2312" w:cs="仿宋_GB2312"/>
          <w:color w:val="000000"/>
          <w:sz w:val="32"/>
          <w:szCs w:val="40"/>
          <w:highlight w:val="none"/>
          <w:lang w:eastAsia="zh-CN"/>
        </w:rPr>
        <w:t>、</w:t>
      </w:r>
      <w:r>
        <w:rPr>
          <w:rFonts w:hint="eastAsia" w:ascii="Times New Roman" w:hAnsi="Times New Roman" w:eastAsia="仿宋_GB2312" w:cs="仿宋_GB2312"/>
          <w:color w:val="000000"/>
          <w:sz w:val="32"/>
          <w:szCs w:val="40"/>
          <w:highlight w:val="none"/>
        </w:rPr>
        <w:t>第2组抽取样品1台（套）。</w:t>
      </w:r>
    </w:p>
    <w:p w14:paraId="60699FD3">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hint="eastAsia" w:ascii="Times New Roman" w:hAnsi="Times New Roman" w:eastAsia="黑体" w:cs="黑体"/>
          <w:color w:val="000000"/>
          <w:sz w:val="32"/>
          <w:szCs w:val="40"/>
          <w:highlight w:val="none"/>
        </w:rPr>
        <w:t>2 检验依据</w:t>
      </w:r>
    </w:p>
    <w:tbl>
      <w:tblPr>
        <w:tblStyle w:val="5"/>
        <w:tblW w:w="88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6"/>
        <w:gridCol w:w="5192"/>
        <w:gridCol w:w="2725"/>
      </w:tblGrid>
      <w:tr w14:paraId="1501D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blHeader/>
          <w:jc w:val="center"/>
        </w:trPr>
        <w:tc>
          <w:tcPr>
            <w:tcW w:w="976" w:type="dxa"/>
            <w:noWrap w:val="0"/>
            <w:vAlign w:val="top"/>
          </w:tcPr>
          <w:p w14:paraId="65FC8C17">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5192" w:type="dxa"/>
            <w:noWrap w:val="0"/>
            <w:vAlign w:val="top"/>
          </w:tcPr>
          <w:p w14:paraId="73F5C733">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2725" w:type="dxa"/>
            <w:noWrap w:val="0"/>
            <w:vAlign w:val="top"/>
          </w:tcPr>
          <w:p w14:paraId="35708F71">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227A4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6" w:type="dxa"/>
            <w:noWrap w:val="0"/>
            <w:vAlign w:val="center"/>
          </w:tcPr>
          <w:p w14:paraId="3A5FC94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5192" w:type="dxa"/>
            <w:noWrap w:val="0"/>
            <w:vAlign w:val="center"/>
          </w:tcPr>
          <w:p w14:paraId="3101805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标志和说明</w:t>
            </w:r>
          </w:p>
        </w:tc>
        <w:tc>
          <w:tcPr>
            <w:tcW w:w="2725" w:type="dxa"/>
            <w:noWrap w:val="0"/>
            <w:vAlign w:val="center"/>
          </w:tcPr>
          <w:p w14:paraId="0831559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GB 4706.1-2005 </w:t>
            </w:r>
          </w:p>
          <w:p w14:paraId="77FE2EF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4706.32-2012</w:t>
            </w:r>
          </w:p>
        </w:tc>
      </w:tr>
      <w:tr w14:paraId="10DB6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6" w:type="dxa"/>
            <w:noWrap w:val="0"/>
            <w:vAlign w:val="center"/>
          </w:tcPr>
          <w:p w14:paraId="2319884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5192" w:type="dxa"/>
            <w:noWrap w:val="0"/>
            <w:vAlign w:val="center"/>
          </w:tcPr>
          <w:p w14:paraId="487B65D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对触及带电部件的防护</w:t>
            </w:r>
          </w:p>
        </w:tc>
        <w:tc>
          <w:tcPr>
            <w:tcW w:w="2725" w:type="dxa"/>
            <w:noWrap w:val="0"/>
            <w:vAlign w:val="center"/>
          </w:tcPr>
          <w:p w14:paraId="2E95333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GB 4706.1-2005 </w:t>
            </w:r>
          </w:p>
          <w:p w14:paraId="615947D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4706.32-2012</w:t>
            </w:r>
          </w:p>
        </w:tc>
      </w:tr>
      <w:tr w14:paraId="77008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6" w:type="dxa"/>
            <w:noWrap w:val="0"/>
            <w:vAlign w:val="center"/>
          </w:tcPr>
          <w:p w14:paraId="0FE63B3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5192" w:type="dxa"/>
            <w:noWrap w:val="0"/>
            <w:vAlign w:val="center"/>
          </w:tcPr>
          <w:p w14:paraId="65D4220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输入功率和电流</w:t>
            </w:r>
          </w:p>
        </w:tc>
        <w:tc>
          <w:tcPr>
            <w:tcW w:w="2725" w:type="dxa"/>
            <w:noWrap w:val="0"/>
            <w:vAlign w:val="center"/>
          </w:tcPr>
          <w:p w14:paraId="434EB77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GB 4706.1-2005 </w:t>
            </w:r>
          </w:p>
          <w:p w14:paraId="70969BA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4706.32-2012</w:t>
            </w:r>
          </w:p>
        </w:tc>
      </w:tr>
      <w:tr w14:paraId="4F514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6" w:type="dxa"/>
            <w:noWrap w:val="0"/>
            <w:vAlign w:val="center"/>
          </w:tcPr>
          <w:p w14:paraId="14D5409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5192" w:type="dxa"/>
            <w:noWrap w:val="0"/>
            <w:vAlign w:val="center"/>
          </w:tcPr>
          <w:p w14:paraId="1B91704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发热</w:t>
            </w:r>
          </w:p>
        </w:tc>
        <w:tc>
          <w:tcPr>
            <w:tcW w:w="2725" w:type="dxa"/>
            <w:noWrap w:val="0"/>
            <w:vAlign w:val="center"/>
          </w:tcPr>
          <w:p w14:paraId="218FC3F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GB 4706.1-2005 </w:t>
            </w:r>
          </w:p>
          <w:p w14:paraId="06A358C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4706.32-2012</w:t>
            </w:r>
          </w:p>
        </w:tc>
      </w:tr>
      <w:tr w14:paraId="744E0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6" w:type="dxa"/>
            <w:noWrap w:val="0"/>
            <w:vAlign w:val="center"/>
          </w:tcPr>
          <w:p w14:paraId="2F02D39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5192" w:type="dxa"/>
            <w:noWrap w:val="0"/>
            <w:vAlign w:val="center"/>
          </w:tcPr>
          <w:p w14:paraId="24D3A83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工作温度下的泄漏电流和电气强度</w:t>
            </w:r>
          </w:p>
        </w:tc>
        <w:tc>
          <w:tcPr>
            <w:tcW w:w="2725" w:type="dxa"/>
            <w:noWrap w:val="0"/>
            <w:vAlign w:val="center"/>
          </w:tcPr>
          <w:p w14:paraId="5415E46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GB 4706.1-2005 </w:t>
            </w:r>
          </w:p>
          <w:p w14:paraId="1853536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4706.32-2012</w:t>
            </w:r>
          </w:p>
        </w:tc>
      </w:tr>
      <w:tr w14:paraId="6CF54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6" w:type="dxa"/>
            <w:noWrap w:val="0"/>
            <w:vAlign w:val="center"/>
          </w:tcPr>
          <w:p w14:paraId="6DAD4DD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5192" w:type="dxa"/>
            <w:noWrap w:val="0"/>
            <w:vAlign w:val="center"/>
          </w:tcPr>
          <w:p w14:paraId="23AF52C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耐潮湿</w:t>
            </w:r>
          </w:p>
        </w:tc>
        <w:tc>
          <w:tcPr>
            <w:tcW w:w="2725" w:type="dxa"/>
            <w:noWrap w:val="0"/>
            <w:vAlign w:val="center"/>
          </w:tcPr>
          <w:p w14:paraId="04FD275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GB 4706.1-2005 </w:t>
            </w:r>
          </w:p>
          <w:p w14:paraId="0A1B734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4706.32-2012</w:t>
            </w:r>
          </w:p>
        </w:tc>
      </w:tr>
      <w:tr w14:paraId="091D3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6" w:type="dxa"/>
            <w:noWrap w:val="0"/>
            <w:vAlign w:val="center"/>
          </w:tcPr>
          <w:p w14:paraId="13C60BC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5192" w:type="dxa"/>
            <w:noWrap w:val="0"/>
            <w:vAlign w:val="center"/>
          </w:tcPr>
          <w:p w14:paraId="4AA2F75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泄漏电流和电气强度</w:t>
            </w:r>
          </w:p>
        </w:tc>
        <w:tc>
          <w:tcPr>
            <w:tcW w:w="2725" w:type="dxa"/>
            <w:noWrap w:val="0"/>
            <w:vAlign w:val="center"/>
          </w:tcPr>
          <w:p w14:paraId="4773EBF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GB 4706.1-2005 </w:t>
            </w:r>
          </w:p>
          <w:p w14:paraId="404609D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4706.32-2012</w:t>
            </w:r>
          </w:p>
        </w:tc>
      </w:tr>
      <w:tr w14:paraId="7AC53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6" w:type="dxa"/>
            <w:noWrap w:val="0"/>
            <w:vAlign w:val="center"/>
          </w:tcPr>
          <w:p w14:paraId="5066489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5192" w:type="dxa"/>
            <w:noWrap w:val="0"/>
            <w:vAlign w:val="center"/>
          </w:tcPr>
          <w:p w14:paraId="3A75538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稳定性和机械危险</w:t>
            </w:r>
          </w:p>
        </w:tc>
        <w:tc>
          <w:tcPr>
            <w:tcW w:w="2725" w:type="dxa"/>
            <w:noWrap w:val="0"/>
            <w:vAlign w:val="center"/>
          </w:tcPr>
          <w:p w14:paraId="1CA05A9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GB 4706.1-2005 </w:t>
            </w:r>
          </w:p>
          <w:p w14:paraId="27CFC0E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4706.32-2012</w:t>
            </w:r>
          </w:p>
        </w:tc>
      </w:tr>
      <w:tr w14:paraId="26539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6" w:type="dxa"/>
            <w:noWrap w:val="0"/>
            <w:vAlign w:val="center"/>
          </w:tcPr>
          <w:p w14:paraId="62FD516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5192" w:type="dxa"/>
            <w:noWrap w:val="0"/>
            <w:vAlign w:val="center"/>
          </w:tcPr>
          <w:p w14:paraId="21265FD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结构（不包括22.46、22.105、22.106、22.110条的试验）</w:t>
            </w:r>
          </w:p>
        </w:tc>
        <w:tc>
          <w:tcPr>
            <w:tcW w:w="2725" w:type="dxa"/>
            <w:noWrap w:val="0"/>
            <w:vAlign w:val="center"/>
          </w:tcPr>
          <w:p w14:paraId="6909B96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GB 4706.1-2005 </w:t>
            </w:r>
          </w:p>
          <w:p w14:paraId="75E0D02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4706.32-2012</w:t>
            </w:r>
          </w:p>
        </w:tc>
      </w:tr>
      <w:tr w14:paraId="439DC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6" w:type="dxa"/>
            <w:noWrap w:val="0"/>
            <w:vAlign w:val="center"/>
          </w:tcPr>
          <w:p w14:paraId="7F071FE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5192" w:type="dxa"/>
            <w:noWrap w:val="0"/>
            <w:vAlign w:val="center"/>
          </w:tcPr>
          <w:p w14:paraId="045BED8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内部布线</w:t>
            </w:r>
          </w:p>
        </w:tc>
        <w:tc>
          <w:tcPr>
            <w:tcW w:w="2725" w:type="dxa"/>
            <w:noWrap w:val="0"/>
            <w:vAlign w:val="center"/>
          </w:tcPr>
          <w:p w14:paraId="00DAF1C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GB 4706.1-2005 </w:t>
            </w:r>
          </w:p>
          <w:p w14:paraId="4ACA216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4706.32-2012</w:t>
            </w:r>
          </w:p>
        </w:tc>
      </w:tr>
      <w:tr w14:paraId="0DB53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6" w:type="dxa"/>
            <w:noWrap w:val="0"/>
            <w:vAlign w:val="center"/>
          </w:tcPr>
          <w:p w14:paraId="6F37FA6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5192" w:type="dxa"/>
            <w:noWrap w:val="0"/>
            <w:vAlign w:val="center"/>
          </w:tcPr>
          <w:p w14:paraId="428A190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电源连接和外部软线</w:t>
            </w:r>
          </w:p>
        </w:tc>
        <w:tc>
          <w:tcPr>
            <w:tcW w:w="2725" w:type="dxa"/>
            <w:noWrap w:val="0"/>
            <w:vAlign w:val="center"/>
          </w:tcPr>
          <w:p w14:paraId="2773C53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GB 4706.1-2005 </w:t>
            </w:r>
          </w:p>
          <w:p w14:paraId="2A6D39F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4706.32-2012</w:t>
            </w:r>
          </w:p>
        </w:tc>
      </w:tr>
      <w:tr w14:paraId="41C30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6" w:type="dxa"/>
            <w:noWrap w:val="0"/>
            <w:vAlign w:val="center"/>
          </w:tcPr>
          <w:p w14:paraId="6FC8B50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5192" w:type="dxa"/>
            <w:noWrap w:val="0"/>
            <w:vAlign w:val="center"/>
          </w:tcPr>
          <w:p w14:paraId="5B41130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外部导线用接线端子</w:t>
            </w:r>
          </w:p>
        </w:tc>
        <w:tc>
          <w:tcPr>
            <w:tcW w:w="2725" w:type="dxa"/>
            <w:noWrap w:val="0"/>
            <w:vAlign w:val="center"/>
          </w:tcPr>
          <w:p w14:paraId="0AD8067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GB 4706.1-2005 </w:t>
            </w:r>
          </w:p>
          <w:p w14:paraId="081F437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4706.32-2012</w:t>
            </w:r>
          </w:p>
        </w:tc>
      </w:tr>
      <w:tr w14:paraId="05D07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6" w:type="dxa"/>
            <w:noWrap w:val="0"/>
            <w:vAlign w:val="center"/>
          </w:tcPr>
          <w:p w14:paraId="24AAEDA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13</w:t>
            </w:r>
          </w:p>
        </w:tc>
        <w:tc>
          <w:tcPr>
            <w:tcW w:w="5192" w:type="dxa"/>
            <w:noWrap w:val="0"/>
            <w:vAlign w:val="center"/>
          </w:tcPr>
          <w:p w14:paraId="1116C0A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接地措施</w:t>
            </w:r>
          </w:p>
        </w:tc>
        <w:tc>
          <w:tcPr>
            <w:tcW w:w="2725" w:type="dxa"/>
            <w:noWrap w:val="0"/>
            <w:vAlign w:val="center"/>
          </w:tcPr>
          <w:p w14:paraId="404A186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GB 4706.1-2005 </w:t>
            </w:r>
          </w:p>
          <w:p w14:paraId="2838E5D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4706.32-2012</w:t>
            </w:r>
          </w:p>
        </w:tc>
      </w:tr>
      <w:tr w14:paraId="0D580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6" w:type="dxa"/>
            <w:noWrap w:val="0"/>
            <w:vAlign w:val="center"/>
          </w:tcPr>
          <w:p w14:paraId="76917EB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14</w:t>
            </w:r>
          </w:p>
        </w:tc>
        <w:tc>
          <w:tcPr>
            <w:tcW w:w="5192" w:type="dxa"/>
            <w:noWrap w:val="0"/>
            <w:vAlign w:val="center"/>
          </w:tcPr>
          <w:p w14:paraId="751064E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螺钉和连接</w:t>
            </w:r>
          </w:p>
        </w:tc>
        <w:tc>
          <w:tcPr>
            <w:tcW w:w="2725" w:type="dxa"/>
            <w:noWrap w:val="0"/>
            <w:vAlign w:val="center"/>
          </w:tcPr>
          <w:p w14:paraId="06A9A0C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GB 4706.1-2005 </w:t>
            </w:r>
          </w:p>
          <w:p w14:paraId="2244987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4706.32-2012</w:t>
            </w:r>
          </w:p>
        </w:tc>
      </w:tr>
      <w:tr w14:paraId="7645E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6" w:type="dxa"/>
            <w:noWrap w:val="0"/>
            <w:vAlign w:val="center"/>
          </w:tcPr>
          <w:p w14:paraId="1D5CE7A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15</w:t>
            </w:r>
          </w:p>
        </w:tc>
        <w:tc>
          <w:tcPr>
            <w:tcW w:w="5192" w:type="dxa"/>
            <w:noWrap w:val="0"/>
            <w:vAlign w:val="center"/>
          </w:tcPr>
          <w:p w14:paraId="49D4E15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电气间隙、爬电距离和固体绝缘</w:t>
            </w:r>
          </w:p>
        </w:tc>
        <w:tc>
          <w:tcPr>
            <w:tcW w:w="2725" w:type="dxa"/>
            <w:noWrap w:val="0"/>
            <w:vAlign w:val="center"/>
          </w:tcPr>
          <w:p w14:paraId="1FB7489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GB 4706.1-2005 </w:t>
            </w:r>
          </w:p>
          <w:p w14:paraId="10A2FED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4706.32-2012</w:t>
            </w:r>
          </w:p>
        </w:tc>
      </w:tr>
      <w:tr w14:paraId="488AD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6" w:type="dxa"/>
            <w:noWrap w:val="0"/>
            <w:vAlign w:val="center"/>
          </w:tcPr>
          <w:p w14:paraId="06C1D650">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kern w:val="2"/>
                <w:sz w:val="28"/>
                <w:szCs w:val="28"/>
                <w:highlight w:val="none"/>
                <w:lang w:val="en-US" w:eastAsia="zh-CN" w:bidi="ar-SA"/>
              </w:rPr>
            </w:pPr>
            <w:r>
              <w:rPr>
                <w:rFonts w:hint="eastAsia" w:ascii="Times New Roman" w:hAnsi="Times New Roman" w:eastAsia="仿宋_GB2312" w:cs="仿宋_GB2312"/>
                <w:color w:val="000000"/>
                <w:sz w:val="28"/>
                <w:szCs w:val="28"/>
                <w:highlight w:val="none"/>
              </w:rPr>
              <w:t>16</w:t>
            </w:r>
          </w:p>
        </w:tc>
        <w:tc>
          <w:tcPr>
            <w:tcW w:w="5192" w:type="dxa"/>
            <w:noWrap w:val="0"/>
            <w:vAlign w:val="center"/>
          </w:tcPr>
          <w:p w14:paraId="117B4CB2">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标志和说明</w:t>
            </w:r>
          </w:p>
        </w:tc>
        <w:tc>
          <w:tcPr>
            <w:tcW w:w="2725" w:type="dxa"/>
            <w:noWrap w:val="0"/>
            <w:vAlign w:val="center"/>
          </w:tcPr>
          <w:p w14:paraId="6A4BBED2">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4706.1-1998</w:t>
            </w:r>
          </w:p>
          <w:p w14:paraId="14446F8B">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4706.12-2006</w:t>
            </w:r>
          </w:p>
        </w:tc>
      </w:tr>
      <w:tr w14:paraId="6A41D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6" w:type="dxa"/>
            <w:noWrap w:val="0"/>
            <w:vAlign w:val="center"/>
          </w:tcPr>
          <w:p w14:paraId="34545EC2">
            <w:pPr>
              <w:pageBreakBefore w:val="0"/>
              <w:overflowPunct/>
              <w:topLinePunct w:val="0"/>
              <w:bidi w:val="0"/>
              <w:adjustRightInd/>
              <w:snapToGrid/>
              <w:spacing w:line="560" w:lineRule="exact"/>
              <w:jc w:val="center"/>
              <w:rPr>
                <w:rFonts w:ascii="Times New Roman" w:hAnsi="Times New Roman" w:eastAsia="仿宋_GB2312" w:cs="仿宋_GB2312"/>
                <w:color w:val="000000"/>
                <w:kern w:val="2"/>
                <w:sz w:val="28"/>
                <w:szCs w:val="28"/>
                <w:highlight w:val="none"/>
                <w:lang w:val="en-US" w:eastAsia="zh-CN" w:bidi="ar-SA"/>
              </w:rPr>
            </w:pPr>
            <w:r>
              <w:rPr>
                <w:rFonts w:hint="eastAsia" w:ascii="Times New Roman" w:hAnsi="Times New Roman" w:eastAsia="仿宋_GB2312" w:cs="仿宋_GB2312"/>
                <w:color w:val="000000"/>
                <w:sz w:val="28"/>
                <w:szCs w:val="28"/>
                <w:highlight w:val="none"/>
              </w:rPr>
              <w:t>17</w:t>
            </w:r>
          </w:p>
        </w:tc>
        <w:tc>
          <w:tcPr>
            <w:tcW w:w="5192" w:type="dxa"/>
            <w:noWrap w:val="0"/>
            <w:vAlign w:val="center"/>
          </w:tcPr>
          <w:p w14:paraId="77F5B00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输入功率和电流</w:t>
            </w:r>
          </w:p>
        </w:tc>
        <w:tc>
          <w:tcPr>
            <w:tcW w:w="2725" w:type="dxa"/>
            <w:noWrap w:val="0"/>
            <w:vAlign w:val="center"/>
          </w:tcPr>
          <w:p w14:paraId="720B120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4706.1-1998</w:t>
            </w:r>
          </w:p>
          <w:p w14:paraId="4FE4623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4706.12-2006</w:t>
            </w:r>
          </w:p>
        </w:tc>
      </w:tr>
      <w:tr w14:paraId="37751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6" w:type="dxa"/>
            <w:noWrap w:val="0"/>
            <w:vAlign w:val="center"/>
          </w:tcPr>
          <w:p w14:paraId="622EA902">
            <w:pPr>
              <w:pageBreakBefore w:val="0"/>
              <w:overflowPunct/>
              <w:topLinePunct w:val="0"/>
              <w:bidi w:val="0"/>
              <w:adjustRightInd/>
              <w:snapToGrid/>
              <w:spacing w:line="560" w:lineRule="exact"/>
              <w:jc w:val="center"/>
              <w:rPr>
                <w:rFonts w:ascii="Times New Roman" w:hAnsi="Times New Roman" w:eastAsia="仿宋_GB2312" w:cs="仿宋_GB2312"/>
                <w:color w:val="000000"/>
                <w:kern w:val="2"/>
                <w:sz w:val="28"/>
                <w:szCs w:val="28"/>
                <w:highlight w:val="none"/>
                <w:lang w:val="en-US" w:eastAsia="zh-CN" w:bidi="ar-SA"/>
              </w:rPr>
            </w:pPr>
            <w:r>
              <w:rPr>
                <w:rFonts w:hint="eastAsia" w:ascii="Times New Roman" w:hAnsi="Times New Roman" w:eastAsia="仿宋_GB2312" w:cs="仿宋_GB2312"/>
                <w:color w:val="000000"/>
                <w:sz w:val="28"/>
                <w:szCs w:val="28"/>
                <w:highlight w:val="none"/>
              </w:rPr>
              <w:t>18</w:t>
            </w:r>
          </w:p>
        </w:tc>
        <w:tc>
          <w:tcPr>
            <w:tcW w:w="5192" w:type="dxa"/>
            <w:noWrap w:val="0"/>
            <w:vAlign w:val="center"/>
          </w:tcPr>
          <w:p w14:paraId="53563E0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发热</w:t>
            </w:r>
          </w:p>
        </w:tc>
        <w:tc>
          <w:tcPr>
            <w:tcW w:w="2725" w:type="dxa"/>
            <w:noWrap w:val="0"/>
            <w:vAlign w:val="center"/>
          </w:tcPr>
          <w:p w14:paraId="6BBFBB4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4706.1-1998</w:t>
            </w:r>
          </w:p>
          <w:p w14:paraId="07FFCE4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4706.12-2006</w:t>
            </w:r>
          </w:p>
        </w:tc>
      </w:tr>
      <w:tr w14:paraId="6CE3A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6" w:type="dxa"/>
            <w:noWrap w:val="0"/>
            <w:vAlign w:val="center"/>
          </w:tcPr>
          <w:p w14:paraId="425ADEF6">
            <w:pPr>
              <w:pageBreakBefore w:val="0"/>
              <w:overflowPunct/>
              <w:topLinePunct w:val="0"/>
              <w:bidi w:val="0"/>
              <w:adjustRightInd/>
              <w:snapToGrid/>
              <w:spacing w:line="560" w:lineRule="exact"/>
              <w:jc w:val="center"/>
              <w:rPr>
                <w:rFonts w:ascii="Times New Roman" w:hAnsi="Times New Roman" w:eastAsia="仿宋_GB2312" w:cs="仿宋_GB2312"/>
                <w:color w:val="000000"/>
                <w:kern w:val="2"/>
                <w:sz w:val="28"/>
                <w:szCs w:val="28"/>
                <w:highlight w:val="none"/>
                <w:lang w:val="en-US" w:eastAsia="zh-CN" w:bidi="ar-SA"/>
              </w:rPr>
            </w:pPr>
            <w:r>
              <w:rPr>
                <w:rFonts w:hint="eastAsia" w:ascii="Times New Roman" w:hAnsi="Times New Roman" w:eastAsia="仿宋_GB2312" w:cs="仿宋_GB2312"/>
                <w:color w:val="000000"/>
                <w:sz w:val="28"/>
                <w:szCs w:val="28"/>
                <w:highlight w:val="none"/>
              </w:rPr>
              <w:t>19</w:t>
            </w:r>
          </w:p>
        </w:tc>
        <w:tc>
          <w:tcPr>
            <w:tcW w:w="5192" w:type="dxa"/>
            <w:noWrap w:val="0"/>
            <w:vAlign w:val="center"/>
          </w:tcPr>
          <w:p w14:paraId="6B4D4B8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工作温度下的泄漏电流和电气强度</w:t>
            </w:r>
          </w:p>
        </w:tc>
        <w:tc>
          <w:tcPr>
            <w:tcW w:w="2725" w:type="dxa"/>
            <w:noWrap w:val="0"/>
            <w:vAlign w:val="center"/>
          </w:tcPr>
          <w:p w14:paraId="7787467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4706.1-1998</w:t>
            </w:r>
          </w:p>
          <w:p w14:paraId="61192E5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4706.12-2006</w:t>
            </w:r>
          </w:p>
        </w:tc>
      </w:tr>
      <w:tr w14:paraId="4260E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6" w:type="dxa"/>
            <w:noWrap w:val="0"/>
            <w:vAlign w:val="center"/>
          </w:tcPr>
          <w:p w14:paraId="396DCDD0">
            <w:pPr>
              <w:pageBreakBefore w:val="0"/>
              <w:overflowPunct/>
              <w:topLinePunct w:val="0"/>
              <w:bidi w:val="0"/>
              <w:adjustRightInd/>
              <w:snapToGrid/>
              <w:spacing w:line="560" w:lineRule="exact"/>
              <w:jc w:val="center"/>
              <w:rPr>
                <w:rFonts w:ascii="Times New Roman" w:hAnsi="Times New Roman" w:eastAsia="仿宋_GB2312" w:cs="仿宋_GB2312"/>
                <w:color w:val="000000"/>
                <w:kern w:val="2"/>
                <w:sz w:val="28"/>
                <w:szCs w:val="28"/>
                <w:highlight w:val="none"/>
                <w:lang w:val="en-US" w:eastAsia="zh-CN" w:bidi="ar-SA"/>
              </w:rPr>
            </w:pPr>
            <w:r>
              <w:rPr>
                <w:rFonts w:hint="eastAsia" w:ascii="Times New Roman" w:hAnsi="Times New Roman" w:eastAsia="仿宋_GB2312" w:cs="仿宋_GB2312"/>
                <w:color w:val="000000"/>
                <w:sz w:val="28"/>
                <w:szCs w:val="28"/>
                <w:highlight w:val="none"/>
              </w:rPr>
              <w:t>20</w:t>
            </w:r>
          </w:p>
        </w:tc>
        <w:tc>
          <w:tcPr>
            <w:tcW w:w="5192" w:type="dxa"/>
            <w:noWrap w:val="0"/>
            <w:vAlign w:val="center"/>
          </w:tcPr>
          <w:p w14:paraId="3F0F975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耐潮湿（仅做15.3）</w:t>
            </w:r>
          </w:p>
        </w:tc>
        <w:tc>
          <w:tcPr>
            <w:tcW w:w="2725" w:type="dxa"/>
            <w:noWrap w:val="0"/>
            <w:vAlign w:val="center"/>
          </w:tcPr>
          <w:p w14:paraId="52F8ED5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4706.1-1998</w:t>
            </w:r>
          </w:p>
          <w:p w14:paraId="33B62ED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4706.12-2006</w:t>
            </w:r>
          </w:p>
        </w:tc>
      </w:tr>
      <w:tr w14:paraId="33CE2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6" w:type="dxa"/>
            <w:noWrap w:val="0"/>
            <w:vAlign w:val="center"/>
          </w:tcPr>
          <w:p w14:paraId="2B443866">
            <w:pPr>
              <w:pageBreakBefore w:val="0"/>
              <w:overflowPunct/>
              <w:topLinePunct w:val="0"/>
              <w:bidi w:val="0"/>
              <w:adjustRightInd/>
              <w:snapToGrid/>
              <w:spacing w:line="560" w:lineRule="exact"/>
              <w:jc w:val="center"/>
              <w:rPr>
                <w:rFonts w:ascii="Times New Roman" w:hAnsi="Times New Roman" w:eastAsia="仿宋_GB2312" w:cs="仿宋_GB2312"/>
                <w:color w:val="000000"/>
                <w:kern w:val="2"/>
                <w:sz w:val="28"/>
                <w:szCs w:val="28"/>
                <w:highlight w:val="none"/>
                <w:lang w:val="en-US" w:eastAsia="zh-CN" w:bidi="ar-SA"/>
              </w:rPr>
            </w:pPr>
            <w:r>
              <w:rPr>
                <w:rFonts w:hint="eastAsia" w:ascii="Times New Roman" w:hAnsi="Times New Roman" w:eastAsia="仿宋_GB2312" w:cs="仿宋_GB2312"/>
                <w:color w:val="000000"/>
                <w:sz w:val="28"/>
                <w:szCs w:val="28"/>
                <w:highlight w:val="none"/>
              </w:rPr>
              <w:t>21</w:t>
            </w:r>
          </w:p>
        </w:tc>
        <w:tc>
          <w:tcPr>
            <w:tcW w:w="5192" w:type="dxa"/>
            <w:noWrap w:val="0"/>
            <w:vAlign w:val="center"/>
          </w:tcPr>
          <w:p w14:paraId="7373DB6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泄漏电流和电气强度</w:t>
            </w:r>
          </w:p>
        </w:tc>
        <w:tc>
          <w:tcPr>
            <w:tcW w:w="2725" w:type="dxa"/>
            <w:noWrap w:val="0"/>
            <w:vAlign w:val="center"/>
          </w:tcPr>
          <w:p w14:paraId="4DBDB72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4706.1-1998</w:t>
            </w:r>
          </w:p>
          <w:p w14:paraId="7A00520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4706.12-2006</w:t>
            </w:r>
          </w:p>
        </w:tc>
      </w:tr>
      <w:tr w14:paraId="0EB9B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6" w:type="dxa"/>
            <w:noWrap w:val="0"/>
            <w:vAlign w:val="center"/>
          </w:tcPr>
          <w:p w14:paraId="2319AC7E">
            <w:pPr>
              <w:pageBreakBefore w:val="0"/>
              <w:overflowPunct/>
              <w:topLinePunct w:val="0"/>
              <w:bidi w:val="0"/>
              <w:adjustRightInd/>
              <w:snapToGrid/>
              <w:spacing w:line="560" w:lineRule="exact"/>
              <w:jc w:val="center"/>
              <w:rPr>
                <w:rFonts w:ascii="Times New Roman" w:hAnsi="Times New Roman" w:eastAsia="仿宋_GB2312" w:cs="仿宋_GB2312"/>
                <w:color w:val="000000"/>
                <w:kern w:val="2"/>
                <w:sz w:val="28"/>
                <w:szCs w:val="28"/>
                <w:highlight w:val="none"/>
                <w:lang w:val="en-US" w:eastAsia="zh-CN" w:bidi="ar-SA"/>
              </w:rPr>
            </w:pPr>
            <w:r>
              <w:rPr>
                <w:rFonts w:hint="eastAsia" w:ascii="Times New Roman" w:hAnsi="Times New Roman" w:eastAsia="仿宋_GB2312" w:cs="仿宋_GB2312"/>
                <w:color w:val="000000"/>
                <w:sz w:val="28"/>
                <w:szCs w:val="28"/>
                <w:highlight w:val="none"/>
              </w:rPr>
              <w:t>22</w:t>
            </w:r>
          </w:p>
        </w:tc>
        <w:tc>
          <w:tcPr>
            <w:tcW w:w="5192" w:type="dxa"/>
            <w:noWrap w:val="0"/>
            <w:vAlign w:val="center"/>
          </w:tcPr>
          <w:p w14:paraId="7BC7CD2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结构（仅做22.6、22.101、22.105、22.106、22.107、22.108、22.109、22.110、22.111或仅做22.6、22.101、22.108、22.109）</w:t>
            </w:r>
          </w:p>
        </w:tc>
        <w:tc>
          <w:tcPr>
            <w:tcW w:w="2725" w:type="dxa"/>
            <w:noWrap w:val="0"/>
            <w:vAlign w:val="center"/>
          </w:tcPr>
          <w:p w14:paraId="68603F1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4706.1-1998</w:t>
            </w:r>
          </w:p>
          <w:p w14:paraId="4185F37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4706.12-2006</w:t>
            </w:r>
          </w:p>
        </w:tc>
      </w:tr>
      <w:tr w14:paraId="086D9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6" w:type="dxa"/>
            <w:noWrap w:val="0"/>
            <w:vAlign w:val="center"/>
          </w:tcPr>
          <w:p w14:paraId="3B9F4962">
            <w:pPr>
              <w:pageBreakBefore w:val="0"/>
              <w:overflowPunct/>
              <w:topLinePunct w:val="0"/>
              <w:bidi w:val="0"/>
              <w:adjustRightInd/>
              <w:snapToGrid/>
              <w:spacing w:line="560" w:lineRule="exact"/>
              <w:jc w:val="center"/>
              <w:rPr>
                <w:rFonts w:ascii="Times New Roman" w:hAnsi="Times New Roman" w:eastAsia="仿宋_GB2312" w:cs="仿宋_GB2312"/>
                <w:color w:val="000000"/>
                <w:kern w:val="2"/>
                <w:sz w:val="28"/>
                <w:szCs w:val="28"/>
                <w:highlight w:val="none"/>
                <w:lang w:val="en-US" w:eastAsia="zh-CN" w:bidi="ar-SA"/>
              </w:rPr>
            </w:pPr>
            <w:r>
              <w:rPr>
                <w:rFonts w:hint="eastAsia" w:ascii="Times New Roman" w:hAnsi="Times New Roman" w:eastAsia="仿宋_GB2312" w:cs="仿宋_GB2312"/>
                <w:color w:val="000000"/>
                <w:sz w:val="28"/>
                <w:szCs w:val="28"/>
                <w:highlight w:val="none"/>
              </w:rPr>
              <w:t>23</w:t>
            </w:r>
          </w:p>
        </w:tc>
        <w:tc>
          <w:tcPr>
            <w:tcW w:w="5192" w:type="dxa"/>
            <w:noWrap w:val="0"/>
            <w:vAlign w:val="center"/>
          </w:tcPr>
          <w:p w14:paraId="070702B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接地措施（仅做27.1）</w:t>
            </w:r>
          </w:p>
        </w:tc>
        <w:tc>
          <w:tcPr>
            <w:tcW w:w="2725" w:type="dxa"/>
            <w:noWrap w:val="0"/>
            <w:vAlign w:val="center"/>
          </w:tcPr>
          <w:p w14:paraId="7F6A5B0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4706.1-1998</w:t>
            </w:r>
          </w:p>
          <w:p w14:paraId="2A57725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4706.12-2006</w:t>
            </w:r>
          </w:p>
        </w:tc>
      </w:tr>
      <w:tr w14:paraId="4F60F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6" w:type="dxa"/>
            <w:noWrap w:val="0"/>
            <w:vAlign w:val="center"/>
          </w:tcPr>
          <w:p w14:paraId="26BBFDA2">
            <w:pPr>
              <w:pageBreakBefore w:val="0"/>
              <w:overflowPunct/>
              <w:topLinePunct w:val="0"/>
              <w:bidi w:val="0"/>
              <w:adjustRightInd/>
              <w:snapToGrid/>
              <w:spacing w:line="560" w:lineRule="exact"/>
              <w:jc w:val="center"/>
              <w:rPr>
                <w:rFonts w:ascii="Times New Roman" w:hAnsi="Times New Roman" w:eastAsia="仿宋_GB2312" w:cs="仿宋_GB2312"/>
                <w:color w:val="000000"/>
                <w:kern w:val="2"/>
                <w:sz w:val="28"/>
                <w:szCs w:val="28"/>
                <w:highlight w:val="none"/>
                <w:lang w:val="en-US" w:eastAsia="zh-CN" w:bidi="ar-SA"/>
              </w:rPr>
            </w:pPr>
            <w:r>
              <w:rPr>
                <w:rFonts w:hint="eastAsia" w:ascii="Times New Roman" w:hAnsi="Times New Roman" w:eastAsia="仿宋_GB2312" w:cs="仿宋_GB2312"/>
                <w:color w:val="000000"/>
                <w:sz w:val="28"/>
                <w:szCs w:val="28"/>
                <w:highlight w:val="none"/>
              </w:rPr>
              <w:t>24</w:t>
            </w:r>
          </w:p>
        </w:tc>
        <w:tc>
          <w:tcPr>
            <w:tcW w:w="5192" w:type="dxa"/>
            <w:noWrap w:val="0"/>
            <w:vAlign w:val="center"/>
          </w:tcPr>
          <w:p w14:paraId="2E0FB31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热泵制热量</w:t>
            </w:r>
          </w:p>
        </w:tc>
        <w:tc>
          <w:tcPr>
            <w:tcW w:w="2725" w:type="dxa"/>
            <w:noWrap w:val="0"/>
            <w:vAlign w:val="center"/>
          </w:tcPr>
          <w:p w14:paraId="0F53A48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29541-2013</w:t>
            </w:r>
          </w:p>
        </w:tc>
      </w:tr>
      <w:tr w14:paraId="72355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6" w:type="dxa"/>
            <w:noWrap w:val="0"/>
            <w:vAlign w:val="center"/>
          </w:tcPr>
          <w:p w14:paraId="33BF115B">
            <w:pPr>
              <w:pageBreakBefore w:val="0"/>
              <w:overflowPunct/>
              <w:topLinePunct w:val="0"/>
              <w:bidi w:val="0"/>
              <w:adjustRightInd/>
              <w:snapToGrid/>
              <w:spacing w:line="560" w:lineRule="exact"/>
              <w:jc w:val="center"/>
              <w:rPr>
                <w:rFonts w:ascii="Times New Roman" w:hAnsi="Times New Roman" w:eastAsia="仿宋_GB2312" w:cs="仿宋_GB2312"/>
                <w:color w:val="000000"/>
                <w:kern w:val="2"/>
                <w:sz w:val="28"/>
                <w:szCs w:val="28"/>
                <w:highlight w:val="none"/>
                <w:lang w:val="en-US" w:eastAsia="zh-CN" w:bidi="ar-SA"/>
              </w:rPr>
            </w:pPr>
            <w:r>
              <w:rPr>
                <w:rFonts w:hint="eastAsia" w:ascii="Times New Roman" w:hAnsi="Times New Roman" w:eastAsia="仿宋_GB2312" w:cs="仿宋_GB2312"/>
                <w:color w:val="000000"/>
                <w:sz w:val="28"/>
                <w:szCs w:val="28"/>
                <w:highlight w:val="none"/>
              </w:rPr>
              <w:t>25</w:t>
            </w:r>
          </w:p>
        </w:tc>
        <w:tc>
          <w:tcPr>
            <w:tcW w:w="5192" w:type="dxa"/>
            <w:noWrap w:val="0"/>
            <w:vAlign w:val="center"/>
          </w:tcPr>
          <w:p w14:paraId="4142CFC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热泵制热消耗功率</w:t>
            </w:r>
          </w:p>
        </w:tc>
        <w:tc>
          <w:tcPr>
            <w:tcW w:w="2725" w:type="dxa"/>
            <w:noWrap w:val="0"/>
            <w:vAlign w:val="center"/>
          </w:tcPr>
          <w:p w14:paraId="4D2295C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29541-2013</w:t>
            </w:r>
          </w:p>
        </w:tc>
      </w:tr>
      <w:tr w14:paraId="17748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6" w:type="dxa"/>
            <w:noWrap w:val="0"/>
            <w:vAlign w:val="center"/>
          </w:tcPr>
          <w:p w14:paraId="5CD53D54">
            <w:pPr>
              <w:pageBreakBefore w:val="0"/>
              <w:overflowPunct/>
              <w:topLinePunct w:val="0"/>
              <w:bidi w:val="0"/>
              <w:adjustRightInd/>
              <w:snapToGrid/>
              <w:spacing w:line="560" w:lineRule="exact"/>
              <w:jc w:val="center"/>
              <w:rPr>
                <w:rFonts w:ascii="Times New Roman" w:hAnsi="Times New Roman" w:eastAsia="仿宋_GB2312" w:cs="仿宋_GB2312"/>
                <w:color w:val="000000"/>
                <w:kern w:val="2"/>
                <w:sz w:val="28"/>
                <w:szCs w:val="28"/>
                <w:highlight w:val="none"/>
                <w:lang w:val="en-US" w:eastAsia="zh-CN" w:bidi="ar-SA"/>
              </w:rPr>
            </w:pPr>
            <w:r>
              <w:rPr>
                <w:rFonts w:hint="eastAsia" w:ascii="Times New Roman" w:hAnsi="Times New Roman" w:eastAsia="仿宋_GB2312" w:cs="仿宋_GB2312"/>
                <w:color w:val="000000"/>
                <w:sz w:val="28"/>
                <w:szCs w:val="28"/>
                <w:highlight w:val="none"/>
              </w:rPr>
              <w:t>26</w:t>
            </w:r>
          </w:p>
        </w:tc>
        <w:tc>
          <w:tcPr>
            <w:tcW w:w="5192" w:type="dxa"/>
            <w:noWrap w:val="0"/>
            <w:vAlign w:val="center"/>
          </w:tcPr>
          <w:p w14:paraId="5C27DBC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能源效率等级（性能系数）</w:t>
            </w:r>
          </w:p>
        </w:tc>
        <w:tc>
          <w:tcPr>
            <w:tcW w:w="2725" w:type="dxa"/>
            <w:noWrap w:val="0"/>
            <w:vAlign w:val="center"/>
          </w:tcPr>
          <w:p w14:paraId="52CBBAA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29541-2013</w:t>
            </w:r>
          </w:p>
        </w:tc>
      </w:tr>
      <w:tr w14:paraId="3546D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6" w:type="dxa"/>
            <w:noWrap w:val="0"/>
            <w:vAlign w:val="center"/>
          </w:tcPr>
          <w:p w14:paraId="3A4B364D">
            <w:pPr>
              <w:pageBreakBefore w:val="0"/>
              <w:overflowPunct/>
              <w:topLinePunct w:val="0"/>
              <w:bidi w:val="0"/>
              <w:adjustRightInd/>
              <w:snapToGrid/>
              <w:spacing w:line="560" w:lineRule="exact"/>
              <w:jc w:val="center"/>
              <w:rPr>
                <w:rFonts w:hint="default" w:ascii="Times New Roman" w:hAnsi="Times New Roman" w:eastAsia="仿宋_GB2312" w:cs="仿宋_GB2312"/>
                <w:color w:val="000000"/>
                <w:sz w:val="28"/>
                <w:szCs w:val="28"/>
                <w:highlight w:val="none"/>
                <w:lang w:val="en-US" w:eastAsia="zh-CN"/>
              </w:rPr>
            </w:pPr>
            <w:r>
              <w:rPr>
                <w:rFonts w:hint="eastAsia" w:ascii="Times New Roman" w:hAnsi="Times New Roman" w:eastAsia="仿宋_GB2312" w:cs="仿宋_GB2312"/>
                <w:color w:val="000000"/>
                <w:sz w:val="28"/>
                <w:szCs w:val="28"/>
                <w:highlight w:val="none"/>
                <w:lang w:val="en-US" w:eastAsia="zh-CN"/>
              </w:rPr>
              <w:t>27</w:t>
            </w:r>
          </w:p>
        </w:tc>
        <w:tc>
          <w:tcPr>
            <w:tcW w:w="5192" w:type="dxa"/>
            <w:noWrap w:val="0"/>
            <w:vAlign w:val="center"/>
          </w:tcPr>
          <w:p w14:paraId="0DAD3BB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储水箱容量或水箱容量</w:t>
            </w:r>
          </w:p>
        </w:tc>
        <w:tc>
          <w:tcPr>
            <w:tcW w:w="2725" w:type="dxa"/>
            <w:noWrap w:val="0"/>
            <w:vAlign w:val="center"/>
          </w:tcPr>
          <w:p w14:paraId="025C65E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21362-2008</w:t>
            </w:r>
          </w:p>
          <w:p w14:paraId="57883DC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21362-2023</w:t>
            </w:r>
          </w:p>
          <w:p w14:paraId="19E5233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23137-2008</w:t>
            </w:r>
          </w:p>
          <w:p w14:paraId="1FBF16F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23137-2020</w:t>
            </w:r>
          </w:p>
        </w:tc>
      </w:tr>
    </w:tbl>
    <w:p w14:paraId="2FA356B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由于执行标准GB/T 21362-2023于2023年3月17日发布，2023年10月1日实施，故生产日期在2023年3月17日以前的用GB/T 21362-2008标准进行相关试验并判定；生产日期在2023年3月17日—2023年9月30日之间的用使用说明书、证书明示的标准版本；生产日期在2023年10月1日及以后的用GB/T 21362-2023标准进行相关试验并判定。</w:t>
      </w:r>
    </w:p>
    <w:p w14:paraId="0F6CF93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19C17D8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5D0DB4D4">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hint="eastAsia" w:ascii="Times New Roman" w:hAnsi="Times New Roman" w:eastAsia="黑体" w:cs="黑体"/>
          <w:color w:val="000000"/>
          <w:sz w:val="32"/>
          <w:szCs w:val="40"/>
          <w:highlight w:val="none"/>
        </w:rPr>
        <w:t>3 判定规则</w:t>
      </w:r>
    </w:p>
    <w:p w14:paraId="118BC1F0">
      <w:pPr>
        <w:pageBreakBefore w:val="0"/>
        <w:overflowPunct/>
        <w:topLinePunct w:val="0"/>
        <w:bidi w:val="0"/>
        <w:adjustRightInd/>
        <w:snapToGrid/>
        <w:spacing w:line="560" w:lineRule="exact"/>
        <w:ind w:firstLine="640" w:firstLineChars="200"/>
        <w:rPr>
          <w:rFonts w:ascii="Times New Roman" w:hAnsi="Times New Roman" w:eastAsia="楷体_GB2312"/>
          <w:color w:val="000000"/>
          <w:sz w:val="32"/>
          <w:szCs w:val="32"/>
          <w:highlight w:val="none"/>
        </w:rPr>
      </w:pPr>
      <w:r>
        <w:rPr>
          <w:rFonts w:hint="eastAsia" w:ascii="Times New Roman" w:hAnsi="Times New Roman" w:eastAsia="楷体_GB2312"/>
          <w:color w:val="000000"/>
          <w:sz w:val="32"/>
          <w:szCs w:val="32"/>
          <w:highlight w:val="none"/>
        </w:rPr>
        <w:t xml:space="preserve">3.1 </w:t>
      </w:r>
      <w:r>
        <w:rPr>
          <w:rFonts w:ascii="Times New Roman" w:hAnsi="Times New Roman" w:eastAsia="楷体_GB2312"/>
          <w:color w:val="000000"/>
          <w:sz w:val="32"/>
          <w:szCs w:val="32"/>
          <w:highlight w:val="none"/>
        </w:rPr>
        <w:t>依据标准</w:t>
      </w:r>
    </w:p>
    <w:p w14:paraId="19CC3A3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4706.1-2005 家用和类似用途电器的安全 第1部分：通用要求</w:t>
      </w:r>
    </w:p>
    <w:p w14:paraId="00B936E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4706.32-2012 家用和类似用途电器的安全 热泵、空调器和除湿机的特殊要求</w:t>
      </w:r>
    </w:p>
    <w:p w14:paraId="6994A9D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4706.1-1998 家用和类似用途电器的安全 第一部分：通用要求</w:t>
      </w:r>
    </w:p>
    <w:p w14:paraId="4EB4C84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4706.12-2006 家用和类似用途电器的安全 储水式热水器的特殊要求</w:t>
      </w:r>
    </w:p>
    <w:p w14:paraId="2BB017F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29541-2013 热泵热水机（器）能效限定值及能效等级</w:t>
      </w:r>
    </w:p>
    <w:p w14:paraId="7E7012D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23137-2008 家用和类似用途热泵热水器</w:t>
      </w:r>
    </w:p>
    <w:p w14:paraId="24E8BA1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23137-2020 家用和类似用途热泵热水器</w:t>
      </w:r>
    </w:p>
    <w:p w14:paraId="554A8D3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 xml:space="preserve">GB/T 21362-2008 商业或工业用及类似用途的热泵热水机 </w:t>
      </w:r>
    </w:p>
    <w:p w14:paraId="62EE94E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21362-2023 商业或工业用及类似用途的热泵热水机</w:t>
      </w:r>
    </w:p>
    <w:p w14:paraId="6B2EDB8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754307A1">
      <w:pPr>
        <w:pageBreakBefore w:val="0"/>
        <w:overflowPunct/>
        <w:topLinePunct w:val="0"/>
        <w:bidi w:val="0"/>
        <w:adjustRightInd/>
        <w:snapToGrid/>
        <w:spacing w:line="560" w:lineRule="exact"/>
        <w:ind w:firstLine="640" w:firstLineChars="200"/>
        <w:rPr>
          <w:rFonts w:ascii="Times New Roman" w:hAnsi="Times New Roman" w:eastAsia="楷体_GB2312"/>
          <w:color w:val="000000"/>
          <w:sz w:val="32"/>
          <w:szCs w:val="32"/>
          <w:highlight w:val="none"/>
        </w:rPr>
      </w:pPr>
      <w:r>
        <w:rPr>
          <w:rFonts w:hint="eastAsia" w:ascii="Times New Roman" w:hAnsi="Times New Roman" w:eastAsia="楷体_GB2312"/>
          <w:color w:val="000000"/>
          <w:sz w:val="32"/>
          <w:szCs w:val="32"/>
          <w:highlight w:val="none"/>
        </w:rPr>
        <w:t xml:space="preserve">3.2 </w:t>
      </w:r>
      <w:r>
        <w:rPr>
          <w:rFonts w:ascii="Times New Roman" w:hAnsi="Times New Roman" w:eastAsia="楷体_GB2312"/>
          <w:color w:val="000000"/>
          <w:sz w:val="32"/>
          <w:szCs w:val="32"/>
          <w:highlight w:val="none"/>
        </w:rPr>
        <w:t>判定原则</w:t>
      </w:r>
    </w:p>
    <w:p w14:paraId="035819E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7EDF50A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4DF8103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1798003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2DF04D7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1FEC2F7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6058AF52">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7B17D94B">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3420DDD2">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27E16C12">
      <w:pPr>
        <w:pageBreakBefore w:val="0"/>
        <w:overflowPunct/>
        <w:topLinePunct w:val="0"/>
        <w:bidi w:val="0"/>
        <w:adjustRightInd/>
        <w:snapToGrid/>
        <w:spacing w:line="560" w:lineRule="exact"/>
        <w:rPr>
          <w:rFonts w:hint="eastAsia" w:ascii="Times New Roman" w:hAnsi="Times New Roman" w:eastAsia="黑体" w:cs="黑体"/>
          <w:color w:val="000000"/>
          <w:sz w:val="32"/>
          <w:szCs w:val="32"/>
          <w:highlight w:val="none"/>
        </w:rPr>
      </w:pPr>
      <w:r>
        <w:rPr>
          <w:rFonts w:hint="eastAsia" w:ascii="Times New Roman" w:hAnsi="Times New Roman" w:eastAsia="黑体" w:cs="黑体"/>
          <w:bCs/>
          <w:color w:val="000000"/>
          <w:spacing w:val="-6"/>
          <w:sz w:val="32"/>
          <w:szCs w:val="32"/>
          <w:highlight w:val="none"/>
        </w:rPr>
        <w:t>附件3</w:t>
      </w:r>
    </w:p>
    <w:p w14:paraId="5240E60D">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2C5B59F8">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广东省洗碗机产品质量监督抽查实施细则</w:t>
      </w:r>
    </w:p>
    <w:p w14:paraId="11485D4D">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（2025年版）</w:t>
      </w:r>
    </w:p>
    <w:p w14:paraId="3FFE8EEA">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6D586CEB">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hint="eastAsia" w:ascii="Times New Roman" w:hAnsi="Times New Roman" w:eastAsia="黑体" w:cs="黑体"/>
          <w:color w:val="000000"/>
          <w:sz w:val="32"/>
          <w:szCs w:val="40"/>
          <w:highlight w:val="none"/>
        </w:rPr>
        <w:t>1 抽样方法</w:t>
      </w:r>
    </w:p>
    <w:p w14:paraId="675A890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以随机抽样的方式在被抽查</w:t>
      </w:r>
      <w:r>
        <w:rPr>
          <w:rFonts w:hint="eastAsia" w:ascii="Times New Roman" w:hAnsi="Times New Roman" w:eastAsia="仿宋_GB2312" w:cs="仿宋_GB2312"/>
          <w:color w:val="000000"/>
          <w:sz w:val="32"/>
          <w:szCs w:val="40"/>
          <w:highlight w:val="none"/>
          <w:lang w:eastAsia="zh-CN"/>
        </w:rPr>
        <w:t>经营主体</w:t>
      </w:r>
      <w:r>
        <w:rPr>
          <w:rFonts w:hint="eastAsia" w:ascii="Times New Roman" w:hAnsi="Times New Roman" w:eastAsia="仿宋_GB2312" w:cs="仿宋_GB2312"/>
          <w:color w:val="000000"/>
          <w:sz w:val="32"/>
          <w:szCs w:val="40"/>
          <w:highlight w:val="none"/>
        </w:rPr>
        <w:t>的待销产品中抽取。</w:t>
      </w:r>
    </w:p>
    <w:p w14:paraId="0211EC5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4B0F2902">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仿宋_GB2312" w:cs="仿宋_GB2312"/>
          <w:color w:val="000000"/>
          <w:sz w:val="32"/>
          <w:szCs w:val="40"/>
          <w:highlight w:val="none"/>
        </w:rPr>
        <w:t>每批次产品抽取样品2台，其中1台作为检验样品</w:t>
      </w:r>
      <w:r>
        <w:rPr>
          <w:rFonts w:hint="eastAsia" w:ascii="Times New Roman" w:hAnsi="Times New Roman" w:eastAsia="仿宋_GB2312" w:cs="仿宋_GB2312"/>
          <w:color w:val="000000"/>
          <w:sz w:val="32"/>
          <w:szCs w:val="40"/>
          <w:highlight w:val="none"/>
          <w:lang w:eastAsia="zh-CN"/>
        </w:rPr>
        <w:t>、</w:t>
      </w:r>
      <w:r>
        <w:rPr>
          <w:rFonts w:hint="eastAsia" w:ascii="Times New Roman" w:hAnsi="Times New Roman" w:eastAsia="仿宋_GB2312" w:cs="仿宋_GB2312"/>
          <w:color w:val="000000"/>
          <w:sz w:val="32"/>
          <w:szCs w:val="40"/>
          <w:highlight w:val="none"/>
        </w:rPr>
        <w:t>1台作为备用样品。</w:t>
      </w:r>
    </w:p>
    <w:p w14:paraId="04DB6E4D">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黑体" w:cs="黑体"/>
          <w:color w:val="000000"/>
          <w:sz w:val="32"/>
          <w:szCs w:val="40"/>
          <w:highlight w:val="none"/>
        </w:rPr>
        <w:t>2 检验依据</w:t>
      </w:r>
    </w:p>
    <w:tbl>
      <w:tblPr>
        <w:tblStyle w:val="5"/>
        <w:tblW w:w="91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0"/>
        <w:gridCol w:w="4544"/>
        <w:gridCol w:w="3654"/>
      </w:tblGrid>
      <w:tr w14:paraId="2E521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70" w:type="dxa"/>
            <w:noWrap w:val="0"/>
            <w:vAlign w:val="top"/>
          </w:tcPr>
          <w:p w14:paraId="02D3396B">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544" w:type="dxa"/>
            <w:noWrap w:val="0"/>
            <w:vAlign w:val="top"/>
          </w:tcPr>
          <w:p w14:paraId="1A12687F">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654" w:type="dxa"/>
            <w:noWrap w:val="0"/>
            <w:vAlign w:val="top"/>
          </w:tcPr>
          <w:p w14:paraId="7BD22A06">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14B53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0" w:type="dxa"/>
            <w:noWrap w:val="0"/>
            <w:vAlign w:val="center"/>
          </w:tcPr>
          <w:p w14:paraId="4A7EE63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4544" w:type="dxa"/>
            <w:noWrap w:val="0"/>
            <w:vAlign w:val="center"/>
          </w:tcPr>
          <w:p w14:paraId="32BBD2B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对触及带电部件的防护</w:t>
            </w:r>
          </w:p>
        </w:tc>
        <w:tc>
          <w:tcPr>
            <w:tcW w:w="3654" w:type="dxa"/>
            <w:noWrap w:val="0"/>
            <w:vAlign w:val="center"/>
          </w:tcPr>
          <w:p w14:paraId="7517D63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6F2EDA4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4706.25—2008</w:t>
            </w:r>
          </w:p>
        </w:tc>
      </w:tr>
      <w:tr w14:paraId="186D4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0" w:type="dxa"/>
            <w:noWrap w:val="0"/>
            <w:vAlign w:val="center"/>
          </w:tcPr>
          <w:p w14:paraId="3BE7480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4544" w:type="dxa"/>
            <w:noWrap w:val="0"/>
            <w:vAlign w:val="center"/>
          </w:tcPr>
          <w:p w14:paraId="1476A77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输入功率和电流</w:t>
            </w:r>
          </w:p>
        </w:tc>
        <w:tc>
          <w:tcPr>
            <w:tcW w:w="3654" w:type="dxa"/>
            <w:noWrap w:val="0"/>
            <w:vAlign w:val="center"/>
          </w:tcPr>
          <w:p w14:paraId="4093C5B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53B90F6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4706.25—2008</w:t>
            </w:r>
          </w:p>
        </w:tc>
      </w:tr>
      <w:tr w14:paraId="72C66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0" w:type="dxa"/>
            <w:noWrap w:val="0"/>
            <w:vAlign w:val="center"/>
          </w:tcPr>
          <w:p w14:paraId="3905CC9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4544" w:type="dxa"/>
            <w:noWrap w:val="0"/>
            <w:vAlign w:val="center"/>
          </w:tcPr>
          <w:p w14:paraId="479ED2D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发热</w:t>
            </w:r>
          </w:p>
        </w:tc>
        <w:tc>
          <w:tcPr>
            <w:tcW w:w="3654" w:type="dxa"/>
            <w:noWrap w:val="0"/>
            <w:vAlign w:val="center"/>
          </w:tcPr>
          <w:p w14:paraId="01AFFE5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7625DC7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4706.25—2008</w:t>
            </w:r>
          </w:p>
        </w:tc>
      </w:tr>
      <w:tr w14:paraId="4EDF5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0" w:type="dxa"/>
            <w:noWrap w:val="0"/>
            <w:vAlign w:val="center"/>
          </w:tcPr>
          <w:p w14:paraId="0303030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4544" w:type="dxa"/>
            <w:noWrap w:val="0"/>
            <w:vAlign w:val="center"/>
          </w:tcPr>
          <w:p w14:paraId="4184EF9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工作温度下的泄漏电流和电气强度</w:t>
            </w:r>
          </w:p>
        </w:tc>
        <w:tc>
          <w:tcPr>
            <w:tcW w:w="3654" w:type="dxa"/>
            <w:noWrap w:val="0"/>
            <w:vAlign w:val="center"/>
          </w:tcPr>
          <w:p w14:paraId="365CE7E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31F2CF2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4706.25—2008</w:t>
            </w:r>
          </w:p>
        </w:tc>
      </w:tr>
      <w:tr w14:paraId="29623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0" w:type="dxa"/>
            <w:noWrap w:val="0"/>
            <w:vAlign w:val="center"/>
          </w:tcPr>
          <w:p w14:paraId="2182995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4544" w:type="dxa"/>
            <w:noWrap w:val="0"/>
            <w:vAlign w:val="center"/>
          </w:tcPr>
          <w:p w14:paraId="608D48F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耐潮湿</w:t>
            </w:r>
          </w:p>
        </w:tc>
        <w:tc>
          <w:tcPr>
            <w:tcW w:w="3654" w:type="dxa"/>
            <w:noWrap w:val="0"/>
            <w:vAlign w:val="center"/>
          </w:tcPr>
          <w:p w14:paraId="74077EE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67A2130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4706.25—2008</w:t>
            </w:r>
          </w:p>
        </w:tc>
      </w:tr>
      <w:tr w14:paraId="65543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0" w:type="dxa"/>
            <w:noWrap w:val="0"/>
            <w:vAlign w:val="center"/>
          </w:tcPr>
          <w:p w14:paraId="2B08D52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4544" w:type="dxa"/>
            <w:noWrap w:val="0"/>
            <w:vAlign w:val="center"/>
          </w:tcPr>
          <w:p w14:paraId="05DFD4F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泄漏电流和电气强度</w:t>
            </w:r>
          </w:p>
        </w:tc>
        <w:tc>
          <w:tcPr>
            <w:tcW w:w="3654" w:type="dxa"/>
            <w:noWrap w:val="0"/>
            <w:vAlign w:val="center"/>
          </w:tcPr>
          <w:p w14:paraId="76E5A65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3DAC932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4706.25—2008</w:t>
            </w:r>
          </w:p>
        </w:tc>
      </w:tr>
      <w:tr w14:paraId="10216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0" w:type="dxa"/>
            <w:noWrap w:val="0"/>
            <w:vAlign w:val="center"/>
          </w:tcPr>
          <w:p w14:paraId="4556C87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4544" w:type="dxa"/>
            <w:noWrap w:val="0"/>
            <w:vAlign w:val="center"/>
          </w:tcPr>
          <w:p w14:paraId="5A92E55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非正常工作(不包括第19.11.4条的试验)</w:t>
            </w:r>
          </w:p>
        </w:tc>
        <w:tc>
          <w:tcPr>
            <w:tcW w:w="3654" w:type="dxa"/>
            <w:noWrap w:val="0"/>
            <w:vAlign w:val="center"/>
          </w:tcPr>
          <w:p w14:paraId="17C625E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48F560B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4706.25—2008</w:t>
            </w:r>
          </w:p>
        </w:tc>
      </w:tr>
      <w:tr w14:paraId="07E13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0" w:type="dxa"/>
            <w:noWrap w:val="0"/>
            <w:vAlign w:val="center"/>
          </w:tcPr>
          <w:p w14:paraId="14F3876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4544" w:type="dxa"/>
            <w:noWrap w:val="0"/>
            <w:vAlign w:val="center"/>
          </w:tcPr>
          <w:p w14:paraId="2FEA922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稳定性和机械危险</w:t>
            </w:r>
          </w:p>
        </w:tc>
        <w:tc>
          <w:tcPr>
            <w:tcW w:w="3654" w:type="dxa"/>
            <w:noWrap w:val="0"/>
            <w:vAlign w:val="center"/>
          </w:tcPr>
          <w:p w14:paraId="4CA6984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0F83BFB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4706.25—2008</w:t>
            </w:r>
          </w:p>
        </w:tc>
      </w:tr>
      <w:tr w14:paraId="3DF83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0" w:type="dxa"/>
            <w:noWrap w:val="0"/>
            <w:vAlign w:val="center"/>
          </w:tcPr>
          <w:p w14:paraId="6FCBE77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4544" w:type="dxa"/>
            <w:noWrap w:val="0"/>
            <w:vAlign w:val="center"/>
          </w:tcPr>
          <w:p w14:paraId="403654B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机械强度</w:t>
            </w:r>
          </w:p>
        </w:tc>
        <w:tc>
          <w:tcPr>
            <w:tcW w:w="3654" w:type="dxa"/>
            <w:noWrap w:val="0"/>
            <w:vAlign w:val="center"/>
          </w:tcPr>
          <w:p w14:paraId="6B5F8F9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48EB285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4706.25—2008</w:t>
            </w:r>
          </w:p>
        </w:tc>
      </w:tr>
      <w:tr w14:paraId="7C52A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0" w:type="dxa"/>
            <w:noWrap w:val="0"/>
            <w:vAlign w:val="center"/>
          </w:tcPr>
          <w:p w14:paraId="5509EF7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4544" w:type="dxa"/>
            <w:noWrap w:val="0"/>
            <w:vAlign w:val="center"/>
          </w:tcPr>
          <w:p w14:paraId="52C417E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结构</w:t>
            </w:r>
          </w:p>
          <w:p w14:paraId="6F45A02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（不包括第22.46条的试验）</w:t>
            </w:r>
          </w:p>
        </w:tc>
        <w:tc>
          <w:tcPr>
            <w:tcW w:w="3654" w:type="dxa"/>
            <w:noWrap w:val="0"/>
            <w:vAlign w:val="center"/>
          </w:tcPr>
          <w:p w14:paraId="31BE7F5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781A013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4706.25—2008</w:t>
            </w:r>
          </w:p>
        </w:tc>
      </w:tr>
      <w:tr w14:paraId="58DCA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0" w:type="dxa"/>
            <w:noWrap w:val="0"/>
            <w:vAlign w:val="center"/>
          </w:tcPr>
          <w:p w14:paraId="0263103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4544" w:type="dxa"/>
            <w:noWrap w:val="0"/>
            <w:vAlign w:val="center"/>
          </w:tcPr>
          <w:p w14:paraId="3112D26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内部布线</w:t>
            </w:r>
          </w:p>
        </w:tc>
        <w:tc>
          <w:tcPr>
            <w:tcW w:w="3654" w:type="dxa"/>
            <w:noWrap w:val="0"/>
            <w:vAlign w:val="center"/>
          </w:tcPr>
          <w:p w14:paraId="3CACF8F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69E300D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4706.25—2008</w:t>
            </w:r>
          </w:p>
        </w:tc>
      </w:tr>
      <w:tr w14:paraId="06ED4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0" w:type="dxa"/>
            <w:noWrap w:val="0"/>
            <w:vAlign w:val="center"/>
          </w:tcPr>
          <w:p w14:paraId="44BEF49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4544" w:type="dxa"/>
            <w:noWrap w:val="0"/>
            <w:vAlign w:val="center"/>
          </w:tcPr>
          <w:p w14:paraId="7A293AE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电源连接和外部软线</w:t>
            </w:r>
          </w:p>
        </w:tc>
        <w:tc>
          <w:tcPr>
            <w:tcW w:w="3654" w:type="dxa"/>
            <w:noWrap w:val="0"/>
            <w:vAlign w:val="center"/>
          </w:tcPr>
          <w:p w14:paraId="306B834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3473538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4706.25—2008</w:t>
            </w:r>
          </w:p>
        </w:tc>
      </w:tr>
      <w:tr w14:paraId="018FD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0" w:type="dxa"/>
            <w:noWrap w:val="0"/>
            <w:vAlign w:val="center"/>
          </w:tcPr>
          <w:p w14:paraId="7C6821D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13</w:t>
            </w:r>
          </w:p>
        </w:tc>
        <w:tc>
          <w:tcPr>
            <w:tcW w:w="4544" w:type="dxa"/>
            <w:noWrap w:val="0"/>
            <w:vAlign w:val="center"/>
          </w:tcPr>
          <w:p w14:paraId="50FED73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外部导线用接线端子</w:t>
            </w:r>
          </w:p>
        </w:tc>
        <w:tc>
          <w:tcPr>
            <w:tcW w:w="3654" w:type="dxa"/>
            <w:noWrap w:val="0"/>
            <w:vAlign w:val="center"/>
          </w:tcPr>
          <w:p w14:paraId="0A9C45E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1AD1460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4706.25—2008</w:t>
            </w:r>
          </w:p>
        </w:tc>
      </w:tr>
      <w:tr w14:paraId="28533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0" w:type="dxa"/>
            <w:noWrap w:val="0"/>
            <w:vAlign w:val="center"/>
          </w:tcPr>
          <w:p w14:paraId="7EB4F48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14</w:t>
            </w:r>
          </w:p>
        </w:tc>
        <w:tc>
          <w:tcPr>
            <w:tcW w:w="4544" w:type="dxa"/>
            <w:noWrap w:val="0"/>
            <w:vAlign w:val="center"/>
          </w:tcPr>
          <w:p w14:paraId="5E56466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接地措施</w:t>
            </w:r>
          </w:p>
        </w:tc>
        <w:tc>
          <w:tcPr>
            <w:tcW w:w="3654" w:type="dxa"/>
            <w:noWrap w:val="0"/>
            <w:vAlign w:val="center"/>
          </w:tcPr>
          <w:p w14:paraId="1EF8BD2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55A95A6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4706.25—2008</w:t>
            </w:r>
          </w:p>
        </w:tc>
      </w:tr>
      <w:tr w14:paraId="37A6C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0" w:type="dxa"/>
            <w:noWrap w:val="0"/>
            <w:vAlign w:val="center"/>
          </w:tcPr>
          <w:p w14:paraId="34CC8CC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15</w:t>
            </w:r>
          </w:p>
        </w:tc>
        <w:tc>
          <w:tcPr>
            <w:tcW w:w="4544" w:type="dxa"/>
            <w:noWrap w:val="0"/>
            <w:vAlign w:val="center"/>
          </w:tcPr>
          <w:p w14:paraId="4EC1A61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螺钉和连接</w:t>
            </w:r>
          </w:p>
        </w:tc>
        <w:tc>
          <w:tcPr>
            <w:tcW w:w="3654" w:type="dxa"/>
            <w:noWrap w:val="0"/>
            <w:vAlign w:val="center"/>
          </w:tcPr>
          <w:p w14:paraId="0B786F1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7074274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4706.25—2008</w:t>
            </w:r>
          </w:p>
        </w:tc>
      </w:tr>
      <w:tr w14:paraId="0AEE6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0" w:type="dxa"/>
            <w:noWrap w:val="0"/>
            <w:vAlign w:val="center"/>
          </w:tcPr>
          <w:p w14:paraId="1C5E8B7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16</w:t>
            </w:r>
          </w:p>
        </w:tc>
        <w:tc>
          <w:tcPr>
            <w:tcW w:w="4544" w:type="dxa"/>
            <w:noWrap w:val="0"/>
            <w:vAlign w:val="center"/>
          </w:tcPr>
          <w:p w14:paraId="1A9E89B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电气间隙、爬电距离和固体绝缘</w:t>
            </w:r>
          </w:p>
        </w:tc>
        <w:tc>
          <w:tcPr>
            <w:tcW w:w="3654" w:type="dxa"/>
            <w:noWrap w:val="0"/>
            <w:vAlign w:val="center"/>
          </w:tcPr>
          <w:p w14:paraId="35F7C81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11CFAF2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4706.25—2008</w:t>
            </w:r>
          </w:p>
        </w:tc>
      </w:tr>
      <w:tr w14:paraId="29958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0" w:type="dxa"/>
            <w:noWrap w:val="0"/>
            <w:vAlign w:val="center"/>
          </w:tcPr>
          <w:p w14:paraId="1CFD130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bookmarkStart w:id="0" w:name="_Hlk191290730"/>
            <w:r>
              <w:rPr>
                <w:rFonts w:hint="eastAsia" w:ascii="Times New Roman" w:hAnsi="Times New Roman" w:eastAsia="仿宋_GB2312" w:cs="仿宋_GB2312"/>
                <w:color w:val="000000"/>
                <w:sz w:val="28"/>
                <w:szCs w:val="28"/>
                <w:highlight w:val="none"/>
              </w:rPr>
              <w:t>17</w:t>
            </w:r>
          </w:p>
        </w:tc>
        <w:tc>
          <w:tcPr>
            <w:tcW w:w="4544" w:type="dxa"/>
            <w:noWrap w:val="0"/>
            <w:vAlign w:val="center"/>
          </w:tcPr>
          <w:p w14:paraId="101D02B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清洁指数</w:t>
            </w:r>
          </w:p>
        </w:tc>
        <w:tc>
          <w:tcPr>
            <w:tcW w:w="3654" w:type="dxa"/>
            <w:noWrap w:val="0"/>
            <w:vAlign w:val="center"/>
          </w:tcPr>
          <w:p w14:paraId="68C916E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38383—2019</w:t>
            </w:r>
          </w:p>
        </w:tc>
      </w:tr>
      <w:tr w14:paraId="52571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0" w:type="dxa"/>
            <w:noWrap w:val="0"/>
            <w:vAlign w:val="center"/>
          </w:tcPr>
          <w:p w14:paraId="110A9A1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18</w:t>
            </w:r>
          </w:p>
        </w:tc>
        <w:tc>
          <w:tcPr>
            <w:tcW w:w="4544" w:type="dxa"/>
            <w:noWrap w:val="0"/>
            <w:vAlign w:val="center"/>
          </w:tcPr>
          <w:p w14:paraId="39CF5A7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干燥指数</w:t>
            </w:r>
          </w:p>
        </w:tc>
        <w:tc>
          <w:tcPr>
            <w:tcW w:w="3654" w:type="dxa"/>
            <w:noWrap w:val="0"/>
            <w:vAlign w:val="center"/>
          </w:tcPr>
          <w:p w14:paraId="7EFCC67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38383—2019</w:t>
            </w:r>
          </w:p>
        </w:tc>
      </w:tr>
      <w:tr w14:paraId="00A17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0" w:type="dxa"/>
            <w:noWrap w:val="0"/>
            <w:vAlign w:val="center"/>
          </w:tcPr>
          <w:p w14:paraId="0C150C7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19</w:t>
            </w:r>
          </w:p>
        </w:tc>
        <w:tc>
          <w:tcPr>
            <w:tcW w:w="4544" w:type="dxa"/>
            <w:noWrap w:val="0"/>
            <w:vAlign w:val="center"/>
          </w:tcPr>
          <w:p w14:paraId="3BE0CB6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水效指数</w:t>
            </w:r>
          </w:p>
        </w:tc>
        <w:tc>
          <w:tcPr>
            <w:tcW w:w="3654" w:type="dxa"/>
            <w:noWrap w:val="0"/>
            <w:vAlign w:val="center"/>
          </w:tcPr>
          <w:p w14:paraId="17AD0D2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38383—2019</w:t>
            </w:r>
          </w:p>
        </w:tc>
      </w:tr>
      <w:tr w14:paraId="4FB51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0" w:type="dxa"/>
            <w:noWrap w:val="0"/>
            <w:vAlign w:val="center"/>
          </w:tcPr>
          <w:p w14:paraId="4D5E359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20</w:t>
            </w:r>
          </w:p>
        </w:tc>
        <w:tc>
          <w:tcPr>
            <w:tcW w:w="4544" w:type="dxa"/>
            <w:noWrap w:val="0"/>
            <w:vAlign w:val="center"/>
          </w:tcPr>
          <w:p w14:paraId="3551BFA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能效指数</w:t>
            </w:r>
          </w:p>
        </w:tc>
        <w:tc>
          <w:tcPr>
            <w:tcW w:w="3654" w:type="dxa"/>
            <w:noWrap w:val="0"/>
            <w:vAlign w:val="center"/>
          </w:tcPr>
          <w:p w14:paraId="326BC8A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38383—2019</w:t>
            </w:r>
          </w:p>
        </w:tc>
      </w:tr>
      <w:bookmarkEnd w:id="0"/>
    </w:tbl>
    <w:p w14:paraId="717838A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0B1E234E">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47C488C6">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hint="eastAsia" w:ascii="Times New Roman" w:hAnsi="Times New Roman" w:eastAsia="黑体" w:cs="黑体"/>
          <w:color w:val="000000"/>
          <w:sz w:val="32"/>
          <w:szCs w:val="40"/>
          <w:highlight w:val="none"/>
        </w:rPr>
        <w:t>3 判定规则</w:t>
      </w:r>
    </w:p>
    <w:p w14:paraId="7B5F2D74">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3.1 依据标准</w:t>
      </w:r>
    </w:p>
    <w:p w14:paraId="3AF852A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4706.1—2005《家用和类似用途电器的安全 第1部分：通用要求》</w:t>
      </w:r>
    </w:p>
    <w:p w14:paraId="32107DE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4706.25—2008《家用和类似用途电器的安全 洗碗机的特殊要求》</w:t>
      </w:r>
    </w:p>
    <w:p w14:paraId="732D039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38383—2019 《洗碗机能效水效限定值及等级》</w:t>
      </w:r>
    </w:p>
    <w:p w14:paraId="4A5EF0C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70E7B939">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3.2 判定原则</w:t>
      </w:r>
    </w:p>
    <w:p w14:paraId="1F8858D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18DC7AD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38A74F3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5620E81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6F7D230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3E16360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4A00BDD9">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12593A1B">
      <w:pPr>
        <w:pStyle w:val="3"/>
        <w:pageBreakBefore w:val="0"/>
        <w:overflowPunct/>
        <w:topLinePunct w:val="0"/>
        <w:bidi w:val="0"/>
        <w:adjustRightInd/>
        <w:snapToGrid/>
        <w:spacing w:line="560" w:lineRule="exact"/>
        <w:rPr>
          <w:rFonts w:ascii="Times New Roman" w:hAnsi="Times New Roman"/>
          <w:color w:val="000000"/>
          <w:highlight w:val="none"/>
        </w:rPr>
      </w:pPr>
    </w:p>
    <w:p w14:paraId="42550944">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0B80E1C1">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69243311">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rPr>
      </w:pPr>
      <w:r>
        <w:rPr>
          <w:rFonts w:hint="eastAsia" w:ascii="Times New Roman" w:hAnsi="Times New Roman" w:eastAsia="黑体" w:cs="黑体"/>
          <w:bCs/>
          <w:color w:val="000000"/>
          <w:spacing w:val="-6"/>
          <w:sz w:val="32"/>
          <w:szCs w:val="32"/>
          <w:highlight w:val="none"/>
        </w:rPr>
        <w:t>附件4</w:t>
      </w:r>
    </w:p>
    <w:p w14:paraId="5BAFE4EC">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495B46E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Times New Roman" w:hAnsi="Times New Roman" w:eastAsia="方正小标宋简体"/>
          <w:color w:val="000000"/>
          <w:kern w:val="44"/>
          <w:sz w:val="44"/>
          <w:szCs w:val="44"/>
          <w:highlight w:val="none"/>
        </w:rPr>
      </w:pPr>
      <w:r>
        <w:rPr>
          <w:rFonts w:hint="eastAsia" w:ascii="Times New Roman" w:hAnsi="Times New Roman" w:eastAsia="方正小标宋简体" w:cs="方正小标宋简体"/>
          <w:color w:val="000000"/>
          <w:sz w:val="44"/>
          <w:szCs w:val="44"/>
          <w:highlight w:val="none"/>
        </w:rPr>
        <w:t>广东省自动电饭锅产品质量监督抽查实施细则</w:t>
      </w:r>
    </w:p>
    <w:p w14:paraId="6E043DB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Times New Roman" w:hAnsi="Times New Roman" w:eastAsia="仿宋_GB2312"/>
          <w:color w:val="000000"/>
          <w:sz w:val="32"/>
          <w:szCs w:val="32"/>
          <w:highlight w:val="none"/>
        </w:rPr>
      </w:pPr>
      <w:r>
        <w:rPr>
          <w:rFonts w:hint="eastAsia" w:ascii="Times New Roman" w:hAnsi="Times New Roman" w:eastAsia="楷体_GB2312" w:cs="楷体_GB2312"/>
          <w:color w:val="000000"/>
          <w:sz w:val="32"/>
          <w:szCs w:val="40"/>
          <w:highlight w:val="none"/>
        </w:rPr>
        <w:t>（2025年版）</w:t>
      </w:r>
    </w:p>
    <w:p w14:paraId="5FFC7B9D">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47979211">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hint="eastAsia" w:ascii="Times New Roman" w:hAnsi="Times New Roman" w:eastAsia="黑体" w:cs="黑体"/>
          <w:color w:val="000000"/>
          <w:sz w:val="32"/>
          <w:szCs w:val="40"/>
          <w:highlight w:val="none"/>
        </w:rPr>
        <w:t>1 抽样方法</w:t>
      </w:r>
    </w:p>
    <w:p w14:paraId="4501279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以随机抽样的方式在被抽样生产者、销售者的待销产品中抽取。</w:t>
      </w:r>
    </w:p>
    <w:p w14:paraId="2FFAD15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2A1B299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每批次产品抽取样品6台，其中4台作为检验样品</w:t>
      </w:r>
      <w:r>
        <w:rPr>
          <w:rFonts w:hint="eastAsia" w:ascii="Times New Roman" w:hAnsi="Times New Roman" w:eastAsia="仿宋_GB2312" w:cs="仿宋_GB2312"/>
          <w:color w:val="000000"/>
          <w:sz w:val="32"/>
          <w:szCs w:val="40"/>
          <w:highlight w:val="none"/>
          <w:lang w:eastAsia="zh-CN"/>
        </w:rPr>
        <w:t>、</w:t>
      </w:r>
      <w:r>
        <w:rPr>
          <w:rFonts w:hint="eastAsia" w:ascii="Times New Roman" w:hAnsi="Times New Roman" w:eastAsia="仿宋_GB2312" w:cs="仿宋_GB2312"/>
          <w:color w:val="000000"/>
          <w:sz w:val="32"/>
          <w:szCs w:val="40"/>
          <w:highlight w:val="none"/>
        </w:rPr>
        <w:t>2台作为备用样品。</w:t>
      </w:r>
    </w:p>
    <w:p w14:paraId="5C1FF958">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黑体" w:cs="黑体"/>
          <w:color w:val="000000"/>
          <w:sz w:val="32"/>
          <w:szCs w:val="40"/>
          <w:highlight w:val="none"/>
        </w:rPr>
        <w:t>2 检验依据</w:t>
      </w:r>
    </w:p>
    <w:tbl>
      <w:tblPr>
        <w:tblStyle w:val="5"/>
        <w:tblpPr w:leftFromText="180" w:rightFromText="180" w:vertAnchor="text" w:tblpXSpec="center" w:tblpY="1"/>
        <w:tblOverlap w:val="never"/>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2"/>
        <w:gridCol w:w="1767"/>
        <w:gridCol w:w="393"/>
        <w:gridCol w:w="2301"/>
        <w:gridCol w:w="3581"/>
      </w:tblGrid>
      <w:tr w14:paraId="01EF8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132" w:type="dxa"/>
            <w:tcBorders>
              <w:tl2br w:val="nil"/>
              <w:tr2bl w:val="nil"/>
            </w:tcBorders>
            <w:noWrap w:val="0"/>
            <w:vAlign w:val="center"/>
          </w:tcPr>
          <w:p w14:paraId="6DDE3024">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bookmarkStart w:id="1" w:name="OLE_LINK2" w:colFirst="0" w:colLast="2"/>
            <w:r>
              <w:rPr>
                <w:rFonts w:hint="eastAsia" w:ascii="Times New Roman" w:hAnsi="Times New Roman" w:eastAsia="仿宋_GB2312" w:cs="仿宋_GB2312"/>
                <w:b/>
                <w:bCs/>
                <w:color w:val="000000"/>
                <w:sz w:val="28"/>
                <w:szCs w:val="28"/>
                <w:highlight w:val="none"/>
                <w:lang w:bidi="ar"/>
              </w:rPr>
              <w:t>序号</w:t>
            </w:r>
          </w:p>
        </w:tc>
        <w:tc>
          <w:tcPr>
            <w:tcW w:w="4461" w:type="dxa"/>
            <w:gridSpan w:val="3"/>
            <w:tcBorders>
              <w:tl2br w:val="nil"/>
              <w:tr2bl w:val="nil"/>
            </w:tcBorders>
            <w:noWrap w:val="0"/>
            <w:vAlign w:val="center"/>
          </w:tcPr>
          <w:p w14:paraId="6B85F9C9">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581" w:type="dxa"/>
            <w:tcBorders>
              <w:tl2br w:val="nil"/>
              <w:tr2bl w:val="nil"/>
            </w:tcBorders>
            <w:noWrap w:val="0"/>
            <w:vAlign w:val="center"/>
          </w:tcPr>
          <w:p w14:paraId="0E03EBB8">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bookmarkEnd w:id="1"/>
      <w:tr w14:paraId="59100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2" w:type="dxa"/>
            <w:tcBorders>
              <w:tl2br w:val="nil"/>
              <w:tr2bl w:val="nil"/>
            </w:tcBorders>
            <w:noWrap w:val="0"/>
            <w:vAlign w:val="center"/>
          </w:tcPr>
          <w:p w14:paraId="35133B7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4461" w:type="dxa"/>
            <w:gridSpan w:val="3"/>
            <w:tcBorders>
              <w:tl2br w:val="nil"/>
              <w:tr2bl w:val="nil"/>
            </w:tcBorders>
            <w:noWrap w:val="0"/>
            <w:vAlign w:val="center"/>
          </w:tcPr>
          <w:p w14:paraId="62550BB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对触及带电部件的防护</w:t>
            </w:r>
          </w:p>
        </w:tc>
        <w:tc>
          <w:tcPr>
            <w:tcW w:w="3581" w:type="dxa"/>
            <w:tcBorders>
              <w:tl2br w:val="nil"/>
              <w:tr2bl w:val="nil"/>
            </w:tcBorders>
            <w:noWrap w:val="0"/>
            <w:vAlign w:val="center"/>
          </w:tcPr>
          <w:p w14:paraId="2C0B3B5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54FD7A9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4706.19—2008</w:t>
            </w:r>
          </w:p>
        </w:tc>
      </w:tr>
      <w:tr w14:paraId="19081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2" w:type="dxa"/>
            <w:tcBorders>
              <w:tl2br w:val="nil"/>
              <w:tr2bl w:val="nil"/>
            </w:tcBorders>
            <w:noWrap w:val="0"/>
            <w:vAlign w:val="center"/>
          </w:tcPr>
          <w:p w14:paraId="48AA553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4461" w:type="dxa"/>
            <w:gridSpan w:val="3"/>
            <w:tcBorders>
              <w:tl2br w:val="nil"/>
              <w:tr2bl w:val="nil"/>
            </w:tcBorders>
            <w:noWrap w:val="0"/>
            <w:vAlign w:val="center"/>
          </w:tcPr>
          <w:p w14:paraId="500BD71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输入功率和电流</w:t>
            </w:r>
          </w:p>
        </w:tc>
        <w:tc>
          <w:tcPr>
            <w:tcW w:w="3581" w:type="dxa"/>
            <w:tcBorders>
              <w:tl2br w:val="nil"/>
              <w:tr2bl w:val="nil"/>
            </w:tcBorders>
            <w:noWrap w:val="0"/>
            <w:vAlign w:val="center"/>
          </w:tcPr>
          <w:p w14:paraId="2ECD4B7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19ABEB1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4706.19—2008</w:t>
            </w:r>
          </w:p>
        </w:tc>
      </w:tr>
      <w:tr w14:paraId="04595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2" w:type="dxa"/>
            <w:tcBorders>
              <w:tl2br w:val="nil"/>
              <w:tr2bl w:val="nil"/>
            </w:tcBorders>
            <w:noWrap w:val="0"/>
            <w:vAlign w:val="center"/>
          </w:tcPr>
          <w:p w14:paraId="71D60B5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4461" w:type="dxa"/>
            <w:gridSpan w:val="3"/>
            <w:tcBorders>
              <w:tl2br w:val="nil"/>
              <w:tr2bl w:val="nil"/>
            </w:tcBorders>
            <w:noWrap w:val="0"/>
            <w:vAlign w:val="center"/>
          </w:tcPr>
          <w:p w14:paraId="0E08535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发热</w:t>
            </w:r>
          </w:p>
        </w:tc>
        <w:tc>
          <w:tcPr>
            <w:tcW w:w="3581" w:type="dxa"/>
            <w:tcBorders>
              <w:tl2br w:val="nil"/>
              <w:tr2bl w:val="nil"/>
            </w:tcBorders>
            <w:noWrap w:val="0"/>
            <w:vAlign w:val="center"/>
          </w:tcPr>
          <w:p w14:paraId="69E0EC1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1ADAB8F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4706.19—2008</w:t>
            </w:r>
          </w:p>
        </w:tc>
      </w:tr>
      <w:tr w14:paraId="03A6A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2" w:type="dxa"/>
            <w:tcBorders>
              <w:tl2br w:val="nil"/>
              <w:tr2bl w:val="nil"/>
            </w:tcBorders>
            <w:noWrap w:val="0"/>
            <w:vAlign w:val="center"/>
          </w:tcPr>
          <w:p w14:paraId="101AB42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4461" w:type="dxa"/>
            <w:gridSpan w:val="3"/>
            <w:tcBorders>
              <w:tl2br w:val="nil"/>
              <w:tr2bl w:val="nil"/>
            </w:tcBorders>
            <w:noWrap w:val="0"/>
            <w:vAlign w:val="center"/>
          </w:tcPr>
          <w:p w14:paraId="09C76D6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工作温度下的泄漏电流和</w:t>
            </w:r>
          </w:p>
          <w:p w14:paraId="30F939F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电气强度</w:t>
            </w:r>
          </w:p>
        </w:tc>
        <w:tc>
          <w:tcPr>
            <w:tcW w:w="3581" w:type="dxa"/>
            <w:tcBorders>
              <w:tl2br w:val="nil"/>
              <w:tr2bl w:val="nil"/>
            </w:tcBorders>
            <w:noWrap w:val="0"/>
            <w:vAlign w:val="center"/>
          </w:tcPr>
          <w:p w14:paraId="2C6243B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76F0485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4706.19—2008</w:t>
            </w:r>
          </w:p>
        </w:tc>
      </w:tr>
      <w:tr w14:paraId="60419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2" w:type="dxa"/>
            <w:tcBorders>
              <w:tl2br w:val="nil"/>
              <w:tr2bl w:val="nil"/>
            </w:tcBorders>
            <w:noWrap w:val="0"/>
            <w:vAlign w:val="center"/>
          </w:tcPr>
          <w:p w14:paraId="00E4013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4461" w:type="dxa"/>
            <w:gridSpan w:val="3"/>
            <w:tcBorders>
              <w:tl2br w:val="nil"/>
              <w:tr2bl w:val="nil"/>
            </w:tcBorders>
            <w:noWrap w:val="0"/>
            <w:vAlign w:val="center"/>
          </w:tcPr>
          <w:p w14:paraId="7C7F678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耐潮湿</w:t>
            </w:r>
          </w:p>
        </w:tc>
        <w:tc>
          <w:tcPr>
            <w:tcW w:w="3581" w:type="dxa"/>
            <w:tcBorders>
              <w:tl2br w:val="nil"/>
              <w:tr2bl w:val="nil"/>
            </w:tcBorders>
            <w:noWrap w:val="0"/>
            <w:vAlign w:val="center"/>
          </w:tcPr>
          <w:p w14:paraId="7D157B4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1232234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4706.19—2008</w:t>
            </w:r>
          </w:p>
        </w:tc>
      </w:tr>
      <w:tr w14:paraId="66113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2" w:type="dxa"/>
            <w:tcBorders>
              <w:tl2br w:val="nil"/>
              <w:tr2bl w:val="nil"/>
            </w:tcBorders>
            <w:noWrap w:val="0"/>
            <w:vAlign w:val="center"/>
          </w:tcPr>
          <w:p w14:paraId="353C6E71">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b/>
                <w:bCs/>
                <w:color w:val="000000"/>
                <w:sz w:val="28"/>
                <w:szCs w:val="28"/>
                <w:highlight w:val="none"/>
                <w:lang w:bidi="ar"/>
              </w:rPr>
              <w:t>序号</w:t>
            </w:r>
          </w:p>
        </w:tc>
        <w:tc>
          <w:tcPr>
            <w:tcW w:w="4461" w:type="dxa"/>
            <w:gridSpan w:val="3"/>
            <w:tcBorders>
              <w:tl2br w:val="nil"/>
              <w:tr2bl w:val="nil"/>
            </w:tcBorders>
            <w:noWrap w:val="0"/>
            <w:vAlign w:val="center"/>
          </w:tcPr>
          <w:p w14:paraId="7E26A17C">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b/>
                <w:bCs/>
                <w:color w:val="000000"/>
                <w:sz w:val="28"/>
                <w:szCs w:val="28"/>
                <w:highlight w:val="none"/>
                <w:lang w:bidi="ar"/>
              </w:rPr>
              <w:t>检验项目</w:t>
            </w:r>
          </w:p>
        </w:tc>
        <w:tc>
          <w:tcPr>
            <w:tcW w:w="3581" w:type="dxa"/>
            <w:tcBorders>
              <w:tl2br w:val="nil"/>
              <w:tr2bl w:val="nil"/>
            </w:tcBorders>
            <w:noWrap w:val="0"/>
            <w:vAlign w:val="center"/>
          </w:tcPr>
          <w:p w14:paraId="72E2EEE7">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b/>
                <w:bCs/>
                <w:color w:val="000000"/>
                <w:sz w:val="28"/>
                <w:szCs w:val="28"/>
                <w:highlight w:val="none"/>
                <w:lang w:bidi="ar"/>
              </w:rPr>
              <w:t>检验方法</w:t>
            </w:r>
          </w:p>
        </w:tc>
      </w:tr>
      <w:tr w14:paraId="5F408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2" w:type="dxa"/>
            <w:tcBorders>
              <w:tl2br w:val="nil"/>
              <w:tr2bl w:val="nil"/>
            </w:tcBorders>
            <w:noWrap w:val="0"/>
            <w:vAlign w:val="center"/>
          </w:tcPr>
          <w:p w14:paraId="1B0D3E7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4461" w:type="dxa"/>
            <w:gridSpan w:val="3"/>
            <w:tcBorders>
              <w:tl2br w:val="nil"/>
              <w:tr2bl w:val="nil"/>
            </w:tcBorders>
            <w:noWrap w:val="0"/>
            <w:vAlign w:val="center"/>
          </w:tcPr>
          <w:p w14:paraId="5CA005E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泄漏电流和电气强度</w:t>
            </w:r>
          </w:p>
        </w:tc>
        <w:tc>
          <w:tcPr>
            <w:tcW w:w="3581" w:type="dxa"/>
            <w:tcBorders>
              <w:tl2br w:val="nil"/>
              <w:tr2bl w:val="nil"/>
            </w:tcBorders>
            <w:noWrap w:val="0"/>
            <w:vAlign w:val="center"/>
          </w:tcPr>
          <w:p w14:paraId="6BA4F77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61CDB7B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4706.19—2008</w:t>
            </w:r>
          </w:p>
        </w:tc>
      </w:tr>
      <w:tr w14:paraId="5B47F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2" w:type="dxa"/>
            <w:tcBorders>
              <w:tl2br w:val="nil"/>
              <w:tr2bl w:val="nil"/>
            </w:tcBorders>
            <w:noWrap w:val="0"/>
            <w:vAlign w:val="center"/>
          </w:tcPr>
          <w:p w14:paraId="058036B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4461" w:type="dxa"/>
            <w:gridSpan w:val="3"/>
            <w:tcBorders>
              <w:tl2br w:val="nil"/>
              <w:tr2bl w:val="nil"/>
            </w:tcBorders>
            <w:noWrap w:val="0"/>
            <w:vAlign w:val="center"/>
          </w:tcPr>
          <w:p w14:paraId="086AD51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非正常工作（不包括第19.11.4条的试验）</w:t>
            </w:r>
          </w:p>
        </w:tc>
        <w:tc>
          <w:tcPr>
            <w:tcW w:w="3581" w:type="dxa"/>
            <w:tcBorders>
              <w:tl2br w:val="nil"/>
              <w:tr2bl w:val="nil"/>
            </w:tcBorders>
            <w:noWrap w:val="0"/>
            <w:vAlign w:val="center"/>
          </w:tcPr>
          <w:p w14:paraId="349175A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385D84B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4706.19—2008</w:t>
            </w:r>
          </w:p>
        </w:tc>
      </w:tr>
      <w:tr w14:paraId="4A18E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2" w:type="dxa"/>
            <w:tcBorders>
              <w:tl2br w:val="nil"/>
              <w:tr2bl w:val="nil"/>
            </w:tcBorders>
            <w:noWrap w:val="0"/>
            <w:vAlign w:val="center"/>
          </w:tcPr>
          <w:p w14:paraId="1050799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4461" w:type="dxa"/>
            <w:gridSpan w:val="3"/>
            <w:tcBorders>
              <w:tl2br w:val="nil"/>
              <w:tr2bl w:val="nil"/>
            </w:tcBorders>
            <w:noWrap w:val="0"/>
            <w:vAlign w:val="center"/>
          </w:tcPr>
          <w:p w14:paraId="661C4E8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稳定性和机械危险</w:t>
            </w:r>
          </w:p>
        </w:tc>
        <w:tc>
          <w:tcPr>
            <w:tcW w:w="3581" w:type="dxa"/>
            <w:tcBorders>
              <w:tl2br w:val="nil"/>
              <w:tr2bl w:val="nil"/>
            </w:tcBorders>
            <w:noWrap w:val="0"/>
            <w:vAlign w:val="center"/>
          </w:tcPr>
          <w:p w14:paraId="49455A4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599FBAF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4706.19—2008</w:t>
            </w:r>
          </w:p>
        </w:tc>
      </w:tr>
      <w:tr w14:paraId="58664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2" w:type="dxa"/>
            <w:tcBorders>
              <w:tl2br w:val="nil"/>
              <w:tr2bl w:val="nil"/>
            </w:tcBorders>
            <w:noWrap w:val="0"/>
            <w:vAlign w:val="center"/>
          </w:tcPr>
          <w:p w14:paraId="6680174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4461" w:type="dxa"/>
            <w:gridSpan w:val="3"/>
            <w:tcBorders>
              <w:tl2br w:val="nil"/>
              <w:tr2bl w:val="nil"/>
            </w:tcBorders>
            <w:noWrap w:val="0"/>
            <w:vAlign w:val="center"/>
          </w:tcPr>
          <w:p w14:paraId="1D5524D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机械强度</w:t>
            </w:r>
          </w:p>
        </w:tc>
        <w:tc>
          <w:tcPr>
            <w:tcW w:w="3581" w:type="dxa"/>
            <w:tcBorders>
              <w:tl2br w:val="nil"/>
              <w:tr2bl w:val="nil"/>
            </w:tcBorders>
            <w:noWrap w:val="0"/>
            <w:vAlign w:val="center"/>
          </w:tcPr>
          <w:p w14:paraId="2300606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2D7F087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4706.19—2008</w:t>
            </w:r>
          </w:p>
        </w:tc>
      </w:tr>
      <w:tr w14:paraId="0872E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2" w:type="dxa"/>
            <w:tcBorders>
              <w:tl2br w:val="nil"/>
              <w:tr2bl w:val="nil"/>
            </w:tcBorders>
            <w:noWrap w:val="0"/>
            <w:vAlign w:val="center"/>
          </w:tcPr>
          <w:p w14:paraId="23127A8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4461" w:type="dxa"/>
            <w:gridSpan w:val="3"/>
            <w:tcBorders>
              <w:tl2br w:val="nil"/>
              <w:tr2bl w:val="nil"/>
            </w:tcBorders>
            <w:noWrap w:val="0"/>
            <w:vAlign w:val="center"/>
          </w:tcPr>
          <w:p w14:paraId="5536025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结构（不包括第22.46条的试验）</w:t>
            </w:r>
          </w:p>
        </w:tc>
        <w:tc>
          <w:tcPr>
            <w:tcW w:w="3581" w:type="dxa"/>
            <w:tcBorders>
              <w:tl2br w:val="nil"/>
              <w:tr2bl w:val="nil"/>
            </w:tcBorders>
            <w:noWrap w:val="0"/>
            <w:vAlign w:val="center"/>
          </w:tcPr>
          <w:p w14:paraId="7EC739F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0788041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4706.19—2008</w:t>
            </w:r>
          </w:p>
        </w:tc>
      </w:tr>
      <w:tr w14:paraId="4B9CA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2" w:type="dxa"/>
            <w:tcBorders>
              <w:tl2br w:val="nil"/>
              <w:tr2bl w:val="nil"/>
            </w:tcBorders>
            <w:noWrap w:val="0"/>
            <w:vAlign w:val="center"/>
          </w:tcPr>
          <w:p w14:paraId="669C8B6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4461" w:type="dxa"/>
            <w:gridSpan w:val="3"/>
            <w:tcBorders>
              <w:tl2br w:val="nil"/>
              <w:tr2bl w:val="nil"/>
            </w:tcBorders>
            <w:noWrap w:val="0"/>
            <w:vAlign w:val="center"/>
          </w:tcPr>
          <w:p w14:paraId="5A23306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内部布线</w:t>
            </w:r>
          </w:p>
        </w:tc>
        <w:tc>
          <w:tcPr>
            <w:tcW w:w="3581" w:type="dxa"/>
            <w:tcBorders>
              <w:tl2br w:val="nil"/>
              <w:tr2bl w:val="nil"/>
            </w:tcBorders>
            <w:noWrap w:val="0"/>
            <w:vAlign w:val="center"/>
          </w:tcPr>
          <w:p w14:paraId="58C24B7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54CD284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4706.19—2008</w:t>
            </w:r>
          </w:p>
        </w:tc>
      </w:tr>
      <w:tr w14:paraId="7C8C8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2" w:type="dxa"/>
            <w:tcBorders>
              <w:tl2br w:val="nil"/>
              <w:tr2bl w:val="nil"/>
            </w:tcBorders>
            <w:noWrap w:val="0"/>
            <w:vAlign w:val="center"/>
          </w:tcPr>
          <w:p w14:paraId="3580DFB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4461" w:type="dxa"/>
            <w:gridSpan w:val="3"/>
            <w:tcBorders>
              <w:tl2br w:val="nil"/>
              <w:tr2bl w:val="nil"/>
            </w:tcBorders>
            <w:noWrap w:val="0"/>
            <w:vAlign w:val="center"/>
          </w:tcPr>
          <w:p w14:paraId="68714BF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电源连接和外部软线</w:t>
            </w:r>
          </w:p>
        </w:tc>
        <w:tc>
          <w:tcPr>
            <w:tcW w:w="3581" w:type="dxa"/>
            <w:tcBorders>
              <w:tl2br w:val="nil"/>
              <w:tr2bl w:val="nil"/>
            </w:tcBorders>
            <w:noWrap w:val="0"/>
            <w:vAlign w:val="center"/>
          </w:tcPr>
          <w:p w14:paraId="640C592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627B88F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4706.19—2008</w:t>
            </w:r>
          </w:p>
        </w:tc>
      </w:tr>
      <w:tr w14:paraId="76F88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2" w:type="dxa"/>
            <w:tcBorders>
              <w:tl2br w:val="nil"/>
              <w:tr2bl w:val="nil"/>
            </w:tcBorders>
            <w:noWrap w:val="0"/>
            <w:vAlign w:val="center"/>
          </w:tcPr>
          <w:p w14:paraId="573123F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13</w:t>
            </w:r>
          </w:p>
        </w:tc>
        <w:tc>
          <w:tcPr>
            <w:tcW w:w="4461" w:type="dxa"/>
            <w:gridSpan w:val="3"/>
            <w:tcBorders>
              <w:tl2br w:val="nil"/>
              <w:tr2bl w:val="nil"/>
            </w:tcBorders>
            <w:noWrap w:val="0"/>
            <w:vAlign w:val="center"/>
          </w:tcPr>
          <w:p w14:paraId="04D08A8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外部导线用接线端子</w:t>
            </w:r>
          </w:p>
        </w:tc>
        <w:tc>
          <w:tcPr>
            <w:tcW w:w="3581" w:type="dxa"/>
            <w:tcBorders>
              <w:tl2br w:val="nil"/>
              <w:tr2bl w:val="nil"/>
            </w:tcBorders>
            <w:noWrap w:val="0"/>
            <w:vAlign w:val="center"/>
          </w:tcPr>
          <w:p w14:paraId="103619C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43C44C8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4706.19—2008</w:t>
            </w:r>
          </w:p>
        </w:tc>
      </w:tr>
      <w:tr w14:paraId="38782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2" w:type="dxa"/>
            <w:tcBorders>
              <w:tl2br w:val="nil"/>
              <w:tr2bl w:val="nil"/>
            </w:tcBorders>
            <w:noWrap w:val="0"/>
            <w:vAlign w:val="center"/>
          </w:tcPr>
          <w:p w14:paraId="42AD7F5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14</w:t>
            </w:r>
          </w:p>
        </w:tc>
        <w:tc>
          <w:tcPr>
            <w:tcW w:w="4461" w:type="dxa"/>
            <w:gridSpan w:val="3"/>
            <w:tcBorders>
              <w:tl2br w:val="nil"/>
              <w:tr2bl w:val="nil"/>
            </w:tcBorders>
            <w:noWrap w:val="0"/>
            <w:vAlign w:val="center"/>
          </w:tcPr>
          <w:p w14:paraId="4474A7B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接地措施</w:t>
            </w:r>
          </w:p>
        </w:tc>
        <w:tc>
          <w:tcPr>
            <w:tcW w:w="3581" w:type="dxa"/>
            <w:tcBorders>
              <w:tl2br w:val="nil"/>
              <w:tr2bl w:val="nil"/>
            </w:tcBorders>
            <w:noWrap w:val="0"/>
            <w:vAlign w:val="center"/>
          </w:tcPr>
          <w:p w14:paraId="694EBD1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6715B31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4706.19—2008</w:t>
            </w:r>
          </w:p>
        </w:tc>
      </w:tr>
      <w:tr w14:paraId="7A90C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2" w:type="dxa"/>
            <w:tcBorders>
              <w:tl2br w:val="nil"/>
              <w:tr2bl w:val="nil"/>
            </w:tcBorders>
            <w:noWrap w:val="0"/>
            <w:vAlign w:val="center"/>
          </w:tcPr>
          <w:p w14:paraId="2397280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15</w:t>
            </w:r>
          </w:p>
        </w:tc>
        <w:tc>
          <w:tcPr>
            <w:tcW w:w="4461" w:type="dxa"/>
            <w:gridSpan w:val="3"/>
            <w:tcBorders>
              <w:tl2br w:val="nil"/>
              <w:tr2bl w:val="nil"/>
            </w:tcBorders>
            <w:noWrap w:val="0"/>
            <w:vAlign w:val="center"/>
          </w:tcPr>
          <w:p w14:paraId="2113775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螺钉和连接</w:t>
            </w:r>
          </w:p>
        </w:tc>
        <w:tc>
          <w:tcPr>
            <w:tcW w:w="3581" w:type="dxa"/>
            <w:tcBorders>
              <w:tl2br w:val="nil"/>
              <w:tr2bl w:val="nil"/>
            </w:tcBorders>
            <w:noWrap w:val="0"/>
            <w:vAlign w:val="center"/>
          </w:tcPr>
          <w:p w14:paraId="78E61C4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3638A39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4706.19—2008</w:t>
            </w:r>
          </w:p>
        </w:tc>
      </w:tr>
      <w:tr w14:paraId="1021C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2" w:type="dxa"/>
            <w:tcBorders>
              <w:tl2br w:val="nil"/>
              <w:tr2bl w:val="nil"/>
            </w:tcBorders>
            <w:noWrap w:val="0"/>
            <w:vAlign w:val="center"/>
          </w:tcPr>
          <w:p w14:paraId="04E47AC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16</w:t>
            </w:r>
          </w:p>
        </w:tc>
        <w:tc>
          <w:tcPr>
            <w:tcW w:w="4461" w:type="dxa"/>
            <w:gridSpan w:val="3"/>
            <w:tcBorders>
              <w:tl2br w:val="nil"/>
              <w:tr2bl w:val="nil"/>
            </w:tcBorders>
            <w:noWrap w:val="0"/>
            <w:vAlign w:val="center"/>
          </w:tcPr>
          <w:p w14:paraId="5A8011B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电气间隙、爬电距离和固体绝缘</w:t>
            </w:r>
          </w:p>
        </w:tc>
        <w:tc>
          <w:tcPr>
            <w:tcW w:w="3581" w:type="dxa"/>
            <w:tcBorders>
              <w:tl2br w:val="nil"/>
              <w:tr2bl w:val="nil"/>
            </w:tcBorders>
            <w:noWrap w:val="0"/>
            <w:vAlign w:val="center"/>
          </w:tcPr>
          <w:p w14:paraId="634F9A0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3B33E20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4706.19—2008</w:t>
            </w:r>
          </w:p>
        </w:tc>
      </w:tr>
      <w:tr w14:paraId="12E79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132" w:type="dxa"/>
            <w:tcBorders>
              <w:tl2br w:val="nil"/>
              <w:tr2bl w:val="nil"/>
            </w:tcBorders>
            <w:noWrap w:val="0"/>
            <w:vAlign w:val="center"/>
          </w:tcPr>
          <w:p w14:paraId="41ED9FFD">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b/>
                <w:bCs/>
                <w:color w:val="000000"/>
                <w:sz w:val="28"/>
                <w:szCs w:val="28"/>
                <w:highlight w:val="none"/>
                <w:lang w:bidi="ar"/>
              </w:rPr>
              <w:t>序号</w:t>
            </w:r>
          </w:p>
        </w:tc>
        <w:tc>
          <w:tcPr>
            <w:tcW w:w="1767" w:type="dxa"/>
            <w:tcBorders>
              <w:tl2br w:val="nil"/>
              <w:tr2bl w:val="nil"/>
            </w:tcBorders>
            <w:noWrap w:val="0"/>
            <w:vAlign w:val="center"/>
          </w:tcPr>
          <w:p w14:paraId="71DF83CA">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b/>
                <w:bCs/>
                <w:color w:val="000000"/>
                <w:sz w:val="28"/>
                <w:szCs w:val="28"/>
                <w:highlight w:val="none"/>
                <w:lang w:bidi="ar"/>
              </w:rPr>
              <w:t>检验项目</w:t>
            </w:r>
          </w:p>
        </w:tc>
        <w:tc>
          <w:tcPr>
            <w:tcW w:w="2694" w:type="dxa"/>
            <w:gridSpan w:val="2"/>
            <w:tcBorders>
              <w:tl2br w:val="nil"/>
              <w:tr2bl w:val="nil"/>
            </w:tcBorders>
            <w:noWrap w:val="0"/>
            <w:vAlign w:val="center"/>
          </w:tcPr>
          <w:p w14:paraId="1D0F24B0">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b/>
                <w:bCs/>
                <w:color w:val="000000"/>
                <w:sz w:val="28"/>
                <w:szCs w:val="28"/>
                <w:highlight w:val="none"/>
                <w:lang w:bidi="ar"/>
              </w:rPr>
              <w:t>检验方法</w:t>
            </w:r>
          </w:p>
        </w:tc>
        <w:tc>
          <w:tcPr>
            <w:tcW w:w="3581" w:type="dxa"/>
            <w:tcBorders>
              <w:tl2br w:val="nil"/>
              <w:tr2bl w:val="nil"/>
            </w:tcBorders>
            <w:noWrap w:val="0"/>
            <w:vAlign w:val="center"/>
          </w:tcPr>
          <w:p w14:paraId="385EBBFC">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b/>
                <w:bCs/>
                <w:color w:val="000000"/>
                <w:sz w:val="28"/>
                <w:szCs w:val="28"/>
                <w:highlight w:val="none"/>
                <w:lang w:bidi="ar"/>
              </w:rPr>
              <w:t>序号</w:t>
            </w:r>
          </w:p>
        </w:tc>
      </w:tr>
      <w:tr w14:paraId="4A80B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132" w:type="dxa"/>
            <w:vMerge w:val="restart"/>
            <w:tcBorders>
              <w:tl2br w:val="nil"/>
              <w:tr2bl w:val="nil"/>
            </w:tcBorders>
            <w:noWrap w:val="0"/>
            <w:vAlign w:val="center"/>
          </w:tcPr>
          <w:p w14:paraId="0F9BF55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17</w:t>
            </w:r>
          </w:p>
        </w:tc>
        <w:tc>
          <w:tcPr>
            <w:tcW w:w="1767" w:type="dxa"/>
            <w:vMerge w:val="restart"/>
            <w:tcBorders>
              <w:tl2br w:val="nil"/>
              <w:tr2bl w:val="nil"/>
            </w:tcBorders>
            <w:noWrap w:val="0"/>
            <w:vAlign w:val="center"/>
          </w:tcPr>
          <w:p w14:paraId="212848A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能效等级</w:t>
            </w:r>
          </w:p>
        </w:tc>
        <w:tc>
          <w:tcPr>
            <w:tcW w:w="2694" w:type="dxa"/>
            <w:gridSpan w:val="2"/>
            <w:tcBorders>
              <w:tl2br w:val="nil"/>
              <w:tr2bl w:val="nil"/>
            </w:tcBorders>
            <w:noWrap w:val="0"/>
            <w:vAlign w:val="center"/>
          </w:tcPr>
          <w:p w14:paraId="19FEC38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热效率值</w:t>
            </w:r>
          </w:p>
        </w:tc>
        <w:tc>
          <w:tcPr>
            <w:tcW w:w="3581" w:type="dxa"/>
            <w:tcBorders>
              <w:tl2br w:val="nil"/>
              <w:tr2bl w:val="nil"/>
            </w:tcBorders>
            <w:noWrap w:val="0"/>
            <w:vAlign w:val="center"/>
          </w:tcPr>
          <w:p w14:paraId="38AF819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12021.6—2017</w:t>
            </w:r>
          </w:p>
        </w:tc>
      </w:tr>
      <w:tr w14:paraId="623CB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132" w:type="dxa"/>
            <w:vMerge w:val="continue"/>
            <w:tcBorders>
              <w:tl2br w:val="nil"/>
              <w:tr2bl w:val="nil"/>
            </w:tcBorders>
            <w:noWrap w:val="0"/>
            <w:vAlign w:val="center"/>
          </w:tcPr>
          <w:p w14:paraId="489C7C1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767" w:type="dxa"/>
            <w:vMerge w:val="continue"/>
            <w:tcBorders>
              <w:tl2br w:val="nil"/>
              <w:tr2bl w:val="nil"/>
            </w:tcBorders>
            <w:noWrap w:val="0"/>
            <w:vAlign w:val="center"/>
          </w:tcPr>
          <w:p w14:paraId="45CE9C1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694" w:type="dxa"/>
            <w:gridSpan w:val="2"/>
            <w:tcBorders>
              <w:tl2br w:val="nil"/>
              <w:tr2bl w:val="nil"/>
            </w:tcBorders>
            <w:noWrap w:val="0"/>
            <w:vAlign w:val="center"/>
          </w:tcPr>
          <w:p w14:paraId="419EB8D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保温能耗</w:t>
            </w:r>
          </w:p>
        </w:tc>
        <w:tc>
          <w:tcPr>
            <w:tcW w:w="3581" w:type="dxa"/>
            <w:tcBorders>
              <w:tl2br w:val="nil"/>
              <w:tr2bl w:val="nil"/>
            </w:tcBorders>
            <w:noWrap w:val="0"/>
            <w:vAlign w:val="center"/>
          </w:tcPr>
          <w:p w14:paraId="36C72F8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12021.6—2017</w:t>
            </w:r>
          </w:p>
        </w:tc>
      </w:tr>
      <w:tr w14:paraId="6C82A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132" w:type="dxa"/>
            <w:vMerge w:val="continue"/>
            <w:tcBorders>
              <w:tl2br w:val="nil"/>
              <w:tr2bl w:val="nil"/>
            </w:tcBorders>
            <w:noWrap w:val="0"/>
            <w:vAlign w:val="center"/>
          </w:tcPr>
          <w:p w14:paraId="2A9363D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767" w:type="dxa"/>
            <w:vMerge w:val="continue"/>
            <w:tcBorders>
              <w:tl2br w:val="nil"/>
              <w:tr2bl w:val="nil"/>
            </w:tcBorders>
            <w:noWrap w:val="0"/>
            <w:vAlign w:val="center"/>
          </w:tcPr>
          <w:p w14:paraId="671C6CE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694" w:type="dxa"/>
            <w:gridSpan w:val="2"/>
            <w:tcBorders>
              <w:tl2br w:val="nil"/>
              <w:tr2bl w:val="nil"/>
            </w:tcBorders>
            <w:noWrap w:val="0"/>
            <w:vAlign w:val="center"/>
          </w:tcPr>
          <w:p w14:paraId="1775E5B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待机功率</w:t>
            </w:r>
          </w:p>
        </w:tc>
        <w:tc>
          <w:tcPr>
            <w:tcW w:w="3581" w:type="dxa"/>
            <w:tcBorders>
              <w:tl2br w:val="nil"/>
              <w:tr2bl w:val="nil"/>
            </w:tcBorders>
            <w:noWrap w:val="0"/>
            <w:vAlign w:val="center"/>
          </w:tcPr>
          <w:p w14:paraId="593A728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12021.6—2017</w:t>
            </w:r>
          </w:p>
        </w:tc>
      </w:tr>
      <w:tr w14:paraId="34017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132" w:type="dxa"/>
            <w:tcBorders>
              <w:tl2br w:val="nil"/>
              <w:tr2bl w:val="nil"/>
            </w:tcBorders>
            <w:noWrap w:val="0"/>
            <w:vAlign w:val="center"/>
          </w:tcPr>
          <w:p w14:paraId="0327742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18</w:t>
            </w:r>
          </w:p>
        </w:tc>
        <w:tc>
          <w:tcPr>
            <w:tcW w:w="4461" w:type="dxa"/>
            <w:gridSpan w:val="3"/>
            <w:tcBorders>
              <w:tl2br w:val="nil"/>
              <w:tr2bl w:val="nil"/>
            </w:tcBorders>
            <w:noWrap w:val="0"/>
            <w:vAlign w:val="center"/>
          </w:tcPr>
          <w:p w14:paraId="0DD85BA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端子骚扰电压（连续骚扰）</w:t>
            </w:r>
          </w:p>
        </w:tc>
        <w:tc>
          <w:tcPr>
            <w:tcW w:w="3581" w:type="dxa"/>
            <w:tcBorders>
              <w:tl2br w:val="nil"/>
              <w:tr2bl w:val="nil"/>
            </w:tcBorders>
            <w:noWrap w:val="0"/>
            <w:vAlign w:val="center"/>
          </w:tcPr>
          <w:p w14:paraId="72D6435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4343.1—2018</w:t>
            </w:r>
          </w:p>
        </w:tc>
      </w:tr>
      <w:tr w14:paraId="05930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132" w:type="dxa"/>
            <w:tcBorders>
              <w:tl2br w:val="nil"/>
              <w:tr2bl w:val="nil"/>
            </w:tcBorders>
            <w:noWrap w:val="0"/>
            <w:vAlign w:val="center"/>
          </w:tcPr>
          <w:p w14:paraId="104040C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19</w:t>
            </w:r>
          </w:p>
        </w:tc>
        <w:tc>
          <w:tcPr>
            <w:tcW w:w="4461" w:type="dxa"/>
            <w:gridSpan w:val="3"/>
            <w:tcBorders>
              <w:tl2br w:val="nil"/>
              <w:tr2bl w:val="nil"/>
            </w:tcBorders>
            <w:noWrap w:val="0"/>
            <w:vAlign w:val="center"/>
          </w:tcPr>
          <w:p w14:paraId="6F0C42B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骚扰功率、辐射骚扰</w:t>
            </w:r>
          </w:p>
        </w:tc>
        <w:tc>
          <w:tcPr>
            <w:tcW w:w="3581" w:type="dxa"/>
            <w:tcBorders>
              <w:tl2br w:val="nil"/>
              <w:tr2bl w:val="nil"/>
            </w:tcBorders>
            <w:noWrap w:val="0"/>
            <w:vAlign w:val="center"/>
          </w:tcPr>
          <w:p w14:paraId="2D07B7B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4343.1—2018</w:t>
            </w:r>
          </w:p>
        </w:tc>
      </w:tr>
      <w:tr w14:paraId="54A95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jc w:val="center"/>
        </w:trPr>
        <w:tc>
          <w:tcPr>
            <w:tcW w:w="1132" w:type="dxa"/>
            <w:vMerge w:val="restart"/>
            <w:tcBorders>
              <w:tl2br w:val="nil"/>
              <w:tr2bl w:val="nil"/>
            </w:tcBorders>
            <w:noWrap w:val="0"/>
            <w:vAlign w:val="center"/>
          </w:tcPr>
          <w:p w14:paraId="7EA8542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20</w:t>
            </w:r>
          </w:p>
        </w:tc>
        <w:tc>
          <w:tcPr>
            <w:tcW w:w="2160" w:type="dxa"/>
            <w:gridSpan w:val="2"/>
            <w:vMerge w:val="restart"/>
            <w:tcBorders>
              <w:tl2br w:val="nil"/>
              <w:tr2bl w:val="nil"/>
            </w:tcBorders>
            <w:noWrap w:val="0"/>
            <w:vAlign w:val="center"/>
          </w:tcPr>
          <w:p w14:paraId="2209937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理化指标（杂质元素迁移量指标）</w:t>
            </w:r>
          </w:p>
        </w:tc>
        <w:tc>
          <w:tcPr>
            <w:tcW w:w="2301" w:type="dxa"/>
            <w:tcBorders>
              <w:tl2br w:val="nil"/>
              <w:tr2bl w:val="nil"/>
            </w:tcBorders>
            <w:noWrap w:val="0"/>
            <w:vAlign w:val="center"/>
          </w:tcPr>
          <w:p w14:paraId="011067F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砷</w:t>
            </w:r>
          </w:p>
        </w:tc>
        <w:tc>
          <w:tcPr>
            <w:tcW w:w="3581" w:type="dxa"/>
            <w:vMerge w:val="restart"/>
            <w:tcBorders>
              <w:tl2br w:val="nil"/>
              <w:tr2bl w:val="nil"/>
            </w:tcBorders>
            <w:noWrap w:val="0"/>
            <w:vAlign w:val="center"/>
          </w:tcPr>
          <w:p w14:paraId="7B4C748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5009.156—2016</w:t>
            </w:r>
          </w:p>
          <w:p w14:paraId="1C9F0C9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31604.1—2023</w:t>
            </w:r>
          </w:p>
          <w:p w14:paraId="1491C52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31604.49—2023</w:t>
            </w:r>
          </w:p>
        </w:tc>
      </w:tr>
      <w:tr w14:paraId="4E425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1132" w:type="dxa"/>
            <w:vMerge w:val="continue"/>
            <w:tcBorders>
              <w:tl2br w:val="nil"/>
              <w:tr2bl w:val="nil"/>
            </w:tcBorders>
            <w:noWrap w:val="0"/>
            <w:vAlign w:val="center"/>
          </w:tcPr>
          <w:p w14:paraId="2C0968F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160" w:type="dxa"/>
            <w:gridSpan w:val="2"/>
            <w:vMerge w:val="continue"/>
            <w:tcBorders>
              <w:tl2br w:val="nil"/>
              <w:tr2bl w:val="nil"/>
            </w:tcBorders>
            <w:noWrap w:val="0"/>
            <w:vAlign w:val="center"/>
          </w:tcPr>
          <w:p w14:paraId="44B134C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301" w:type="dxa"/>
            <w:tcBorders>
              <w:tl2br w:val="nil"/>
              <w:tr2bl w:val="nil"/>
            </w:tcBorders>
            <w:noWrap w:val="0"/>
            <w:vAlign w:val="center"/>
          </w:tcPr>
          <w:p w14:paraId="0FB253C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镉</w:t>
            </w:r>
          </w:p>
        </w:tc>
        <w:tc>
          <w:tcPr>
            <w:tcW w:w="3581" w:type="dxa"/>
            <w:vMerge w:val="continue"/>
            <w:tcBorders>
              <w:tl2br w:val="nil"/>
              <w:tr2bl w:val="nil"/>
            </w:tcBorders>
            <w:noWrap w:val="0"/>
            <w:vAlign w:val="center"/>
          </w:tcPr>
          <w:p w14:paraId="34C2E25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r>
      <w:tr w14:paraId="277C0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1132" w:type="dxa"/>
            <w:vMerge w:val="continue"/>
            <w:tcBorders>
              <w:tl2br w:val="nil"/>
              <w:tr2bl w:val="nil"/>
            </w:tcBorders>
            <w:noWrap w:val="0"/>
            <w:vAlign w:val="center"/>
          </w:tcPr>
          <w:p w14:paraId="0695509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160" w:type="dxa"/>
            <w:gridSpan w:val="2"/>
            <w:vMerge w:val="continue"/>
            <w:tcBorders>
              <w:tl2br w:val="nil"/>
              <w:tr2bl w:val="nil"/>
            </w:tcBorders>
            <w:noWrap w:val="0"/>
            <w:vAlign w:val="center"/>
          </w:tcPr>
          <w:p w14:paraId="56361B4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301" w:type="dxa"/>
            <w:tcBorders>
              <w:tl2br w:val="nil"/>
              <w:tr2bl w:val="nil"/>
            </w:tcBorders>
            <w:noWrap w:val="0"/>
            <w:vAlign w:val="center"/>
          </w:tcPr>
          <w:p w14:paraId="49158D7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铅</w:t>
            </w:r>
          </w:p>
        </w:tc>
        <w:tc>
          <w:tcPr>
            <w:tcW w:w="3581" w:type="dxa"/>
            <w:vMerge w:val="continue"/>
            <w:tcBorders>
              <w:tl2br w:val="nil"/>
              <w:tr2bl w:val="nil"/>
            </w:tcBorders>
            <w:noWrap w:val="0"/>
            <w:vAlign w:val="center"/>
          </w:tcPr>
          <w:p w14:paraId="03B8009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r>
      <w:tr w14:paraId="5877B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1132" w:type="dxa"/>
            <w:vMerge w:val="continue"/>
            <w:tcBorders>
              <w:tl2br w:val="nil"/>
              <w:tr2bl w:val="nil"/>
            </w:tcBorders>
            <w:noWrap w:val="0"/>
            <w:vAlign w:val="center"/>
          </w:tcPr>
          <w:p w14:paraId="4AE9522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160" w:type="dxa"/>
            <w:gridSpan w:val="2"/>
            <w:vMerge w:val="continue"/>
            <w:tcBorders>
              <w:tl2br w:val="nil"/>
              <w:tr2bl w:val="nil"/>
            </w:tcBorders>
            <w:noWrap w:val="0"/>
            <w:vAlign w:val="center"/>
          </w:tcPr>
          <w:p w14:paraId="32C1ADA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301" w:type="dxa"/>
            <w:tcBorders>
              <w:tl2br w:val="nil"/>
              <w:tr2bl w:val="nil"/>
            </w:tcBorders>
            <w:noWrap w:val="0"/>
            <w:vAlign w:val="center"/>
          </w:tcPr>
          <w:p w14:paraId="34E593E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锑</w:t>
            </w:r>
          </w:p>
        </w:tc>
        <w:tc>
          <w:tcPr>
            <w:tcW w:w="3581" w:type="dxa"/>
            <w:vMerge w:val="continue"/>
            <w:tcBorders>
              <w:tl2br w:val="nil"/>
              <w:tr2bl w:val="nil"/>
            </w:tcBorders>
            <w:noWrap w:val="0"/>
            <w:vAlign w:val="center"/>
          </w:tcPr>
          <w:p w14:paraId="4528212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r>
      <w:tr w14:paraId="5F40E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 w:hRule="atLeast"/>
          <w:jc w:val="center"/>
        </w:trPr>
        <w:tc>
          <w:tcPr>
            <w:tcW w:w="1132" w:type="dxa"/>
            <w:vMerge w:val="restart"/>
            <w:tcBorders>
              <w:tl2br w:val="nil"/>
              <w:tr2bl w:val="nil"/>
            </w:tcBorders>
            <w:noWrap w:val="0"/>
            <w:vAlign w:val="center"/>
          </w:tcPr>
          <w:p w14:paraId="6A5F625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21</w:t>
            </w:r>
          </w:p>
        </w:tc>
        <w:tc>
          <w:tcPr>
            <w:tcW w:w="2160" w:type="dxa"/>
            <w:gridSpan w:val="2"/>
            <w:vMerge w:val="restart"/>
            <w:tcBorders>
              <w:tl2br w:val="nil"/>
              <w:tr2bl w:val="nil"/>
            </w:tcBorders>
            <w:noWrap w:val="0"/>
            <w:vAlign w:val="center"/>
          </w:tcPr>
          <w:p w14:paraId="13648FC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理化指标（合金元素迁移量指标）</w:t>
            </w:r>
          </w:p>
        </w:tc>
        <w:tc>
          <w:tcPr>
            <w:tcW w:w="2301" w:type="dxa"/>
            <w:tcBorders>
              <w:tl2br w:val="nil"/>
              <w:tr2bl w:val="nil"/>
            </w:tcBorders>
            <w:noWrap w:val="0"/>
            <w:vAlign w:val="center"/>
          </w:tcPr>
          <w:p w14:paraId="5A8CD49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铝</w:t>
            </w:r>
          </w:p>
        </w:tc>
        <w:tc>
          <w:tcPr>
            <w:tcW w:w="3581" w:type="dxa"/>
            <w:vMerge w:val="restart"/>
            <w:tcBorders>
              <w:tl2br w:val="nil"/>
              <w:tr2bl w:val="nil"/>
            </w:tcBorders>
            <w:noWrap w:val="0"/>
            <w:vAlign w:val="center"/>
          </w:tcPr>
          <w:p w14:paraId="52FA051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5009.156—2016</w:t>
            </w:r>
          </w:p>
          <w:p w14:paraId="370A5DA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31604.1—2023</w:t>
            </w:r>
          </w:p>
          <w:p w14:paraId="6073E0F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31604.49—2023</w:t>
            </w:r>
          </w:p>
        </w:tc>
      </w:tr>
      <w:tr w14:paraId="4EBD7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1132" w:type="dxa"/>
            <w:vMerge w:val="continue"/>
            <w:tcBorders>
              <w:tl2br w:val="nil"/>
              <w:tr2bl w:val="nil"/>
            </w:tcBorders>
            <w:noWrap w:val="0"/>
            <w:vAlign w:val="center"/>
          </w:tcPr>
          <w:p w14:paraId="1AC4B5D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160" w:type="dxa"/>
            <w:gridSpan w:val="2"/>
            <w:vMerge w:val="continue"/>
            <w:tcBorders>
              <w:tl2br w:val="nil"/>
              <w:tr2bl w:val="nil"/>
            </w:tcBorders>
            <w:noWrap w:val="0"/>
            <w:vAlign w:val="center"/>
          </w:tcPr>
          <w:p w14:paraId="219A3EF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301" w:type="dxa"/>
            <w:tcBorders>
              <w:tl2br w:val="nil"/>
              <w:tr2bl w:val="nil"/>
            </w:tcBorders>
            <w:noWrap w:val="0"/>
            <w:vAlign w:val="center"/>
          </w:tcPr>
          <w:p w14:paraId="01F66BB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铬</w:t>
            </w:r>
          </w:p>
        </w:tc>
        <w:tc>
          <w:tcPr>
            <w:tcW w:w="3581" w:type="dxa"/>
            <w:vMerge w:val="continue"/>
            <w:tcBorders>
              <w:tl2br w:val="nil"/>
              <w:tr2bl w:val="nil"/>
            </w:tcBorders>
            <w:noWrap w:val="0"/>
            <w:vAlign w:val="center"/>
          </w:tcPr>
          <w:p w14:paraId="65D9997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r>
      <w:tr w14:paraId="26645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1132" w:type="dxa"/>
            <w:vMerge w:val="continue"/>
            <w:tcBorders>
              <w:tl2br w:val="nil"/>
              <w:tr2bl w:val="nil"/>
            </w:tcBorders>
            <w:noWrap w:val="0"/>
            <w:vAlign w:val="center"/>
          </w:tcPr>
          <w:p w14:paraId="314A344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160" w:type="dxa"/>
            <w:gridSpan w:val="2"/>
            <w:vMerge w:val="continue"/>
            <w:tcBorders>
              <w:tl2br w:val="nil"/>
              <w:tr2bl w:val="nil"/>
            </w:tcBorders>
            <w:noWrap w:val="0"/>
            <w:vAlign w:val="center"/>
          </w:tcPr>
          <w:p w14:paraId="6197BFE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301" w:type="dxa"/>
            <w:tcBorders>
              <w:tl2br w:val="nil"/>
              <w:tr2bl w:val="nil"/>
            </w:tcBorders>
            <w:noWrap w:val="0"/>
            <w:vAlign w:val="center"/>
          </w:tcPr>
          <w:p w14:paraId="128E1CB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钴</w:t>
            </w:r>
          </w:p>
        </w:tc>
        <w:tc>
          <w:tcPr>
            <w:tcW w:w="3581" w:type="dxa"/>
            <w:vMerge w:val="continue"/>
            <w:tcBorders>
              <w:tl2br w:val="nil"/>
              <w:tr2bl w:val="nil"/>
            </w:tcBorders>
            <w:noWrap w:val="0"/>
            <w:vAlign w:val="center"/>
          </w:tcPr>
          <w:p w14:paraId="2BE52D4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r>
      <w:tr w14:paraId="72882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1132" w:type="dxa"/>
            <w:vMerge w:val="continue"/>
            <w:tcBorders>
              <w:tl2br w:val="nil"/>
              <w:tr2bl w:val="nil"/>
            </w:tcBorders>
            <w:noWrap w:val="0"/>
            <w:vAlign w:val="center"/>
          </w:tcPr>
          <w:p w14:paraId="28DCEE6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160" w:type="dxa"/>
            <w:gridSpan w:val="2"/>
            <w:vMerge w:val="continue"/>
            <w:tcBorders>
              <w:tl2br w:val="nil"/>
              <w:tr2bl w:val="nil"/>
            </w:tcBorders>
            <w:noWrap w:val="0"/>
            <w:vAlign w:val="center"/>
          </w:tcPr>
          <w:p w14:paraId="3FDE598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301" w:type="dxa"/>
            <w:tcBorders>
              <w:tl2br w:val="nil"/>
              <w:tr2bl w:val="nil"/>
            </w:tcBorders>
            <w:noWrap w:val="0"/>
            <w:vAlign w:val="center"/>
          </w:tcPr>
          <w:p w14:paraId="4094148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铜</w:t>
            </w:r>
          </w:p>
        </w:tc>
        <w:tc>
          <w:tcPr>
            <w:tcW w:w="3581" w:type="dxa"/>
            <w:vMerge w:val="continue"/>
            <w:tcBorders>
              <w:tl2br w:val="nil"/>
              <w:tr2bl w:val="nil"/>
            </w:tcBorders>
            <w:noWrap w:val="0"/>
            <w:vAlign w:val="center"/>
          </w:tcPr>
          <w:p w14:paraId="0E8C1C6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r>
      <w:tr w14:paraId="209B0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1132" w:type="dxa"/>
            <w:vMerge w:val="continue"/>
            <w:tcBorders>
              <w:tl2br w:val="nil"/>
              <w:tr2bl w:val="nil"/>
            </w:tcBorders>
            <w:noWrap w:val="0"/>
            <w:vAlign w:val="center"/>
          </w:tcPr>
          <w:p w14:paraId="189E5BB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160" w:type="dxa"/>
            <w:gridSpan w:val="2"/>
            <w:vMerge w:val="continue"/>
            <w:tcBorders>
              <w:tl2br w:val="nil"/>
              <w:tr2bl w:val="nil"/>
            </w:tcBorders>
            <w:noWrap w:val="0"/>
            <w:vAlign w:val="center"/>
          </w:tcPr>
          <w:p w14:paraId="7E5703C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301" w:type="dxa"/>
            <w:tcBorders>
              <w:tl2br w:val="nil"/>
              <w:tr2bl w:val="nil"/>
            </w:tcBorders>
            <w:noWrap w:val="0"/>
            <w:vAlign w:val="center"/>
          </w:tcPr>
          <w:p w14:paraId="7FDC317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锰</w:t>
            </w:r>
          </w:p>
        </w:tc>
        <w:tc>
          <w:tcPr>
            <w:tcW w:w="3581" w:type="dxa"/>
            <w:vMerge w:val="continue"/>
            <w:tcBorders>
              <w:tl2br w:val="nil"/>
              <w:tr2bl w:val="nil"/>
            </w:tcBorders>
            <w:noWrap w:val="0"/>
            <w:vAlign w:val="center"/>
          </w:tcPr>
          <w:p w14:paraId="145F25A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r>
      <w:tr w14:paraId="3246F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1132" w:type="dxa"/>
            <w:vMerge w:val="continue"/>
            <w:tcBorders>
              <w:tl2br w:val="nil"/>
              <w:tr2bl w:val="nil"/>
            </w:tcBorders>
            <w:noWrap w:val="0"/>
            <w:vAlign w:val="center"/>
          </w:tcPr>
          <w:p w14:paraId="7170435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160" w:type="dxa"/>
            <w:gridSpan w:val="2"/>
            <w:vMerge w:val="continue"/>
            <w:tcBorders>
              <w:tl2br w:val="nil"/>
              <w:tr2bl w:val="nil"/>
            </w:tcBorders>
            <w:noWrap w:val="0"/>
            <w:vAlign w:val="center"/>
          </w:tcPr>
          <w:p w14:paraId="7D06551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301" w:type="dxa"/>
            <w:tcBorders>
              <w:tl2br w:val="nil"/>
              <w:tr2bl w:val="nil"/>
            </w:tcBorders>
            <w:noWrap w:val="0"/>
            <w:vAlign w:val="center"/>
          </w:tcPr>
          <w:p w14:paraId="09D95A2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钼</w:t>
            </w:r>
          </w:p>
        </w:tc>
        <w:tc>
          <w:tcPr>
            <w:tcW w:w="3581" w:type="dxa"/>
            <w:vMerge w:val="continue"/>
            <w:tcBorders>
              <w:tl2br w:val="nil"/>
              <w:tr2bl w:val="nil"/>
            </w:tcBorders>
            <w:noWrap w:val="0"/>
            <w:vAlign w:val="center"/>
          </w:tcPr>
          <w:p w14:paraId="173E1CD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r>
      <w:tr w14:paraId="38C8D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1132" w:type="dxa"/>
            <w:vMerge w:val="continue"/>
            <w:tcBorders>
              <w:tl2br w:val="nil"/>
              <w:tr2bl w:val="nil"/>
            </w:tcBorders>
            <w:noWrap w:val="0"/>
            <w:vAlign w:val="center"/>
          </w:tcPr>
          <w:p w14:paraId="31CCAAC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160" w:type="dxa"/>
            <w:gridSpan w:val="2"/>
            <w:vMerge w:val="continue"/>
            <w:tcBorders>
              <w:tl2br w:val="nil"/>
              <w:tr2bl w:val="nil"/>
            </w:tcBorders>
            <w:noWrap w:val="0"/>
            <w:vAlign w:val="center"/>
          </w:tcPr>
          <w:p w14:paraId="7C0D31B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301" w:type="dxa"/>
            <w:tcBorders>
              <w:tl2br w:val="nil"/>
              <w:tr2bl w:val="nil"/>
            </w:tcBorders>
            <w:noWrap w:val="0"/>
            <w:vAlign w:val="center"/>
          </w:tcPr>
          <w:p w14:paraId="7DB5A76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镍</w:t>
            </w:r>
          </w:p>
        </w:tc>
        <w:tc>
          <w:tcPr>
            <w:tcW w:w="3581" w:type="dxa"/>
            <w:vMerge w:val="continue"/>
            <w:tcBorders>
              <w:tl2br w:val="nil"/>
              <w:tr2bl w:val="nil"/>
            </w:tcBorders>
            <w:noWrap w:val="0"/>
            <w:vAlign w:val="center"/>
          </w:tcPr>
          <w:p w14:paraId="45F2C6C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r>
      <w:tr w14:paraId="2066D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1132" w:type="dxa"/>
            <w:vMerge w:val="continue"/>
            <w:tcBorders>
              <w:tl2br w:val="nil"/>
              <w:tr2bl w:val="nil"/>
            </w:tcBorders>
            <w:noWrap w:val="0"/>
            <w:vAlign w:val="center"/>
          </w:tcPr>
          <w:p w14:paraId="4EB3B1D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160" w:type="dxa"/>
            <w:gridSpan w:val="2"/>
            <w:vMerge w:val="continue"/>
            <w:tcBorders>
              <w:tl2br w:val="nil"/>
              <w:tr2bl w:val="nil"/>
            </w:tcBorders>
            <w:noWrap w:val="0"/>
            <w:vAlign w:val="center"/>
          </w:tcPr>
          <w:p w14:paraId="59940DA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301" w:type="dxa"/>
            <w:tcBorders>
              <w:tl2br w:val="nil"/>
              <w:tr2bl w:val="nil"/>
            </w:tcBorders>
            <w:noWrap w:val="0"/>
            <w:vAlign w:val="center"/>
          </w:tcPr>
          <w:p w14:paraId="51D9E30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锡</w:t>
            </w:r>
          </w:p>
        </w:tc>
        <w:tc>
          <w:tcPr>
            <w:tcW w:w="3581" w:type="dxa"/>
            <w:vMerge w:val="continue"/>
            <w:tcBorders>
              <w:tl2br w:val="nil"/>
              <w:tr2bl w:val="nil"/>
            </w:tcBorders>
            <w:noWrap w:val="0"/>
            <w:vAlign w:val="center"/>
          </w:tcPr>
          <w:p w14:paraId="615F8BA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r>
      <w:tr w14:paraId="28EF0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1132" w:type="dxa"/>
            <w:vMerge w:val="continue"/>
            <w:tcBorders>
              <w:tl2br w:val="nil"/>
              <w:tr2bl w:val="nil"/>
            </w:tcBorders>
            <w:noWrap w:val="0"/>
            <w:vAlign w:val="center"/>
          </w:tcPr>
          <w:p w14:paraId="4C385A0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160" w:type="dxa"/>
            <w:gridSpan w:val="2"/>
            <w:vMerge w:val="continue"/>
            <w:tcBorders>
              <w:tl2br w:val="nil"/>
              <w:tr2bl w:val="nil"/>
            </w:tcBorders>
            <w:noWrap w:val="0"/>
            <w:vAlign w:val="center"/>
          </w:tcPr>
          <w:p w14:paraId="1D55D95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301" w:type="dxa"/>
            <w:tcBorders>
              <w:tl2br w:val="nil"/>
              <w:tr2bl w:val="nil"/>
            </w:tcBorders>
            <w:noWrap w:val="0"/>
            <w:vAlign w:val="center"/>
          </w:tcPr>
          <w:p w14:paraId="06200B3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锌</w:t>
            </w:r>
          </w:p>
        </w:tc>
        <w:tc>
          <w:tcPr>
            <w:tcW w:w="3581" w:type="dxa"/>
            <w:vMerge w:val="continue"/>
            <w:tcBorders>
              <w:tl2br w:val="nil"/>
              <w:tr2bl w:val="nil"/>
            </w:tcBorders>
            <w:noWrap w:val="0"/>
            <w:vAlign w:val="center"/>
          </w:tcPr>
          <w:p w14:paraId="42A77DB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r>
      <w:tr w14:paraId="15CDC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132" w:type="dxa"/>
            <w:tcBorders>
              <w:tl2br w:val="nil"/>
              <w:tr2bl w:val="nil"/>
            </w:tcBorders>
            <w:noWrap w:val="0"/>
            <w:vAlign w:val="center"/>
          </w:tcPr>
          <w:p w14:paraId="489DD70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22</w:t>
            </w:r>
          </w:p>
        </w:tc>
        <w:tc>
          <w:tcPr>
            <w:tcW w:w="2160" w:type="dxa"/>
            <w:gridSpan w:val="2"/>
            <w:tcBorders>
              <w:tl2br w:val="nil"/>
              <w:tr2bl w:val="nil"/>
            </w:tcBorders>
            <w:noWrap w:val="0"/>
            <w:vAlign w:val="center"/>
          </w:tcPr>
          <w:p w14:paraId="6EA571B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理化指标（塑料材料）</w:t>
            </w:r>
          </w:p>
        </w:tc>
        <w:tc>
          <w:tcPr>
            <w:tcW w:w="2301" w:type="dxa"/>
            <w:tcBorders>
              <w:tl2br w:val="nil"/>
              <w:tr2bl w:val="nil"/>
            </w:tcBorders>
            <w:noWrap w:val="0"/>
            <w:vAlign w:val="center"/>
          </w:tcPr>
          <w:p w14:paraId="3F96076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总迁移量</w:t>
            </w:r>
          </w:p>
        </w:tc>
        <w:tc>
          <w:tcPr>
            <w:tcW w:w="3581" w:type="dxa"/>
            <w:tcBorders>
              <w:tl2br w:val="nil"/>
              <w:tr2bl w:val="nil"/>
            </w:tcBorders>
            <w:noWrap w:val="0"/>
            <w:vAlign w:val="center"/>
          </w:tcPr>
          <w:p w14:paraId="603D9A4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5009.156—2016</w:t>
            </w:r>
          </w:p>
          <w:p w14:paraId="44E3626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31604.1—2023</w:t>
            </w:r>
          </w:p>
          <w:p w14:paraId="1D7301D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31604.8—2021</w:t>
            </w:r>
          </w:p>
        </w:tc>
      </w:tr>
      <w:tr w14:paraId="7E6AC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132" w:type="dxa"/>
            <w:tcBorders>
              <w:tl2br w:val="nil"/>
              <w:tr2bl w:val="nil"/>
            </w:tcBorders>
            <w:noWrap w:val="0"/>
            <w:vAlign w:val="center"/>
          </w:tcPr>
          <w:p w14:paraId="2F057B37">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b/>
                <w:bCs/>
                <w:color w:val="000000"/>
                <w:sz w:val="28"/>
                <w:szCs w:val="28"/>
                <w:highlight w:val="none"/>
                <w:lang w:bidi="ar"/>
              </w:rPr>
              <w:t>序号</w:t>
            </w:r>
          </w:p>
        </w:tc>
        <w:tc>
          <w:tcPr>
            <w:tcW w:w="2160" w:type="dxa"/>
            <w:gridSpan w:val="2"/>
            <w:tcBorders>
              <w:tl2br w:val="nil"/>
              <w:tr2bl w:val="nil"/>
            </w:tcBorders>
            <w:noWrap w:val="0"/>
            <w:vAlign w:val="center"/>
          </w:tcPr>
          <w:p w14:paraId="34E9045D">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b/>
                <w:bCs/>
                <w:color w:val="000000"/>
                <w:sz w:val="28"/>
                <w:szCs w:val="28"/>
                <w:highlight w:val="none"/>
                <w:lang w:bidi="ar"/>
              </w:rPr>
              <w:t>检验项目</w:t>
            </w:r>
          </w:p>
        </w:tc>
        <w:tc>
          <w:tcPr>
            <w:tcW w:w="2301" w:type="dxa"/>
            <w:tcBorders>
              <w:tl2br w:val="nil"/>
              <w:tr2bl w:val="nil"/>
            </w:tcBorders>
            <w:noWrap w:val="0"/>
            <w:vAlign w:val="center"/>
          </w:tcPr>
          <w:p w14:paraId="5442159F">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b/>
                <w:bCs/>
                <w:color w:val="000000"/>
                <w:sz w:val="28"/>
                <w:szCs w:val="28"/>
                <w:highlight w:val="none"/>
                <w:lang w:bidi="ar"/>
              </w:rPr>
              <w:t>检验方法</w:t>
            </w:r>
          </w:p>
        </w:tc>
        <w:tc>
          <w:tcPr>
            <w:tcW w:w="3581" w:type="dxa"/>
            <w:tcBorders>
              <w:tl2br w:val="nil"/>
              <w:tr2bl w:val="nil"/>
            </w:tcBorders>
            <w:noWrap w:val="0"/>
            <w:vAlign w:val="center"/>
          </w:tcPr>
          <w:p w14:paraId="79B51B77">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b/>
                <w:bCs/>
                <w:color w:val="000000"/>
                <w:sz w:val="28"/>
                <w:szCs w:val="28"/>
                <w:highlight w:val="none"/>
                <w:lang w:bidi="ar"/>
              </w:rPr>
              <w:t>序号</w:t>
            </w:r>
          </w:p>
        </w:tc>
      </w:tr>
      <w:tr w14:paraId="761E4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132" w:type="dxa"/>
            <w:tcBorders>
              <w:tl2br w:val="nil"/>
              <w:tr2bl w:val="nil"/>
            </w:tcBorders>
            <w:noWrap w:val="0"/>
            <w:vAlign w:val="center"/>
          </w:tcPr>
          <w:p w14:paraId="09D268E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23</w:t>
            </w:r>
          </w:p>
        </w:tc>
        <w:tc>
          <w:tcPr>
            <w:tcW w:w="2160" w:type="dxa"/>
            <w:gridSpan w:val="2"/>
            <w:tcBorders>
              <w:tl2br w:val="nil"/>
              <w:tr2bl w:val="nil"/>
            </w:tcBorders>
            <w:noWrap w:val="0"/>
            <w:vAlign w:val="center"/>
          </w:tcPr>
          <w:p w14:paraId="5A55B5D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理化指标（涂层材料）</w:t>
            </w:r>
          </w:p>
        </w:tc>
        <w:tc>
          <w:tcPr>
            <w:tcW w:w="2301" w:type="dxa"/>
            <w:tcBorders>
              <w:tl2br w:val="nil"/>
              <w:tr2bl w:val="nil"/>
            </w:tcBorders>
            <w:noWrap w:val="0"/>
            <w:vAlign w:val="center"/>
          </w:tcPr>
          <w:p w14:paraId="38E1BB5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总迁移量</w:t>
            </w:r>
          </w:p>
        </w:tc>
        <w:tc>
          <w:tcPr>
            <w:tcW w:w="3581" w:type="dxa"/>
            <w:tcBorders>
              <w:tl2br w:val="nil"/>
              <w:tr2bl w:val="nil"/>
            </w:tcBorders>
            <w:noWrap w:val="0"/>
            <w:vAlign w:val="center"/>
          </w:tcPr>
          <w:p w14:paraId="32AF9E0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5009.156—2016</w:t>
            </w:r>
          </w:p>
          <w:p w14:paraId="7BA2664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31604.1—2023</w:t>
            </w:r>
          </w:p>
          <w:p w14:paraId="625BC39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31604.8—2021</w:t>
            </w:r>
          </w:p>
        </w:tc>
      </w:tr>
      <w:tr w14:paraId="1FD4B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132" w:type="dxa"/>
            <w:tcBorders>
              <w:tl2br w:val="nil"/>
              <w:tr2bl w:val="nil"/>
            </w:tcBorders>
            <w:noWrap w:val="0"/>
            <w:vAlign w:val="center"/>
          </w:tcPr>
          <w:p w14:paraId="659BCCD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24</w:t>
            </w:r>
          </w:p>
        </w:tc>
        <w:tc>
          <w:tcPr>
            <w:tcW w:w="2160" w:type="dxa"/>
            <w:gridSpan w:val="2"/>
            <w:tcBorders>
              <w:tl2br w:val="nil"/>
              <w:tr2bl w:val="nil"/>
            </w:tcBorders>
            <w:noWrap w:val="0"/>
            <w:vAlign w:val="center"/>
          </w:tcPr>
          <w:p w14:paraId="4F59EE2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理化指标（合成橡胶或天然橡胶材料）</w:t>
            </w:r>
          </w:p>
        </w:tc>
        <w:tc>
          <w:tcPr>
            <w:tcW w:w="2301" w:type="dxa"/>
            <w:tcBorders>
              <w:tl2br w:val="nil"/>
              <w:tr2bl w:val="nil"/>
            </w:tcBorders>
            <w:noWrap w:val="0"/>
            <w:vAlign w:val="center"/>
          </w:tcPr>
          <w:p w14:paraId="3133CF3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总迁移量</w:t>
            </w:r>
          </w:p>
        </w:tc>
        <w:tc>
          <w:tcPr>
            <w:tcW w:w="3581" w:type="dxa"/>
            <w:tcBorders>
              <w:tl2br w:val="nil"/>
              <w:tr2bl w:val="nil"/>
            </w:tcBorders>
            <w:noWrap w:val="0"/>
            <w:vAlign w:val="center"/>
          </w:tcPr>
          <w:p w14:paraId="2A78A80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5009.156—2016</w:t>
            </w:r>
          </w:p>
          <w:p w14:paraId="66980E8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31604.1—2023</w:t>
            </w:r>
          </w:p>
          <w:p w14:paraId="47A0B8C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31604.8—2021</w:t>
            </w:r>
          </w:p>
        </w:tc>
      </w:tr>
      <w:tr w14:paraId="04232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132" w:type="dxa"/>
            <w:tcBorders>
              <w:tl2br w:val="nil"/>
              <w:tr2bl w:val="nil"/>
            </w:tcBorders>
            <w:noWrap w:val="0"/>
            <w:vAlign w:val="center"/>
          </w:tcPr>
          <w:p w14:paraId="04B96DD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bookmarkStart w:id="2" w:name="_Hlk193117751"/>
            <w:r>
              <w:rPr>
                <w:rFonts w:hint="eastAsia" w:ascii="Times New Roman" w:hAnsi="Times New Roman" w:eastAsia="仿宋_GB2312" w:cs="仿宋_GB2312"/>
                <w:color w:val="000000"/>
                <w:sz w:val="28"/>
                <w:szCs w:val="28"/>
                <w:highlight w:val="none"/>
              </w:rPr>
              <w:t>25</w:t>
            </w:r>
          </w:p>
        </w:tc>
        <w:tc>
          <w:tcPr>
            <w:tcW w:w="2160" w:type="dxa"/>
            <w:gridSpan w:val="2"/>
            <w:tcBorders>
              <w:tl2br w:val="nil"/>
              <w:tr2bl w:val="nil"/>
            </w:tcBorders>
            <w:noWrap w:val="0"/>
            <w:vAlign w:val="center"/>
          </w:tcPr>
          <w:p w14:paraId="717CBFD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理化指标（硅橡胶）</w:t>
            </w:r>
          </w:p>
        </w:tc>
        <w:tc>
          <w:tcPr>
            <w:tcW w:w="2301" w:type="dxa"/>
            <w:tcBorders>
              <w:tl2br w:val="nil"/>
              <w:tr2bl w:val="nil"/>
            </w:tcBorders>
            <w:noWrap w:val="0"/>
            <w:vAlign w:val="center"/>
          </w:tcPr>
          <w:p w14:paraId="77EF18E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总迁移量</w:t>
            </w:r>
          </w:p>
        </w:tc>
        <w:tc>
          <w:tcPr>
            <w:tcW w:w="3581" w:type="dxa"/>
            <w:tcBorders>
              <w:tl2br w:val="nil"/>
              <w:tr2bl w:val="nil"/>
            </w:tcBorders>
            <w:noWrap w:val="0"/>
            <w:vAlign w:val="center"/>
          </w:tcPr>
          <w:p w14:paraId="23CFE9B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5009.156—2016</w:t>
            </w:r>
          </w:p>
          <w:p w14:paraId="66ECD8E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31604.1—2023</w:t>
            </w:r>
          </w:p>
          <w:p w14:paraId="4CC12F5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31604.8—2021</w:t>
            </w:r>
          </w:p>
        </w:tc>
      </w:tr>
      <w:bookmarkEnd w:id="2"/>
      <w:tr w14:paraId="13B39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132" w:type="dxa"/>
            <w:tcBorders>
              <w:tl2br w:val="nil"/>
              <w:tr2bl w:val="nil"/>
            </w:tcBorders>
            <w:noWrap w:val="0"/>
            <w:vAlign w:val="center"/>
          </w:tcPr>
          <w:p w14:paraId="1B5ABA3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26</w:t>
            </w:r>
          </w:p>
        </w:tc>
        <w:tc>
          <w:tcPr>
            <w:tcW w:w="2160" w:type="dxa"/>
            <w:gridSpan w:val="2"/>
            <w:tcBorders>
              <w:tl2br w:val="nil"/>
              <w:tr2bl w:val="nil"/>
            </w:tcBorders>
            <w:noWrap w:val="0"/>
            <w:vAlign w:val="center"/>
          </w:tcPr>
          <w:p w14:paraId="57F2C13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理化指标</w:t>
            </w:r>
          </w:p>
        </w:tc>
        <w:tc>
          <w:tcPr>
            <w:tcW w:w="2301" w:type="dxa"/>
            <w:tcBorders>
              <w:tl2br w:val="nil"/>
              <w:tr2bl w:val="nil"/>
            </w:tcBorders>
            <w:noWrap w:val="0"/>
            <w:vAlign w:val="center"/>
          </w:tcPr>
          <w:p w14:paraId="1391855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高锰酸钾消耗量</w:t>
            </w:r>
          </w:p>
        </w:tc>
        <w:tc>
          <w:tcPr>
            <w:tcW w:w="3581" w:type="dxa"/>
            <w:tcBorders>
              <w:tl2br w:val="nil"/>
              <w:tr2bl w:val="nil"/>
            </w:tcBorders>
            <w:noWrap w:val="0"/>
            <w:vAlign w:val="center"/>
          </w:tcPr>
          <w:p w14:paraId="6CEC244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5009.156—2016</w:t>
            </w:r>
          </w:p>
          <w:p w14:paraId="5340582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31604.1—2023</w:t>
            </w:r>
          </w:p>
          <w:p w14:paraId="1262912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31604.2—2016</w:t>
            </w:r>
          </w:p>
        </w:tc>
      </w:tr>
    </w:tbl>
    <w:p w14:paraId="11D9D36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6792B83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18104F38">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黑体" w:cs="黑体"/>
          <w:color w:val="000000"/>
          <w:sz w:val="32"/>
          <w:szCs w:val="40"/>
          <w:highlight w:val="none"/>
        </w:rPr>
        <w:t>3 判定规则</w:t>
      </w:r>
    </w:p>
    <w:p w14:paraId="20065100">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3.1 依据标准</w:t>
      </w:r>
    </w:p>
    <w:p w14:paraId="337BBBE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4343.1—2018 家用电器、电动工具和类似器具的电磁兼容要求  第1部分：发射</w:t>
      </w:r>
    </w:p>
    <w:p w14:paraId="5804726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4706.1—2005 家用和类似用途电器的安全  第1部分：通用要求</w:t>
      </w:r>
    </w:p>
    <w:p w14:paraId="0BDD21D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4706.19—2008 家用和类似用途电器的安全  液体加热器的特殊要求</w:t>
      </w:r>
    </w:p>
    <w:p w14:paraId="3257B40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4806.7—2023 食品安全国家标准  食品接触用塑料材料及制品</w:t>
      </w:r>
    </w:p>
    <w:p w14:paraId="19B55BE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4806.9—2023 食品安全国家标准  食品接触用金属材料及制品</w:t>
      </w:r>
    </w:p>
    <w:p w14:paraId="642E413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4806.10—2016 食品安全国家标准  食品接触用涂料及涂层</w:t>
      </w:r>
    </w:p>
    <w:p w14:paraId="757C517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4806.11—2023 食品安全国家标准  食品接触用橡胶材料及制品</w:t>
      </w:r>
    </w:p>
    <w:p w14:paraId="3F41CF8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4806.11—2016 食品安全国家标准  食品接触用橡胶材料及制品</w:t>
      </w:r>
    </w:p>
    <w:p w14:paraId="57937A2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5009.156—2016 食品安全国家标准  食品接触材料及制品迁移试验预处理方法通则</w:t>
      </w:r>
    </w:p>
    <w:p w14:paraId="3114E7E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12021.6—2017 电饭锅能效限定值及能效等级</w:t>
      </w:r>
    </w:p>
    <w:p w14:paraId="537B5E2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31604.1—2023 食品安全国家标准 食品接触材料及制品迁移试验通则</w:t>
      </w:r>
    </w:p>
    <w:p w14:paraId="53E6B0E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31604.2—2016 食品安全国家标准  食品接触材料及制品  高锰酸钾消耗量的测定</w:t>
      </w:r>
    </w:p>
    <w:p w14:paraId="75C977C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31604.8—2021 食品安全国家标准  食品接触材料及制品  总迁移量的测定</w:t>
      </w:r>
    </w:p>
    <w:p w14:paraId="3B1D41A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31604.49—2023食品安全国家标准  食品接触材料及制品  多元素的测定和多元素迁移量的测定</w:t>
      </w:r>
    </w:p>
    <w:p w14:paraId="3B0DFDC7">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7C5AB5E9">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楷体_GB2312" w:cs="楷体_GB2312"/>
          <w:color w:val="000000"/>
          <w:sz w:val="32"/>
          <w:szCs w:val="40"/>
          <w:highlight w:val="none"/>
        </w:rPr>
        <w:t>3.2 判定原则</w:t>
      </w:r>
    </w:p>
    <w:p w14:paraId="561F5EC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6111C3C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3079750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3548DE7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3327627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539E0E3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2B75C70C">
      <w:pPr>
        <w:pStyle w:val="3"/>
        <w:pageBreakBefore w:val="0"/>
        <w:overflowPunct/>
        <w:topLinePunct w:val="0"/>
        <w:bidi w:val="0"/>
        <w:adjustRightInd/>
        <w:snapToGrid/>
        <w:spacing w:line="560" w:lineRule="exact"/>
        <w:rPr>
          <w:rFonts w:ascii="Times New Roman" w:hAnsi="Times New Roman"/>
          <w:color w:val="000000"/>
          <w:highlight w:val="none"/>
        </w:rPr>
      </w:pPr>
    </w:p>
    <w:p w14:paraId="4074F3BC">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5E890A9B">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558DD516">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65D959CA">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5</w:t>
      </w:r>
    </w:p>
    <w:p w14:paraId="0DE7EBDC">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011402B9">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广东省电热暖脚器产品质量监督抽查实施细则</w:t>
      </w:r>
    </w:p>
    <w:p w14:paraId="6131052F">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Times New Roman" w:hAnsi="Times New Roman" w:eastAsia="仿宋_GB2312"/>
          <w:color w:val="000000"/>
          <w:sz w:val="32"/>
          <w:szCs w:val="32"/>
          <w:highlight w:val="none"/>
        </w:rPr>
      </w:pPr>
      <w:r>
        <w:rPr>
          <w:rFonts w:ascii="Times New Roman" w:hAnsi="Times New Roman" w:eastAsia="楷体_GB2312"/>
          <w:color w:val="000000"/>
          <w:sz w:val="32"/>
          <w:szCs w:val="32"/>
          <w:highlight w:val="none"/>
        </w:rPr>
        <w:t>（</w:t>
      </w:r>
      <w:r>
        <w:rPr>
          <w:rFonts w:hint="eastAsia" w:ascii="Times New Roman" w:hAnsi="Times New Roman" w:eastAsia="楷体_GB2312" w:cs="楷体_GB2312"/>
          <w:color w:val="000000"/>
          <w:sz w:val="32"/>
          <w:szCs w:val="40"/>
          <w:highlight w:val="none"/>
        </w:rPr>
        <w:t>2025年版）</w:t>
      </w:r>
    </w:p>
    <w:p w14:paraId="07968D4E">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4EF71E1E">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hint="eastAsia" w:ascii="Times New Roman" w:hAnsi="Times New Roman" w:eastAsia="黑体" w:cs="黑体"/>
          <w:color w:val="000000"/>
          <w:sz w:val="32"/>
          <w:szCs w:val="40"/>
          <w:highlight w:val="none"/>
        </w:rPr>
        <w:t>1 抽样方法</w:t>
      </w:r>
    </w:p>
    <w:p w14:paraId="4D03358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以随机抽样的方式在被抽查经营主体的待销产品中抽取。</w:t>
      </w:r>
    </w:p>
    <w:p w14:paraId="2F6FB0A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6AC46A9B">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仿宋_GB2312" w:cs="仿宋_GB2312"/>
          <w:color w:val="000000"/>
          <w:sz w:val="32"/>
          <w:szCs w:val="40"/>
          <w:highlight w:val="none"/>
        </w:rPr>
        <w:t>每批次产品抽取样品3台，其中2台作为检验样品</w:t>
      </w:r>
      <w:r>
        <w:rPr>
          <w:rFonts w:hint="eastAsia" w:ascii="Times New Roman" w:hAnsi="Times New Roman" w:eastAsia="仿宋_GB2312" w:cs="仿宋_GB2312"/>
          <w:color w:val="000000"/>
          <w:sz w:val="32"/>
          <w:szCs w:val="40"/>
          <w:highlight w:val="none"/>
          <w:lang w:eastAsia="zh-CN"/>
        </w:rPr>
        <w:t>、</w:t>
      </w:r>
      <w:r>
        <w:rPr>
          <w:rFonts w:hint="eastAsia" w:ascii="Times New Roman" w:hAnsi="Times New Roman" w:eastAsia="仿宋_GB2312" w:cs="仿宋_GB2312"/>
          <w:color w:val="000000"/>
          <w:sz w:val="32"/>
          <w:szCs w:val="40"/>
          <w:highlight w:val="none"/>
        </w:rPr>
        <w:t>1台作为备用样品。</w:t>
      </w:r>
    </w:p>
    <w:p w14:paraId="493B18F0">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黑体" w:cs="黑体"/>
          <w:color w:val="000000"/>
          <w:sz w:val="32"/>
          <w:szCs w:val="40"/>
          <w:highlight w:val="none"/>
        </w:rPr>
        <w:t>2 检验依据</w:t>
      </w:r>
    </w:p>
    <w:tbl>
      <w:tblPr>
        <w:tblStyle w:val="5"/>
        <w:tblW w:w="91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0"/>
        <w:gridCol w:w="4181"/>
        <w:gridCol w:w="4017"/>
      </w:tblGrid>
      <w:tr w14:paraId="0C0FA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70" w:type="dxa"/>
            <w:noWrap w:val="0"/>
            <w:vAlign w:val="top"/>
          </w:tcPr>
          <w:p w14:paraId="7AFA140C">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181" w:type="dxa"/>
            <w:noWrap w:val="0"/>
            <w:vAlign w:val="top"/>
          </w:tcPr>
          <w:p w14:paraId="34AAC4AC">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017" w:type="dxa"/>
            <w:noWrap w:val="0"/>
            <w:vAlign w:val="top"/>
          </w:tcPr>
          <w:p w14:paraId="07AFF0B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773C8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0" w:type="dxa"/>
            <w:noWrap w:val="0"/>
            <w:vAlign w:val="center"/>
          </w:tcPr>
          <w:p w14:paraId="6D9F240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4181" w:type="dxa"/>
            <w:noWrap w:val="0"/>
            <w:vAlign w:val="center"/>
          </w:tcPr>
          <w:p w14:paraId="443BE95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对触及带电部件的防护</w:t>
            </w:r>
          </w:p>
        </w:tc>
        <w:tc>
          <w:tcPr>
            <w:tcW w:w="4017" w:type="dxa"/>
            <w:noWrap w:val="0"/>
            <w:vAlign w:val="center"/>
          </w:tcPr>
          <w:p w14:paraId="5870DEF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69D34CA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4706.80—2014</w:t>
            </w:r>
          </w:p>
        </w:tc>
      </w:tr>
      <w:tr w14:paraId="7E1CB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0" w:type="dxa"/>
            <w:noWrap w:val="0"/>
            <w:vAlign w:val="center"/>
          </w:tcPr>
          <w:p w14:paraId="179B285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4181" w:type="dxa"/>
            <w:noWrap w:val="0"/>
            <w:vAlign w:val="center"/>
          </w:tcPr>
          <w:p w14:paraId="5338FF6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输入功率和电流</w:t>
            </w:r>
          </w:p>
        </w:tc>
        <w:tc>
          <w:tcPr>
            <w:tcW w:w="4017" w:type="dxa"/>
            <w:noWrap w:val="0"/>
            <w:vAlign w:val="center"/>
          </w:tcPr>
          <w:p w14:paraId="19AC607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3906DD0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4706.80—2014</w:t>
            </w:r>
          </w:p>
        </w:tc>
      </w:tr>
      <w:tr w14:paraId="77028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0" w:type="dxa"/>
            <w:noWrap w:val="0"/>
            <w:vAlign w:val="center"/>
          </w:tcPr>
          <w:p w14:paraId="62422E1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4181" w:type="dxa"/>
            <w:noWrap w:val="0"/>
            <w:vAlign w:val="center"/>
          </w:tcPr>
          <w:p w14:paraId="380273D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发热</w:t>
            </w:r>
          </w:p>
        </w:tc>
        <w:tc>
          <w:tcPr>
            <w:tcW w:w="4017" w:type="dxa"/>
            <w:noWrap w:val="0"/>
            <w:vAlign w:val="center"/>
          </w:tcPr>
          <w:p w14:paraId="70C33CD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63F2D95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4706.80—2014</w:t>
            </w:r>
          </w:p>
        </w:tc>
      </w:tr>
      <w:tr w14:paraId="22DC4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0" w:type="dxa"/>
            <w:noWrap w:val="0"/>
            <w:vAlign w:val="center"/>
          </w:tcPr>
          <w:p w14:paraId="7716AAB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4181" w:type="dxa"/>
            <w:noWrap w:val="0"/>
            <w:vAlign w:val="center"/>
          </w:tcPr>
          <w:p w14:paraId="4C846B7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工作温度下的泄漏电流和电气强度</w:t>
            </w:r>
          </w:p>
        </w:tc>
        <w:tc>
          <w:tcPr>
            <w:tcW w:w="4017" w:type="dxa"/>
            <w:noWrap w:val="0"/>
            <w:vAlign w:val="center"/>
          </w:tcPr>
          <w:p w14:paraId="41A28B1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1FE1CFA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4706.80—2014</w:t>
            </w:r>
          </w:p>
        </w:tc>
      </w:tr>
      <w:tr w14:paraId="2DFA4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0" w:type="dxa"/>
            <w:noWrap w:val="0"/>
            <w:vAlign w:val="center"/>
          </w:tcPr>
          <w:p w14:paraId="4EA2F9F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4181" w:type="dxa"/>
            <w:noWrap w:val="0"/>
            <w:vAlign w:val="center"/>
          </w:tcPr>
          <w:p w14:paraId="142BE3B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非正常工作（不包括第19.11.4条的试验）</w:t>
            </w:r>
          </w:p>
        </w:tc>
        <w:tc>
          <w:tcPr>
            <w:tcW w:w="4017" w:type="dxa"/>
            <w:noWrap w:val="0"/>
            <w:vAlign w:val="center"/>
          </w:tcPr>
          <w:p w14:paraId="1B1A0FB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3A246B5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4706.80—2014</w:t>
            </w:r>
          </w:p>
        </w:tc>
      </w:tr>
      <w:tr w14:paraId="3C546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0" w:type="dxa"/>
            <w:noWrap w:val="0"/>
            <w:vAlign w:val="center"/>
          </w:tcPr>
          <w:p w14:paraId="436359B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4181" w:type="dxa"/>
            <w:noWrap w:val="0"/>
            <w:vAlign w:val="center"/>
          </w:tcPr>
          <w:p w14:paraId="490E1B3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稳定性和机械危险</w:t>
            </w:r>
          </w:p>
        </w:tc>
        <w:tc>
          <w:tcPr>
            <w:tcW w:w="4017" w:type="dxa"/>
            <w:noWrap w:val="0"/>
            <w:vAlign w:val="center"/>
          </w:tcPr>
          <w:p w14:paraId="74B1A01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3F35797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4706.80—2014</w:t>
            </w:r>
          </w:p>
        </w:tc>
      </w:tr>
      <w:tr w14:paraId="3A4F0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0" w:type="dxa"/>
            <w:noWrap w:val="0"/>
            <w:vAlign w:val="center"/>
          </w:tcPr>
          <w:p w14:paraId="2997F99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4181" w:type="dxa"/>
            <w:noWrap w:val="0"/>
            <w:vAlign w:val="center"/>
          </w:tcPr>
          <w:p w14:paraId="33F045B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机械强度（不包括第21.101、21.102、21.103条的试验）</w:t>
            </w:r>
          </w:p>
        </w:tc>
        <w:tc>
          <w:tcPr>
            <w:tcW w:w="4017" w:type="dxa"/>
            <w:noWrap w:val="0"/>
            <w:vAlign w:val="center"/>
          </w:tcPr>
          <w:p w14:paraId="28849E6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7ABB83B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4706.80—2014</w:t>
            </w:r>
          </w:p>
        </w:tc>
      </w:tr>
      <w:tr w14:paraId="0B37C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0" w:type="dxa"/>
            <w:noWrap w:val="0"/>
            <w:vAlign w:val="center"/>
          </w:tcPr>
          <w:p w14:paraId="4CFED3B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4181" w:type="dxa"/>
            <w:noWrap w:val="0"/>
            <w:vAlign w:val="center"/>
          </w:tcPr>
          <w:p w14:paraId="049486C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结构（不包括第22.46条的试验）</w:t>
            </w:r>
          </w:p>
        </w:tc>
        <w:tc>
          <w:tcPr>
            <w:tcW w:w="4017" w:type="dxa"/>
            <w:noWrap w:val="0"/>
            <w:vAlign w:val="center"/>
          </w:tcPr>
          <w:p w14:paraId="1FD7F6E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4C21706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4706.80—2014</w:t>
            </w:r>
          </w:p>
        </w:tc>
      </w:tr>
      <w:tr w14:paraId="0F793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0" w:type="dxa"/>
            <w:noWrap w:val="0"/>
            <w:vAlign w:val="center"/>
          </w:tcPr>
          <w:p w14:paraId="480D779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4181" w:type="dxa"/>
            <w:noWrap w:val="0"/>
            <w:vAlign w:val="center"/>
          </w:tcPr>
          <w:p w14:paraId="7BB45AF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内部布线</w:t>
            </w:r>
          </w:p>
        </w:tc>
        <w:tc>
          <w:tcPr>
            <w:tcW w:w="4017" w:type="dxa"/>
            <w:noWrap w:val="0"/>
            <w:vAlign w:val="center"/>
          </w:tcPr>
          <w:p w14:paraId="00F11F3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1551159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4706.80—2014</w:t>
            </w:r>
          </w:p>
        </w:tc>
      </w:tr>
      <w:tr w14:paraId="213C9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0" w:type="dxa"/>
            <w:noWrap w:val="0"/>
            <w:vAlign w:val="center"/>
          </w:tcPr>
          <w:p w14:paraId="79786E3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4181" w:type="dxa"/>
            <w:noWrap w:val="0"/>
            <w:vAlign w:val="center"/>
          </w:tcPr>
          <w:p w14:paraId="2D10CB7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电源连接和外部软线</w:t>
            </w:r>
          </w:p>
        </w:tc>
        <w:tc>
          <w:tcPr>
            <w:tcW w:w="4017" w:type="dxa"/>
            <w:noWrap w:val="0"/>
            <w:vAlign w:val="center"/>
          </w:tcPr>
          <w:p w14:paraId="2CE30CB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470D835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4706.80—2014</w:t>
            </w:r>
          </w:p>
        </w:tc>
      </w:tr>
      <w:tr w14:paraId="1ADD1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0" w:type="dxa"/>
            <w:noWrap w:val="0"/>
            <w:vAlign w:val="center"/>
          </w:tcPr>
          <w:p w14:paraId="37E157F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4181" w:type="dxa"/>
            <w:noWrap w:val="0"/>
            <w:vAlign w:val="center"/>
          </w:tcPr>
          <w:p w14:paraId="7DC25C8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外部导线用接线端子</w:t>
            </w:r>
          </w:p>
        </w:tc>
        <w:tc>
          <w:tcPr>
            <w:tcW w:w="4017" w:type="dxa"/>
            <w:noWrap w:val="0"/>
            <w:vAlign w:val="center"/>
          </w:tcPr>
          <w:p w14:paraId="324FD54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3077CCB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4706.80—2014</w:t>
            </w:r>
          </w:p>
        </w:tc>
      </w:tr>
      <w:tr w14:paraId="0DC12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0" w:type="dxa"/>
            <w:noWrap w:val="0"/>
            <w:vAlign w:val="center"/>
          </w:tcPr>
          <w:p w14:paraId="381CF2D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4181" w:type="dxa"/>
            <w:noWrap w:val="0"/>
            <w:vAlign w:val="center"/>
          </w:tcPr>
          <w:p w14:paraId="34C0B10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螺钉和连接</w:t>
            </w:r>
          </w:p>
        </w:tc>
        <w:tc>
          <w:tcPr>
            <w:tcW w:w="4017" w:type="dxa"/>
            <w:noWrap w:val="0"/>
            <w:vAlign w:val="center"/>
          </w:tcPr>
          <w:p w14:paraId="55718BF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05F018E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4706.80—2014</w:t>
            </w:r>
          </w:p>
        </w:tc>
      </w:tr>
      <w:tr w14:paraId="2244C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0" w:type="dxa"/>
            <w:noWrap w:val="0"/>
            <w:vAlign w:val="center"/>
          </w:tcPr>
          <w:p w14:paraId="1AAE421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13</w:t>
            </w:r>
          </w:p>
        </w:tc>
        <w:tc>
          <w:tcPr>
            <w:tcW w:w="4181" w:type="dxa"/>
            <w:noWrap w:val="0"/>
            <w:vAlign w:val="center"/>
          </w:tcPr>
          <w:p w14:paraId="1F5EC29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电气间隙、爬电距离和固体绝缘</w:t>
            </w:r>
          </w:p>
        </w:tc>
        <w:tc>
          <w:tcPr>
            <w:tcW w:w="4017" w:type="dxa"/>
            <w:noWrap w:val="0"/>
            <w:vAlign w:val="center"/>
          </w:tcPr>
          <w:p w14:paraId="5127E3B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p w14:paraId="7513AC8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4706.80—2014</w:t>
            </w:r>
          </w:p>
        </w:tc>
      </w:tr>
    </w:tbl>
    <w:p w14:paraId="448FF06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2FA016C4">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6330B56D">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黑体" w:cs="黑体"/>
          <w:color w:val="000000"/>
          <w:sz w:val="32"/>
          <w:szCs w:val="40"/>
          <w:highlight w:val="none"/>
        </w:rPr>
        <w:t>3 判定规则</w:t>
      </w:r>
    </w:p>
    <w:p w14:paraId="1AFBDDE3">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3.1 依据标准</w:t>
      </w:r>
    </w:p>
    <w:p w14:paraId="4D3D4D0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4706.1—2005《家用和类似用途电器的安全 第1部分：通用要求》</w:t>
      </w:r>
    </w:p>
    <w:p w14:paraId="2174E7B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4706.80—2014《家用和类似用途电器的安全 暖脚器和热脚垫的特殊要求》</w:t>
      </w:r>
    </w:p>
    <w:p w14:paraId="27C651C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08EC5022">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楷体_GB2312" w:cs="楷体_GB2312"/>
          <w:color w:val="000000"/>
          <w:sz w:val="32"/>
          <w:szCs w:val="40"/>
          <w:highlight w:val="none"/>
        </w:rPr>
        <w:t>3.2 判定原则</w:t>
      </w:r>
    </w:p>
    <w:p w14:paraId="68BFB22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276B6FA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4B8B0D4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27C1B8F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6396607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2F9CCBA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429F0BE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32"/>
          <w:highlight w:val="none"/>
        </w:rPr>
      </w:pPr>
    </w:p>
    <w:p w14:paraId="5ACE3202">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6EEE0AC0">
      <w:pPr>
        <w:pageBreakBefore w:val="0"/>
        <w:overflowPunct/>
        <w:topLinePunct w:val="0"/>
        <w:bidi w:val="0"/>
        <w:adjustRightInd/>
        <w:snapToGrid/>
        <w:spacing w:line="560" w:lineRule="exact"/>
        <w:rPr>
          <w:rFonts w:hint="eastAsia" w:ascii="Times New Roman" w:hAnsi="Times New Roman" w:eastAsia="黑体" w:cs="黑体"/>
          <w:color w:val="000000"/>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6</w:t>
      </w:r>
    </w:p>
    <w:p w14:paraId="6C436D42">
      <w:pPr>
        <w:pageBreakBefore w:val="0"/>
        <w:overflowPunct/>
        <w:topLinePunct w:val="0"/>
        <w:autoSpaceDE w:val="0"/>
        <w:autoSpaceDN w:val="0"/>
        <w:bidi w:val="0"/>
        <w:adjustRightInd/>
        <w:snapToGrid/>
        <w:spacing w:line="560" w:lineRule="exact"/>
        <w:rPr>
          <w:rFonts w:ascii="Times New Roman" w:hAnsi="Times New Roman" w:eastAsia="仿宋_GB2312" w:cs="仿宋_GB2312"/>
          <w:color w:val="000000"/>
          <w:spacing w:val="-6"/>
          <w:position w:val="1"/>
          <w:sz w:val="32"/>
          <w:szCs w:val="32"/>
          <w:highlight w:val="none"/>
        </w:rPr>
      </w:pPr>
    </w:p>
    <w:p w14:paraId="66357592">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广东省LED控制装置产品质量监督抽查</w:t>
      </w:r>
    </w:p>
    <w:p w14:paraId="4B777E40">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实施细则</w:t>
      </w:r>
    </w:p>
    <w:p w14:paraId="552996DF">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（2025年版）</w:t>
      </w:r>
    </w:p>
    <w:p w14:paraId="411FCFB0">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64ABEC35">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hint="eastAsia" w:ascii="Times New Roman" w:hAnsi="Times New Roman" w:eastAsia="黑体" w:cs="黑体"/>
          <w:color w:val="000000"/>
          <w:sz w:val="32"/>
          <w:szCs w:val="40"/>
          <w:highlight w:val="none"/>
        </w:rPr>
        <w:t>1 抽样方法</w:t>
      </w:r>
    </w:p>
    <w:p w14:paraId="33B4474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以随机抽样的方式在被抽样生产者、销售者的待销产品中抽取。</w:t>
      </w:r>
    </w:p>
    <w:p w14:paraId="56A625A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069E930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每款产品抽取2组样本，第1组用于检验，第2组用于备样。第1组样品2个，第2组样品1个。</w:t>
      </w:r>
    </w:p>
    <w:p w14:paraId="275B7FAF">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hint="eastAsia" w:ascii="Times New Roman" w:hAnsi="Times New Roman" w:eastAsia="黑体" w:cs="黑体"/>
          <w:color w:val="000000"/>
          <w:sz w:val="32"/>
          <w:szCs w:val="40"/>
          <w:highlight w:val="none"/>
        </w:rPr>
        <w:t>2 检验依据</w:t>
      </w:r>
    </w:p>
    <w:tbl>
      <w:tblPr>
        <w:tblStyle w:val="5"/>
        <w:tblW w:w="8984" w:type="dxa"/>
        <w:tblInd w:w="6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4608"/>
        <w:gridCol w:w="3476"/>
      </w:tblGrid>
      <w:tr w14:paraId="457DD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7" w:hRule="atLeast"/>
          <w:tblHeader/>
        </w:trPr>
        <w:tc>
          <w:tcPr>
            <w:tcW w:w="900" w:type="dxa"/>
            <w:noWrap/>
            <w:vAlign w:val="center"/>
          </w:tcPr>
          <w:p w14:paraId="1D7DDADE">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608" w:type="dxa"/>
            <w:noWrap/>
            <w:vAlign w:val="center"/>
          </w:tcPr>
          <w:p w14:paraId="3EA407D4">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476" w:type="dxa"/>
            <w:noWrap/>
            <w:vAlign w:val="center"/>
          </w:tcPr>
          <w:p w14:paraId="69CCA734">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65003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5" w:hRule="atLeast"/>
        </w:trPr>
        <w:tc>
          <w:tcPr>
            <w:tcW w:w="900" w:type="dxa"/>
            <w:noWrap/>
            <w:vAlign w:val="center"/>
          </w:tcPr>
          <w:p w14:paraId="257D8AA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4608" w:type="dxa"/>
            <w:noWrap/>
            <w:vAlign w:val="center"/>
          </w:tcPr>
          <w:p w14:paraId="4AB254B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防止意外接触带电部件的措施</w:t>
            </w:r>
          </w:p>
        </w:tc>
        <w:tc>
          <w:tcPr>
            <w:tcW w:w="3476" w:type="dxa"/>
            <w:noWrap/>
            <w:vAlign w:val="center"/>
          </w:tcPr>
          <w:p w14:paraId="1B9F86A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19510.1—2009</w:t>
            </w:r>
          </w:p>
          <w:p w14:paraId="2929766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19510.14—2009</w:t>
            </w:r>
          </w:p>
          <w:p w14:paraId="1D264CA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19510.1—2023</w:t>
            </w:r>
          </w:p>
          <w:p w14:paraId="79CEE3B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19510.213—2023</w:t>
            </w:r>
          </w:p>
        </w:tc>
      </w:tr>
      <w:tr w14:paraId="3EFFD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4" w:hRule="atLeast"/>
        </w:trPr>
        <w:tc>
          <w:tcPr>
            <w:tcW w:w="900" w:type="dxa"/>
            <w:noWrap/>
            <w:vAlign w:val="center"/>
          </w:tcPr>
          <w:p w14:paraId="414098B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4608" w:type="dxa"/>
            <w:noWrap/>
            <w:vAlign w:val="center"/>
          </w:tcPr>
          <w:p w14:paraId="7B4242D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保护接地装置或</w:t>
            </w:r>
          </w:p>
          <w:p w14:paraId="63202E1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保护接地规定</w:t>
            </w:r>
          </w:p>
        </w:tc>
        <w:tc>
          <w:tcPr>
            <w:tcW w:w="3476" w:type="dxa"/>
            <w:noWrap/>
            <w:vAlign w:val="center"/>
          </w:tcPr>
          <w:p w14:paraId="47305DA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19510.1—2009</w:t>
            </w:r>
          </w:p>
          <w:p w14:paraId="73C6C98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19510.14—2009</w:t>
            </w:r>
          </w:p>
          <w:p w14:paraId="61A18FE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19510.1—2023</w:t>
            </w:r>
          </w:p>
          <w:p w14:paraId="345DC21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19510.213—2023</w:t>
            </w:r>
          </w:p>
        </w:tc>
      </w:tr>
      <w:tr w14:paraId="58815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900" w:type="dxa"/>
            <w:noWrap/>
            <w:vAlign w:val="center"/>
          </w:tcPr>
          <w:p w14:paraId="0FB719F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4608" w:type="dxa"/>
            <w:noWrap/>
            <w:vAlign w:val="center"/>
          </w:tcPr>
          <w:p w14:paraId="45F9B73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防潮与绝缘</w:t>
            </w:r>
          </w:p>
        </w:tc>
        <w:tc>
          <w:tcPr>
            <w:tcW w:w="3476" w:type="dxa"/>
            <w:noWrap/>
            <w:vAlign w:val="center"/>
          </w:tcPr>
          <w:p w14:paraId="1F56363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19510.1—2009</w:t>
            </w:r>
          </w:p>
          <w:p w14:paraId="24E2228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19510.14—2009</w:t>
            </w:r>
          </w:p>
          <w:p w14:paraId="33847E4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19510.1—2023</w:t>
            </w:r>
          </w:p>
          <w:p w14:paraId="32F2ACB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19510.213—2023</w:t>
            </w:r>
          </w:p>
        </w:tc>
      </w:tr>
      <w:tr w14:paraId="046FD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17" w:hRule="atLeast"/>
        </w:trPr>
        <w:tc>
          <w:tcPr>
            <w:tcW w:w="900" w:type="dxa"/>
            <w:noWrap/>
            <w:vAlign w:val="center"/>
          </w:tcPr>
          <w:p w14:paraId="31562BC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4608" w:type="dxa"/>
            <w:noWrap/>
            <w:vAlign w:val="center"/>
          </w:tcPr>
          <w:p w14:paraId="18DBBC2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介电强度或</w:t>
            </w:r>
          </w:p>
          <w:p w14:paraId="0C4717B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电气强度</w:t>
            </w:r>
          </w:p>
        </w:tc>
        <w:tc>
          <w:tcPr>
            <w:tcW w:w="3476" w:type="dxa"/>
            <w:noWrap/>
            <w:vAlign w:val="center"/>
          </w:tcPr>
          <w:p w14:paraId="59F299D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19510.1—2009</w:t>
            </w:r>
          </w:p>
          <w:p w14:paraId="5E72683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19510.14—2009</w:t>
            </w:r>
          </w:p>
          <w:p w14:paraId="29B8DD7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19510.1—2023</w:t>
            </w:r>
          </w:p>
          <w:p w14:paraId="57900EF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19510.213—2023</w:t>
            </w:r>
          </w:p>
        </w:tc>
      </w:tr>
      <w:tr w14:paraId="08DE6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7" w:hRule="atLeast"/>
        </w:trPr>
        <w:tc>
          <w:tcPr>
            <w:tcW w:w="900" w:type="dxa"/>
            <w:noWrap/>
            <w:vAlign w:val="center"/>
          </w:tcPr>
          <w:p w14:paraId="798384C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4608" w:type="dxa"/>
            <w:noWrap/>
            <w:vAlign w:val="center"/>
          </w:tcPr>
          <w:p w14:paraId="2C39852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异常状态</w:t>
            </w:r>
          </w:p>
        </w:tc>
        <w:tc>
          <w:tcPr>
            <w:tcW w:w="3476" w:type="dxa"/>
            <w:noWrap/>
            <w:vAlign w:val="center"/>
          </w:tcPr>
          <w:p w14:paraId="26552A6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19510.1—2009</w:t>
            </w:r>
          </w:p>
          <w:p w14:paraId="3C008BE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19510.14—2009</w:t>
            </w:r>
          </w:p>
        </w:tc>
      </w:tr>
      <w:tr w14:paraId="14542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900" w:type="dxa"/>
            <w:noWrap/>
            <w:vAlign w:val="center"/>
          </w:tcPr>
          <w:p w14:paraId="1E4D705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4608" w:type="dxa"/>
            <w:noWrap/>
            <w:vAlign w:val="center"/>
          </w:tcPr>
          <w:p w14:paraId="6C6B319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结构</w:t>
            </w:r>
          </w:p>
        </w:tc>
        <w:tc>
          <w:tcPr>
            <w:tcW w:w="3476" w:type="dxa"/>
            <w:noWrap/>
            <w:vAlign w:val="center"/>
          </w:tcPr>
          <w:p w14:paraId="64699CA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19510.1—2009</w:t>
            </w:r>
          </w:p>
          <w:p w14:paraId="7873496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19510.14—2009</w:t>
            </w:r>
          </w:p>
          <w:p w14:paraId="425AF3E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19510.1—2023</w:t>
            </w:r>
          </w:p>
          <w:p w14:paraId="513A225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19510.213—2023</w:t>
            </w:r>
          </w:p>
        </w:tc>
      </w:tr>
      <w:tr w14:paraId="70D99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900" w:type="dxa"/>
            <w:noWrap/>
            <w:vAlign w:val="center"/>
          </w:tcPr>
          <w:p w14:paraId="6FC57DD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4608" w:type="dxa"/>
            <w:noWrap/>
            <w:vAlign w:val="center"/>
          </w:tcPr>
          <w:p w14:paraId="15D481D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螺钉、载流部件及连接件</w:t>
            </w:r>
          </w:p>
        </w:tc>
        <w:tc>
          <w:tcPr>
            <w:tcW w:w="3476" w:type="dxa"/>
            <w:noWrap/>
            <w:vAlign w:val="center"/>
          </w:tcPr>
          <w:p w14:paraId="24B0FF8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19510.1—2009</w:t>
            </w:r>
          </w:p>
          <w:p w14:paraId="51ACC49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19510.14—2009</w:t>
            </w:r>
          </w:p>
          <w:p w14:paraId="747583D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19510.1—2023</w:t>
            </w:r>
          </w:p>
          <w:p w14:paraId="741EE29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19510.213—2023</w:t>
            </w:r>
          </w:p>
        </w:tc>
      </w:tr>
      <w:tr w14:paraId="65A0F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900" w:type="dxa"/>
            <w:noWrap/>
            <w:vAlign w:val="center"/>
          </w:tcPr>
          <w:p w14:paraId="6F0AA45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4608" w:type="dxa"/>
            <w:noWrap/>
            <w:vAlign w:val="center"/>
          </w:tcPr>
          <w:p w14:paraId="79676C9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耐热、防火及耐漏电起痕</w:t>
            </w:r>
          </w:p>
        </w:tc>
        <w:tc>
          <w:tcPr>
            <w:tcW w:w="3476" w:type="dxa"/>
            <w:noWrap/>
            <w:vAlign w:val="center"/>
          </w:tcPr>
          <w:p w14:paraId="22C641F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19510.1—2009</w:t>
            </w:r>
          </w:p>
          <w:p w14:paraId="448B34E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19510.14—2009</w:t>
            </w:r>
          </w:p>
          <w:p w14:paraId="6FAF4BF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19510.1—2023</w:t>
            </w:r>
          </w:p>
          <w:p w14:paraId="3E6445E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19510.213—2023</w:t>
            </w:r>
          </w:p>
        </w:tc>
      </w:tr>
      <w:tr w14:paraId="1C1A1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900" w:type="dxa"/>
            <w:noWrap/>
            <w:vAlign w:val="center"/>
          </w:tcPr>
          <w:p w14:paraId="64B27AF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4608" w:type="dxa"/>
            <w:noWrap/>
            <w:vAlign w:val="center"/>
          </w:tcPr>
          <w:p w14:paraId="6A01510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耐腐蚀</w:t>
            </w:r>
          </w:p>
        </w:tc>
        <w:tc>
          <w:tcPr>
            <w:tcW w:w="3476" w:type="dxa"/>
            <w:noWrap/>
            <w:vAlign w:val="center"/>
          </w:tcPr>
          <w:p w14:paraId="339FD05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19510.1—2009</w:t>
            </w:r>
          </w:p>
          <w:p w14:paraId="1F8C528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19510.14—2009</w:t>
            </w:r>
          </w:p>
          <w:p w14:paraId="4A773FC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19510.1—2023</w:t>
            </w:r>
          </w:p>
          <w:p w14:paraId="3D05B10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19510.213—2023</w:t>
            </w:r>
          </w:p>
        </w:tc>
      </w:tr>
      <w:tr w14:paraId="324EB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0" w:hRule="atLeast"/>
        </w:trPr>
        <w:tc>
          <w:tcPr>
            <w:tcW w:w="900" w:type="dxa"/>
            <w:noWrap/>
            <w:vAlign w:val="center"/>
          </w:tcPr>
          <w:p w14:paraId="4A546FD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4608" w:type="dxa"/>
            <w:noWrap/>
            <w:vAlign w:val="center"/>
          </w:tcPr>
          <w:p w14:paraId="2CAB579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附录I：LED模块用独立式安全特低电压直流或交流电子控制装置的特殊补充要求（不做附录I.4、I.6、I.7和I.11）或</w:t>
            </w:r>
          </w:p>
          <w:p w14:paraId="29C4422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附录L：对提供SELV的控制装置的特殊附加要求（不做附录L.4、L.6、L.7、L.11）</w:t>
            </w:r>
          </w:p>
        </w:tc>
        <w:tc>
          <w:tcPr>
            <w:tcW w:w="3476" w:type="dxa"/>
            <w:noWrap/>
            <w:vAlign w:val="center"/>
          </w:tcPr>
          <w:p w14:paraId="223D4F1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19510.14—2009</w:t>
            </w:r>
          </w:p>
          <w:p w14:paraId="486057F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19510.1—2023</w:t>
            </w:r>
          </w:p>
        </w:tc>
      </w:tr>
    </w:tbl>
    <w:p w14:paraId="53E2C17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77B01058">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548A370B">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hint="eastAsia" w:ascii="Times New Roman" w:hAnsi="Times New Roman" w:eastAsia="黑体" w:cs="黑体"/>
          <w:color w:val="000000"/>
          <w:sz w:val="32"/>
          <w:szCs w:val="40"/>
          <w:highlight w:val="none"/>
        </w:rPr>
        <w:t>3 判定规则</w:t>
      </w:r>
    </w:p>
    <w:p w14:paraId="443D52C8">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3.1 依据标准</w:t>
      </w:r>
    </w:p>
    <w:p w14:paraId="22E1BC2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19510.1—2009 灯的控制装置 第1部分：一般要求和安全要求</w:t>
      </w:r>
    </w:p>
    <w:p w14:paraId="41B483B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19510.14—2009 灯的控制装置 第14部分：LED模块用直流或交流电子控制装置的特殊要求</w:t>
      </w:r>
    </w:p>
    <w:p w14:paraId="16A2578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19510.1—2023 光源控制装置 第1部分：一般要求和安全要求</w:t>
      </w:r>
    </w:p>
    <w:p w14:paraId="33BAEDE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19510.213—2023 光源控制装置 第2-13部分：LED模块用直流或交流电子控制装置的特殊要求</w:t>
      </w:r>
    </w:p>
    <w:p w14:paraId="27B3A03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3A5F5734">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3.2 判定原则</w:t>
      </w:r>
    </w:p>
    <w:p w14:paraId="03331AA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2DF733F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1FA418B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2B1A9A8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2B12F91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2E17D5F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04F98340">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197A0322">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0029A52C">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3391F2D9">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rPr>
      </w:pPr>
      <w:r>
        <w:rPr>
          <w:rFonts w:hint="eastAsia" w:ascii="Times New Roman" w:hAnsi="Times New Roman" w:eastAsia="黑体" w:cs="黑体"/>
          <w:bCs/>
          <w:color w:val="000000"/>
          <w:spacing w:val="-6"/>
          <w:sz w:val="32"/>
          <w:szCs w:val="32"/>
          <w:highlight w:val="none"/>
        </w:rPr>
        <w:t>附件7</w:t>
      </w:r>
    </w:p>
    <w:p w14:paraId="60AFBD0F">
      <w:pPr>
        <w:pageBreakBefore w:val="0"/>
        <w:overflowPunct/>
        <w:topLinePunct w:val="0"/>
        <w:autoSpaceDE w:val="0"/>
        <w:autoSpaceDN w:val="0"/>
        <w:bidi w:val="0"/>
        <w:adjustRightInd/>
        <w:snapToGrid/>
        <w:spacing w:line="560" w:lineRule="exact"/>
        <w:rPr>
          <w:rFonts w:ascii="Times New Roman" w:hAnsi="Times New Roman" w:eastAsia="仿宋_GB2312" w:cs="仿宋_GB2312"/>
          <w:color w:val="000000"/>
          <w:spacing w:val="-6"/>
          <w:position w:val="1"/>
          <w:sz w:val="32"/>
          <w:szCs w:val="32"/>
          <w:highlight w:val="none"/>
        </w:rPr>
      </w:pPr>
    </w:p>
    <w:p w14:paraId="16DD9FC1">
      <w:pPr>
        <w:pageBreakBefore w:val="0"/>
        <w:overflowPunct/>
        <w:topLinePunct w:val="0"/>
        <w:bidi w:val="0"/>
        <w:adjustRightInd/>
        <w:snapToGrid/>
        <w:spacing w:line="560" w:lineRule="exact"/>
        <w:jc w:val="center"/>
        <w:rPr>
          <w:rFonts w:ascii="Times New Roman" w:hAnsi="Times New Roman" w:eastAsia="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广东省单端荧光灯产品质量监督抽查实施细则</w:t>
      </w:r>
    </w:p>
    <w:p w14:paraId="618368CA">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（2025年版）</w:t>
      </w:r>
    </w:p>
    <w:p w14:paraId="5C739426">
      <w:pPr>
        <w:keepNext w:val="0"/>
        <w:keepLines w:val="0"/>
        <w:pageBreakBefore w:val="0"/>
        <w:widowControl w:val="0"/>
        <w:kinsoku/>
        <w:wordWrap/>
        <w:overflowPunct/>
        <w:topLinePunct w:val="0"/>
        <w:autoSpaceDE/>
        <w:autoSpaceDN/>
        <w:bidi w:val="0"/>
        <w:adjustRightInd/>
        <w:snapToGrid/>
        <w:spacing w:line="540" w:lineRule="exact"/>
        <w:textAlignment w:val="auto"/>
        <w:rPr>
          <w:rFonts w:ascii="Times New Roman" w:hAnsi="Times New Roman" w:eastAsia="仿宋_GB2312"/>
          <w:color w:val="000000"/>
          <w:sz w:val="32"/>
          <w:szCs w:val="32"/>
          <w:highlight w:val="none"/>
        </w:rPr>
      </w:pPr>
    </w:p>
    <w:p w14:paraId="63DB763F">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黑体" w:cs="黑体"/>
          <w:color w:val="000000"/>
          <w:sz w:val="32"/>
          <w:szCs w:val="40"/>
          <w:highlight w:val="none"/>
        </w:rPr>
        <w:t>1 抽样方法</w:t>
      </w:r>
    </w:p>
    <w:p w14:paraId="4A37A94E">
      <w:pPr>
        <w:pageBreakBefore w:val="0"/>
        <w:overflowPunct/>
        <w:topLinePunct w:val="0"/>
        <w:bidi w:val="0"/>
        <w:adjustRightInd/>
        <w:snapToGrid/>
        <w:spacing w:line="560" w:lineRule="exact"/>
        <w:ind w:firstLine="596" w:firstLineChars="200"/>
        <w:rPr>
          <w:rFonts w:ascii="Times New Roman" w:hAnsi="Times New Roman" w:eastAsia="仿宋_GB2312" w:cs="仿宋_GB2312"/>
          <w:color w:val="000000"/>
          <w:spacing w:val="-11"/>
          <w:sz w:val="32"/>
          <w:szCs w:val="40"/>
          <w:highlight w:val="none"/>
        </w:rPr>
      </w:pPr>
      <w:r>
        <w:rPr>
          <w:rFonts w:hint="eastAsia" w:ascii="Times New Roman" w:hAnsi="Times New Roman" w:eastAsia="仿宋_GB2312" w:cs="仿宋_GB2312"/>
          <w:color w:val="000000"/>
          <w:spacing w:val="-11"/>
          <w:sz w:val="32"/>
          <w:szCs w:val="40"/>
          <w:highlight w:val="none"/>
        </w:rPr>
        <w:t>以随机抽样的方式在被抽样生产者、销售者的待销产品中抽取。</w:t>
      </w:r>
    </w:p>
    <w:p w14:paraId="22D21DB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365DED2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每款产品抽取2组样本，第1组用于检验，第2组用于备样。第一组抽取样品5个，第二组抽取样品2个。</w:t>
      </w:r>
    </w:p>
    <w:p w14:paraId="78AAD409">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黑体" w:cs="黑体"/>
          <w:color w:val="000000"/>
          <w:sz w:val="32"/>
          <w:szCs w:val="40"/>
          <w:highlight w:val="none"/>
        </w:rPr>
        <w:t>2 检验依据</w:t>
      </w:r>
    </w:p>
    <w:tbl>
      <w:tblPr>
        <w:tblStyle w:val="5"/>
        <w:tblW w:w="9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2"/>
        <w:gridCol w:w="4159"/>
        <w:gridCol w:w="4039"/>
      </w:tblGrid>
      <w:tr w14:paraId="63E96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972" w:type="dxa"/>
            <w:tcBorders>
              <w:top w:val="single" w:color="auto" w:sz="4" w:space="0"/>
              <w:left w:val="single" w:color="auto" w:sz="4" w:space="0"/>
              <w:bottom w:val="single" w:color="auto" w:sz="4" w:space="0"/>
              <w:right w:val="single" w:color="auto" w:sz="4" w:space="0"/>
            </w:tcBorders>
            <w:noWrap w:val="0"/>
            <w:vAlign w:val="center"/>
          </w:tcPr>
          <w:p w14:paraId="222CD11C">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159" w:type="dxa"/>
            <w:tcBorders>
              <w:top w:val="single" w:color="auto" w:sz="4" w:space="0"/>
              <w:left w:val="single" w:color="auto" w:sz="4" w:space="0"/>
              <w:bottom w:val="single" w:color="auto" w:sz="4" w:space="0"/>
              <w:right w:val="single" w:color="auto" w:sz="4" w:space="0"/>
            </w:tcBorders>
            <w:noWrap w:val="0"/>
            <w:vAlign w:val="center"/>
          </w:tcPr>
          <w:p w14:paraId="180481DF">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039" w:type="dxa"/>
            <w:tcBorders>
              <w:top w:val="single" w:color="auto" w:sz="4" w:space="0"/>
              <w:left w:val="single" w:color="auto" w:sz="4" w:space="0"/>
              <w:bottom w:val="single" w:color="auto" w:sz="4" w:space="0"/>
              <w:right w:val="single" w:color="auto" w:sz="4" w:space="0"/>
            </w:tcBorders>
            <w:noWrap w:val="0"/>
            <w:vAlign w:val="center"/>
          </w:tcPr>
          <w:p w14:paraId="1FEE2F94">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53DF2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972" w:type="dxa"/>
            <w:tcBorders>
              <w:top w:val="single" w:color="auto" w:sz="4" w:space="0"/>
              <w:left w:val="single" w:color="auto" w:sz="4" w:space="0"/>
              <w:bottom w:val="single" w:color="auto" w:sz="4" w:space="0"/>
              <w:right w:val="single" w:color="auto" w:sz="4" w:space="0"/>
            </w:tcBorders>
            <w:noWrap w:val="0"/>
            <w:vAlign w:val="center"/>
          </w:tcPr>
          <w:p w14:paraId="786D2B6D">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4159" w:type="dxa"/>
            <w:tcBorders>
              <w:top w:val="single" w:color="auto" w:sz="4" w:space="0"/>
              <w:left w:val="single" w:color="auto" w:sz="4" w:space="0"/>
              <w:bottom w:val="single" w:color="auto" w:sz="4" w:space="0"/>
              <w:right w:val="single" w:color="auto" w:sz="4" w:space="0"/>
            </w:tcBorders>
            <w:noWrap w:val="0"/>
            <w:vAlign w:val="center"/>
          </w:tcPr>
          <w:p w14:paraId="45CAA50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标志</w:t>
            </w:r>
          </w:p>
        </w:tc>
        <w:tc>
          <w:tcPr>
            <w:tcW w:w="4039" w:type="dxa"/>
            <w:tcBorders>
              <w:top w:val="single" w:color="auto" w:sz="4" w:space="0"/>
              <w:left w:val="single" w:color="auto" w:sz="4" w:space="0"/>
              <w:bottom w:val="single" w:color="auto" w:sz="4" w:space="0"/>
              <w:right w:val="single" w:color="auto" w:sz="4" w:space="0"/>
            </w:tcBorders>
            <w:noWrap w:val="0"/>
            <w:vAlign w:val="center"/>
          </w:tcPr>
          <w:p w14:paraId="45C24F5C">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16843—2008</w:t>
            </w:r>
          </w:p>
          <w:p w14:paraId="6C72853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16843—2023</w:t>
            </w:r>
          </w:p>
        </w:tc>
      </w:tr>
      <w:tr w14:paraId="785D5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972" w:type="dxa"/>
            <w:noWrap w:val="0"/>
            <w:vAlign w:val="center"/>
          </w:tcPr>
          <w:p w14:paraId="36057FD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4159" w:type="dxa"/>
            <w:noWrap w:val="0"/>
            <w:vAlign w:val="center"/>
          </w:tcPr>
          <w:p w14:paraId="6BA26DE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绝缘电阻</w:t>
            </w:r>
          </w:p>
        </w:tc>
        <w:tc>
          <w:tcPr>
            <w:tcW w:w="4039" w:type="dxa"/>
            <w:noWrap w:val="0"/>
            <w:vAlign w:val="center"/>
          </w:tcPr>
          <w:p w14:paraId="157FF089">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16843—2008</w:t>
            </w:r>
          </w:p>
          <w:p w14:paraId="2682ACD9">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16843—2023</w:t>
            </w:r>
          </w:p>
        </w:tc>
      </w:tr>
      <w:tr w14:paraId="517AA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972" w:type="dxa"/>
            <w:noWrap w:val="0"/>
            <w:vAlign w:val="center"/>
          </w:tcPr>
          <w:p w14:paraId="4F3177B9">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4159" w:type="dxa"/>
            <w:noWrap w:val="0"/>
            <w:vAlign w:val="center"/>
          </w:tcPr>
          <w:p w14:paraId="7E96D835">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介电强度或</w:t>
            </w:r>
          </w:p>
          <w:p w14:paraId="29EA21C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电气强度</w:t>
            </w:r>
          </w:p>
        </w:tc>
        <w:tc>
          <w:tcPr>
            <w:tcW w:w="4039" w:type="dxa"/>
            <w:noWrap w:val="0"/>
            <w:vAlign w:val="center"/>
          </w:tcPr>
          <w:p w14:paraId="1056D387">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16843—2008</w:t>
            </w:r>
          </w:p>
          <w:p w14:paraId="680E575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16843—2023</w:t>
            </w:r>
          </w:p>
        </w:tc>
      </w:tr>
      <w:tr w14:paraId="76729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972" w:type="dxa"/>
            <w:noWrap w:val="0"/>
            <w:vAlign w:val="center"/>
          </w:tcPr>
          <w:p w14:paraId="590ABC8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4159" w:type="dxa"/>
            <w:noWrap w:val="0"/>
            <w:vAlign w:val="center"/>
          </w:tcPr>
          <w:p w14:paraId="5340044E">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可能会意外带电的部件或</w:t>
            </w:r>
          </w:p>
          <w:p w14:paraId="4DF1BE9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可能变为意外带电的部件</w:t>
            </w:r>
          </w:p>
        </w:tc>
        <w:tc>
          <w:tcPr>
            <w:tcW w:w="4039" w:type="dxa"/>
            <w:noWrap w:val="0"/>
            <w:vAlign w:val="center"/>
          </w:tcPr>
          <w:p w14:paraId="5A93392E">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16843—2008</w:t>
            </w:r>
          </w:p>
          <w:p w14:paraId="78C13EA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16843—2023</w:t>
            </w:r>
          </w:p>
        </w:tc>
      </w:tr>
      <w:tr w14:paraId="336ED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1" w:hRule="atLeast"/>
        </w:trPr>
        <w:tc>
          <w:tcPr>
            <w:tcW w:w="972" w:type="dxa"/>
            <w:noWrap w:val="0"/>
            <w:vAlign w:val="center"/>
          </w:tcPr>
          <w:p w14:paraId="2CBC9D1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4159" w:type="dxa"/>
            <w:noWrap w:val="0"/>
            <w:vAlign w:val="center"/>
          </w:tcPr>
          <w:p w14:paraId="3972EB2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耐热与防火</w:t>
            </w:r>
          </w:p>
        </w:tc>
        <w:tc>
          <w:tcPr>
            <w:tcW w:w="4039" w:type="dxa"/>
            <w:noWrap w:val="0"/>
            <w:vAlign w:val="center"/>
          </w:tcPr>
          <w:p w14:paraId="718C9144">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16843—2008</w:t>
            </w:r>
          </w:p>
          <w:p w14:paraId="30F9F08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16843—2023</w:t>
            </w:r>
          </w:p>
        </w:tc>
      </w:tr>
      <w:tr w14:paraId="3F961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972" w:type="dxa"/>
            <w:noWrap w:val="0"/>
            <w:vAlign w:val="center"/>
          </w:tcPr>
          <w:p w14:paraId="09FC5C4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4159" w:type="dxa"/>
            <w:noWrap w:val="0"/>
            <w:vAlign w:val="center"/>
          </w:tcPr>
          <w:p w14:paraId="4447573C">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灯头的爬电距离</w:t>
            </w:r>
          </w:p>
        </w:tc>
        <w:tc>
          <w:tcPr>
            <w:tcW w:w="4039" w:type="dxa"/>
            <w:noWrap w:val="0"/>
            <w:vAlign w:val="center"/>
          </w:tcPr>
          <w:p w14:paraId="04D397F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16843—2008</w:t>
            </w:r>
          </w:p>
          <w:p w14:paraId="69CE899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16843—2023</w:t>
            </w:r>
          </w:p>
        </w:tc>
      </w:tr>
    </w:tbl>
    <w:p w14:paraId="7928A43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588D817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45D3186B">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hint="eastAsia" w:ascii="Times New Roman" w:hAnsi="Times New Roman" w:eastAsia="黑体" w:cs="黑体"/>
          <w:color w:val="000000"/>
          <w:sz w:val="32"/>
          <w:szCs w:val="40"/>
          <w:highlight w:val="none"/>
        </w:rPr>
        <w:t>3 判定规则</w:t>
      </w:r>
    </w:p>
    <w:p w14:paraId="5F2310F8">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3.1 依据标准</w:t>
      </w:r>
    </w:p>
    <w:p w14:paraId="0520874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16843—2008 单端荧光灯的安全要求</w:t>
      </w:r>
    </w:p>
    <w:p w14:paraId="7F89675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16843—2023 单端荧光灯 安全规范</w:t>
      </w:r>
    </w:p>
    <w:p w14:paraId="4065EBE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02CA52E4">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3.2 判定原则</w:t>
      </w:r>
    </w:p>
    <w:p w14:paraId="3279935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33B40A5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1CFE255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1928CBB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5184A85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6B388B56">
      <w:pPr>
        <w:pageBreakBefore w:val="0"/>
        <w:overflowPunct/>
        <w:topLinePunct w:val="0"/>
        <w:bidi w:val="0"/>
        <w:adjustRightInd/>
        <w:snapToGrid/>
        <w:spacing w:line="560" w:lineRule="exact"/>
        <w:ind w:firstLine="640" w:firstLineChars="200"/>
        <w:rPr>
          <w:rFonts w:ascii="Times New Roman" w:hAnsi="Times New Roman" w:eastAsia="黑体"/>
          <w:bCs/>
          <w:color w:val="000000"/>
          <w:spacing w:val="-6"/>
          <w:sz w:val="32"/>
          <w:szCs w:val="32"/>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5272D8F3">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5C7A07C2">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68756880">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3AB4B0D4">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rPr>
      </w:pPr>
      <w:r>
        <w:rPr>
          <w:rFonts w:hint="eastAsia" w:ascii="Times New Roman" w:hAnsi="Times New Roman" w:eastAsia="黑体" w:cs="黑体"/>
          <w:bCs/>
          <w:color w:val="000000"/>
          <w:spacing w:val="-6"/>
          <w:sz w:val="32"/>
          <w:szCs w:val="32"/>
          <w:highlight w:val="none"/>
        </w:rPr>
        <w:t>附件8</w:t>
      </w:r>
    </w:p>
    <w:p w14:paraId="15F8FA00">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5CF21B75">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广东省道路照明灯具产品质量监督抽查</w:t>
      </w:r>
    </w:p>
    <w:p w14:paraId="56BD951E">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实施细则</w:t>
      </w:r>
    </w:p>
    <w:p w14:paraId="770E10FB">
      <w:pPr>
        <w:pageBreakBefore w:val="0"/>
        <w:overflowPunct/>
        <w:topLinePunct w:val="0"/>
        <w:bidi w:val="0"/>
        <w:adjustRightInd/>
        <w:snapToGrid/>
        <w:spacing w:line="560" w:lineRule="exact"/>
        <w:jc w:val="center"/>
        <w:rPr>
          <w:rFonts w:ascii="Times New Roman" w:hAnsi="Times New Roman" w:eastAsia="仿宋_GB2312"/>
          <w:color w:val="000000"/>
          <w:sz w:val="32"/>
          <w:szCs w:val="32"/>
          <w:highlight w:val="none"/>
        </w:rPr>
      </w:pPr>
      <w:r>
        <w:rPr>
          <w:rFonts w:hint="eastAsia" w:ascii="Times New Roman" w:hAnsi="Times New Roman" w:eastAsia="楷体_GB2312" w:cs="楷体_GB2312"/>
          <w:color w:val="000000"/>
          <w:sz w:val="32"/>
          <w:szCs w:val="32"/>
          <w:highlight w:val="none"/>
        </w:rPr>
        <w:t>（</w:t>
      </w:r>
      <w:r>
        <w:rPr>
          <w:rFonts w:ascii="Times New Roman" w:hAnsi="Times New Roman" w:eastAsia="楷体_GB2312" w:cs="楷体_GB2312"/>
          <w:color w:val="000000"/>
          <w:sz w:val="32"/>
          <w:szCs w:val="40"/>
          <w:highlight w:val="none"/>
        </w:rPr>
        <w:t>202</w:t>
      </w:r>
      <w:r>
        <w:rPr>
          <w:rFonts w:hint="eastAsia" w:ascii="Times New Roman" w:hAnsi="Times New Roman" w:eastAsia="楷体_GB2312" w:cs="楷体_GB2312"/>
          <w:color w:val="000000"/>
          <w:sz w:val="32"/>
          <w:szCs w:val="40"/>
          <w:highlight w:val="none"/>
        </w:rPr>
        <w:t>5</w:t>
      </w:r>
      <w:r>
        <w:rPr>
          <w:rFonts w:ascii="Times New Roman" w:hAnsi="Times New Roman" w:eastAsia="楷体_GB2312" w:cs="楷体_GB2312"/>
          <w:color w:val="000000"/>
          <w:sz w:val="32"/>
          <w:szCs w:val="40"/>
          <w:highlight w:val="none"/>
        </w:rPr>
        <w:t>年版）</w:t>
      </w:r>
    </w:p>
    <w:p w14:paraId="3EA71D93">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79FEEB3D">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s="黑体"/>
          <w:color w:val="000000"/>
          <w:sz w:val="32"/>
          <w:szCs w:val="40"/>
          <w:highlight w:val="none"/>
        </w:rPr>
        <w:t>1 抽样方法</w:t>
      </w:r>
    </w:p>
    <w:p w14:paraId="4682E76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以随机抽样的方式在被抽样生产者、销售者的待销产品中抽取。</w:t>
      </w:r>
    </w:p>
    <w:p w14:paraId="13A9474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随机数一般可使用随机数表等方法产生。</w:t>
      </w:r>
    </w:p>
    <w:p w14:paraId="6272C07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每款产品抽取2组样本，第1组用于检验，第2组用于备样。第1组抽取样品2个，第2组抽取样品1个。</w:t>
      </w:r>
    </w:p>
    <w:p w14:paraId="31389B18">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ascii="Times New Roman" w:hAnsi="Times New Roman" w:eastAsia="黑体" w:cs="黑体"/>
          <w:color w:val="000000"/>
          <w:sz w:val="32"/>
          <w:szCs w:val="40"/>
          <w:highlight w:val="none"/>
        </w:rPr>
        <w:t>2 检验依据</w:t>
      </w:r>
    </w:p>
    <w:tbl>
      <w:tblPr>
        <w:tblStyle w:val="8"/>
        <w:tblW w:w="9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1"/>
        <w:gridCol w:w="4699"/>
        <w:gridCol w:w="3394"/>
      </w:tblGrid>
      <w:tr w14:paraId="2B407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trPr>
        <w:tc>
          <w:tcPr>
            <w:tcW w:w="1081" w:type="dxa"/>
            <w:noWrap w:val="0"/>
            <w:vAlign w:val="center"/>
          </w:tcPr>
          <w:p w14:paraId="7E78D8D9">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699" w:type="dxa"/>
            <w:noWrap w:val="0"/>
            <w:vAlign w:val="center"/>
          </w:tcPr>
          <w:p w14:paraId="7F657A5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394" w:type="dxa"/>
            <w:noWrap w:val="0"/>
            <w:vAlign w:val="center"/>
          </w:tcPr>
          <w:p w14:paraId="7C945AF5">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1CA52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081" w:type="dxa"/>
            <w:noWrap w:val="0"/>
            <w:vAlign w:val="center"/>
          </w:tcPr>
          <w:p w14:paraId="57E5D2E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w:t>
            </w:r>
          </w:p>
        </w:tc>
        <w:tc>
          <w:tcPr>
            <w:tcW w:w="4699" w:type="dxa"/>
            <w:noWrap w:val="0"/>
            <w:vAlign w:val="center"/>
          </w:tcPr>
          <w:p w14:paraId="2BEA509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标记</w:t>
            </w:r>
          </w:p>
        </w:tc>
        <w:tc>
          <w:tcPr>
            <w:tcW w:w="3394" w:type="dxa"/>
            <w:noWrap w:val="0"/>
            <w:vAlign w:val="center"/>
          </w:tcPr>
          <w:p w14:paraId="17EF210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7000.1—2015</w:t>
            </w:r>
          </w:p>
          <w:p w14:paraId="4E5B519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w:t>
            </w:r>
            <w:r>
              <w:rPr>
                <w:rFonts w:ascii="Times New Roman" w:hAnsi="Times New Roman" w:eastAsia="仿宋_GB2312" w:cs="仿宋_GB2312"/>
                <w:color w:val="000000"/>
                <w:sz w:val="28"/>
                <w:szCs w:val="28"/>
                <w:highlight w:val="none"/>
              </w:rPr>
              <w:t>—</w:t>
            </w:r>
            <w:r>
              <w:rPr>
                <w:rFonts w:hint="eastAsia" w:ascii="Times New Roman" w:hAnsi="Times New Roman" w:eastAsia="仿宋_GB2312" w:cs="仿宋_GB2312"/>
                <w:color w:val="000000"/>
                <w:sz w:val="28"/>
                <w:szCs w:val="28"/>
                <w:highlight w:val="none"/>
              </w:rPr>
              <w:t>2023</w:t>
            </w:r>
          </w:p>
          <w:p w14:paraId="2C47B11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7000.203—2013</w:t>
            </w:r>
          </w:p>
        </w:tc>
      </w:tr>
      <w:tr w14:paraId="47017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081" w:type="dxa"/>
            <w:noWrap w:val="0"/>
            <w:vAlign w:val="center"/>
          </w:tcPr>
          <w:p w14:paraId="15200D5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2</w:t>
            </w:r>
          </w:p>
        </w:tc>
        <w:tc>
          <w:tcPr>
            <w:tcW w:w="4699" w:type="dxa"/>
            <w:noWrap w:val="0"/>
            <w:vAlign w:val="center"/>
          </w:tcPr>
          <w:p w14:paraId="4D1473B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结构（含光生物危害）</w:t>
            </w:r>
          </w:p>
        </w:tc>
        <w:tc>
          <w:tcPr>
            <w:tcW w:w="3394" w:type="dxa"/>
            <w:noWrap w:val="0"/>
            <w:vAlign w:val="center"/>
          </w:tcPr>
          <w:p w14:paraId="613B3BC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7000.1—2015</w:t>
            </w:r>
          </w:p>
          <w:p w14:paraId="7F57148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w:t>
            </w:r>
            <w:r>
              <w:rPr>
                <w:rFonts w:ascii="Times New Roman" w:hAnsi="Times New Roman" w:eastAsia="仿宋_GB2312" w:cs="仿宋_GB2312"/>
                <w:color w:val="000000"/>
                <w:sz w:val="28"/>
                <w:szCs w:val="28"/>
                <w:highlight w:val="none"/>
              </w:rPr>
              <w:t>—</w:t>
            </w:r>
            <w:r>
              <w:rPr>
                <w:rFonts w:hint="eastAsia" w:ascii="Times New Roman" w:hAnsi="Times New Roman" w:eastAsia="仿宋_GB2312" w:cs="仿宋_GB2312"/>
                <w:color w:val="000000"/>
                <w:sz w:val="28"/>
                <w:szCs w:val="28"/>
                <w:highlight w:val="none"/>
              </w:rPr>
              <w:t>2023</w:t>
            </w:r>
          </w:p>
          <w:p w14:paraId="2E3D30D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7000.203—2013</w:t>
            </w:r>
          </w:p>
        </w:tc>
      </w:tr>
      <w:tr w14:paraId="7616A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081" w:type="dxa"/>
            <w:noWrap w:val="0"/>
            <w:vAlign w:val="center"/>
          </w:tcPr>
          <w:p w14:paraId="1B5A2E6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3</w:t>
            </w:r>
          </w:p>
        </w:tc>
        <w:tc>
          <w:tcPr>
            <w:tcW w:w="4699" w:type="dxa"/>
            <w:noWrap w:val="0"/>
            <w:vAlign w:val="center"/>
          </w:tcPr>
          <w:p w14:paraId="7676441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爬电距离和电气间隙</w:t>
            </w:r>
          </w:p>
        </w:tc>
        <w:tc>
          <w:tcPr>
            <w:tcW w:w="3394" w:type="dxa"/>
            <w:noWrap w:val="0"/>
            <w:vAlign w:val="center"/>
          </w:tcPr>
          <w:p w14:paraId="0ACAE37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7000.1—2015</w:t>
            </w:r>
          </w:p>
          <w:p w14:paraId="5065EC4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w:t>
            </w:r>
            <w:r>
              <w:rPr>
                <w:rFonts w:ascii="Times New Roman" w:hAnsi="Times New Roman" w:eastAsia="仿宋_GB2312" w:cs="仿宋_GB2312"/>
                <w:color w:val="000000"/>
                <w:sz w:val="28"/>
                <w:szCs w:val="28"/>
                <w:highlight w:val="none"/>
              </w:rPr>
              <w:t>—</w:t>
            </w:r>
            <w:r>
              <w:rPr>
                <w:rFonts w:hint="eastAsia" w:ascii="Times New Roman" w:hAnsi="Times New Roman" w:eastAsia="仿宋_GB2312" w:cs="仿宋_GB2312"/>
                <w:color w:val="000000"/>
                <w:sz w:val="28"/>
                <w:szCs w:val="28"/>
                <w:highlight w:val="none"/>
              </w:rPr>
              <w:t>2023</w:t>
            </w:r>
          </w:p>
          <w:p w14:paraId="24D281E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7000.203—2013</w:t>
            </w:r>
          </w:p>
        </w:tc>
      </w:tr>
      <w:tr w14:paraId="6A7514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081" w:type="dxa"/>
            <w:noWrap w:val="0"/>
            <w:vAlign w:val="center"/>
          </w:tcPr>
          <w:p w14:paraId="119DA5C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4</w:t>
            </w:r>
          </w:p>
        </w:tc>
        <w:tc>
          <w:tcPr>
            <w:tcW w:w="4699" w:type="dxa"/>
            <w:noWrap w:val="0"/>
            <w:vAlign w:val="center"/>
          </w:tcPr>
          <w:p w14:paraId="29CC081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接地规定</w:t>
            </w:r>
          </w:p>
        </w:tc>
        <w:tc>
          <w:tcPr>
            <w:tcW w:w="3394" w:type="dxa"/>
            <w:noWrap w:val="0"/>
            <w:vAlign w:val="center"/>
          </w:tcPr>
          <w:p w14:paraId="46F28A9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7000.1—2015</w:t>
            </w:r>
          </w:p>
          <w:p w14:paraId="1DFFE53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w:t>
            </w:r>
            <w:r>
              <w:rPr>
                <w:rFonts w:ascii="Times New Roman" w:hAnsi="Times New Roman" w:eastAsia="仿宋_GB2312" w:cs="仿宋_GB2312"/>
                <w:color w:val="000000"/>
                <w:sz w:val="28"/>
                <w:szCs w:val="28"/>
                <w:highlight w:val="none"/>
              </w:rPr>
              <w:t>—</w:t>
            </w:r>
            <w:r>
              <w:rPr>
                <w:rFonts w:hint="eastAsia" w:ascii="Times New Roman" w:hAnsi="Times New Roman" w:eastAsia="仿宋_GB2312" w:cs="仿宋_GB2312"/>
                <w:color w:val="000000"/>
                <w:sz w:val="28"/>
                <w:szCs w:val="28"/>
                <w:highlight w:val="none"/>
              </w:rPr>
              <w:t>2023</w:t>
            </w:r>
          </w:p>
          <w:p w14:paraId="57BA658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7000.203—2013</w:t>
            </w:r>
          </w:p>
        </w:tc>
      </w:tr>
      <w:tr w14:paraId="004ED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081" w:type="dxa"/>
            <w:noWrap w:val="0"/>
            <w:vAlign w:val="center"/>
          </w:tcPr>
          <w:p w14:paraId="0F46838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5</w:t>
            </w:r>
          </w:p>
        </w:tc>
        <w:tc>
          <w:tcPr>
            <w:tcW w:w="4699" w:type="dxa"/>
            <w:noWrap w:val="0"/>
            <w:vAlign w:val="center"/>
          </w:tcPr>
          <w:p w14:paraId="0279A9F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外部接线和内部接线</w:t>
            </w:r>
          </w:p>
        </w:tc>
        <w:tc>
          <w:tcPr>
            <w:tcW w:w="3394" w:type="dxa"/>
            <w:noWrap w:val="0"/>
            <w:vAlign w:val="center"/>
          </w:tcPr>
          <w:p w14:paraId="289A14D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7000.1—2015</w:t>
            </w:r>
          </w:p>
          <w:p w14:paraId="4828F60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w:t>
            </w:r>
            <w:r>
              <w:rPr>
                <w:rFonts w:ascii="Times New Roman" w:hAnsi="Times New Roman" w:eastAsia="仿宋_GB2312" w:cs="仿宋_GB2312"/>
                <w:color w:val="000000"/>
                <w:sz w:val="28"/>
                <w:szCs w:val="28"/>
                <w:highlight w:val="none"/>
              </w:rPr>
              <w:t>—</w:t>
            </w:r>
            <w:r>
              <w:rPr>
                <w:rFonts w:hint="eastAsia" w:ascii="Times New Roman" w:hAnsi="Times New Roman" w:eastAsia="仿宋_GB2312" w:cs="仿宋_GB2312"/>
                <w:color w:val="000000"/>
                <w:sz w:val="28"/>
                <w:szCs w:val="28"/>
                <w:highlight w:val="none"/>
              </w:rPr>
              <w:t>2023</w:t>
            </w:r>
          </w:p>
          <w:p w14:paraId="0550B1E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7000.203—2013</w:t>
            </w:r>
          </w:p>
        </w:tc>
      </w:tr>
      <w:tr w14:paraId="7E217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081" w:type="dxa"/>
            <w:noWrap w:val="0"/>
            <w:vAlign w:val="center"/>
          </w:tcPr>
          <w:p w14:paraId="23B9ED2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6</w:t>
            </w:r>
          </w:p>
        </w:tc>
        <w:tc>
          <w:tcPr>
            <w:tcW w:w="4699" w:type="dxa"/>
            <w:noWrap w:val="0"/>
            <w:vAlign w:val="center"/>
          </w:tcPr>
          <w:p w14:paraId="069DDEE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防触电保护</w:t>
            </w:r>
          </w:p>
        </w:tc>
        <w:tc>
          <w:tcPr>
            <w:tcW w:w="3394" w:type="dxa"/>
            <w:noWrap w:val="0"/>
            <w:vAlign w:val="center"/>
          </w:tcPr>
          <w:p w14:paraId="66E1EE0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7000.1—2015</w:t>
            </w:r>
          </w:p>
          <w:p w14:paraId="27919A6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w:t>
            </w:r>
            <w:r>
              <w:rPr>
                <w:rFonts w:ascii="Times New Roman" w:hAnsi="Times New Roman" w:eastAsia="仿宋_GB2312" w:cs="仿宋_GB2312"/>
                <w:color w:val="000000"/>
                <w:sz w:val="28"/>
                <w:szCs w:val="28"/>
                <w:highlight w:val="none"/>
              </w:rPr>
              <w:t>—</w:t>
            </w:r>
            <w:r>
              <w:rPr>
                <w:rFonts w:hint="eastAsia" w:ascii="Times New Roman" w:hAnsi="Times New Roman" w:eastAsia="仿宋_GB2312" w:cs="仿宋_GB2312"/>
                <w:color w:val="000000"/>
                <w:sz w:val="28"/>
                <w:szCs w:val="28"/>
                <w:highlight w:val="none"/>
              </w:rPr>
              <w:t>2023</w:t>
            </w:r>
          </w:p>
          <w:p w14:paraId="4AFC1DB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7000.203—2013</w:t>
            </w:r>
          </w:p>
        </w:tc>
      </w:tr>
      <w:tr w14:paraId="39C3F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081" w:type="dxa"/>
            <w:noWrap w:val="0"/>
            <w:vAlign w:val="center"/>
          </w:tcPr>
          <w:p w14:paraId="6BBFC33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7</w:t>
            </w:r>
          </w:p>
        </w:tc>
        <w:tc>
          <w:tcPr>
            <w:tcW w:w="4699" w:type="dxa"/>
            <w:noWrap w:val="0"/>
            <w:vAlign w:val="center"/>
          </w:tcPr>
          <w:p w14:paraId="327F1EB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防尘和防水</w:t>
            </w:r>
          </w:p>
        </w:tc>
        <w:tc>
          <w:tcPr>
            <w:tcW w:w="3394" w:type="dxa"/>
            <w:noWrap w:val="0"/>
            <w:vAlign w:val="center"/>
          </w:tcPr>
          <w:p w14:paraId="16913C0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7000.1—2015</w:t>
            </w:r>
          </w:p>
          <w:p w14:paraId="0C8841F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w:t>
            </w:r>
            <w:r>
              <w:rPr>
                <w:rFonts w:ascii="Times New Roman" w:hAnsi="Times New Roman" w:eastAsia="仿宋_GB2312" w:cs="仿宋_GB2312"/>
                <w:color w:val="000000"/>
                <w:sz w:val="28"/>
                <w:szCs w:val="28"/>
                <w:highlight w:val="none"/>
              </w:rPr>
              <w:t>—</w:t>
            </w:r>
            <w:r>
              <w:rPr>
                <w:rFonts w:hint="eastAsia" w:ascii="Times New Roman" w:hAnsi="Times New Roman" w:eastAsia="仿宋_GB2312" w:cs="仿宋_GB2312"/>
                <w:color w:val="000000"/>
                <w:sz w:val="28"/>
                <w:szCs w:val="28"/>
                <w:highlight w:val="none"/>
              </w:rPr>
              <w:t>2023</w:t>
            </w:r>
          </w:p>
          <w:p w14:paraId="0419F6A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7000.203—2013</w:t>
            </w:r>
          </w:p>
        </w:tc>
      </w:tr>
      <w:tr w14:paraId="04E00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081" w:type="dxa"/>
            <w:noWrap w:val="0"/>
            <w:vAlign w:val="center"/>
          </w:tcPr>
          <w:p w14:paraId="0FC932E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8</w:t>
            </w:r>
          </w:p>
        </w:tc>
        <w:tc>
          <w:tcPr>
            <w:tcW w:w="4699" w:type="dxa"/>
            <w:noWrap w:val="0"/>
            <w:vAlign w:val="center"/>
          </w:tcPr>
          <w:p w14:paraId="784EAB6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绝缘电阻和电气强度</w:t>
            </w:r>
          </w:p>
        </w:tc>
        <w:tc>
          <w:tcPr>
            <w:tcW w:w="3394" w:type="dxa"/>
            <w:noWrap w:val="0"/>
            <w:vAlign w:val="center"/>
          </w:tcPr>
          <w:p w14:paraId="2F50A6A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7000.1—2015</w:t>
            </w:r>
          </w:p>
          <w:p w14:paraId="1832B18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w:t>
            </w:r>
            <w:r>
              <w:rPr>
                <w:rFonts w:ascii="Times New Roman" w:hAnsi="Times New Roman" w:eastAsia="仿宋_GB2312" w:cs="仿宋_GB2312"/>
                <w:color w:val="000000"/>
                <w:sz w:val="28"/>
                <w:szCs w:val="28"/>
                <w:highlight w:val="none"/>
              </w:rPr>
              <w:t>—</w:t>
            </w:r>
            <w:r>
              <w:rPr>
                <w:rFonts w:hint="eastAsia" w:ascii="Times New Roman" w:hAnsi="Times New Roman" w:eastAsia="仿宋_GB2312" w:cs="仿宋_GB2312"/>
                <w:color w:val="000000"/>
                <w:sz w:val="28"/>
                <w:szCs w:val="28"/>
                <w:highlight w:val="none"/>
              </w:rPr>
              <w:t>2023</w:t>
            </w:r>
          </w:p>
          <w:p w14:paraId="2162BDA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7000.203—2013</w:t>
            </w:r>
          </w:p>
        </w:tc>
      </w:tr>
      <w:tr w14:paraId="60933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081" w:type="dxa"/>
            <w:noWrap w:val="0"/>
            <w:vAlign w:val="center"/>
          </w:tcPr>
          <w:p w14:paraId="47BFE38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9</w:t>
            </w:r>
          </w:p>
        </w:tc>
        <w:tc>
          <w:tcPr>
            <w:tcW w:w="4699" w:type="dxa"/>
            <w:noWrap w:val="0"/>
            <w:vAlign w:val="center"/>
          </w:tcPr>
          <w:p w14:paraId="6FD18EC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耐热、耐火和耐起痕</w:t>
            </w:r>
          </w:p>
        </w:tc>
        <w:tc>
          <w:tcPr>
            <w:tcW w:w="3394" w:type="dxa"/>
            <w:noWrap w:val="0"/>
            <w:vAlign w:val="center"/>
          </w:tcPr>
          <w:p w14:paraId="1C407B3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7000.1—2015</w:t>
            </w:r>
          </w:p>
          <w:p w14:paraId="3B0A7BE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w:t>
            </w:r>
            <w:r>
              <w:rPr>
                <w:rFonts w:ascii="Times New Roman" w:hAnsi="Times New Roman" w:eastAsia="仿宋_GB2312" w:cs="仿宋_GB2312"/>
                <w:color w:val="000000"/>
                <w:sz w:val="28"/>
                <w:szCs w:val="28"/>
                <w:highlight w:val="none"/>
              </w:rPr>
              <w:t>—</w:t>
            </w:r>
            <w:r>
              <w:rPr>
                <w:rFonts w:hint="eastAsia" w:ascii="Times New Roman" w:hAnsi="Times New Roman" w:eastAsia="仿宋_GB2312" w:cs="仿宋_GB2312"/>
                <w:color w:val="000000"/>
                <w:sz w:val="28"/>
                <w:szCs w:val="28"/>
                <w:highlight w:val="none"/>
              </w:rPr>
              <w:t>2023</w:t>
            </w:r>
          </w:p>
          <w:p w14:paraId="1B2F6D3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7000.203—2013</w:t>
            </w:r>
          </w:p>
        </w:tc>
      </w:tr>
      <w:tr w14:paraId="50315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81" w:type="dxa"/>
            <w:noWrap w:val="0"/>
            <w:vAlign w:val="center"/>
          </w:tcPr>
          <w:p w14:paraId="1B3212B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10</w:t>
            </w:r>
          </w:p>
        </w:tc>
        <w:tc>
          <w:tcPr>
            <w:tcW w:w="4699" w:type="dxa"/>
            <w:noWrap w:val="0"/>
            <w:vAlign w:val="center"/>
          </w:tcPr>
          <w:p w14:paraId="40928BD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谐波电流</w:t>
            </w:r>
          </w:p>
        </w:tc>
        <w:tc>
          <w:tcPr>
            <w:tcW w:w="3394" w:type="dxa"/>
            <w:noWrap w:val="0"/>
            <w:vAlign w:val="center"/>
          </w:tcPr>
          <w:p w14:paraId="1D4A4AB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17625.1—2022</w:t>
            </w:r>
          </w:p>
        </w:tc>
      </w:tr>
      <w:tr w14:paraId="212E7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81" w:type="dxa"/>
            <w:noWrap w:val="0"/>
            <w:vAlign w:val="center"/>
          </w:tcPr>
          <w:p w14:paraId="23B7A58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11</w:t>
            </w:r>
          </w:p>
        </w:tc>
        <w:tc>
          <w:tcPr>
            <w:tcW w:w="4699" w:type="dxa"/>
            <w:noWrap w:val="0"/>
            <w:vAlign w:val="center"/>
          </w:tcPr>
          <w:p w14:paraId="57FEC7B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骚扰电压(电源接口)</w:t>
            </w:r>
          </w:p>
        </w:tc>
        <w:tc>
          <w:tcPr>
            <w:tcW w:w="3394" w:type="dxa"/>
            <w:noWrap w:val="0"/>
            <w:vAlign w:val="center"/>
          </w:tcPr>
          <w:p w14:paraId="036ECEB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17743—2021</w:t>
            </w:r>
          </w:p>
        </w:tc>
      </w:tr>
    </w:tbl>
    <w:p w14:paraId="240F3C8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执行企业标准、团体标准、地方标准的产品，检验项目参照上述内容执行。</w:t>
      </w:r>
    </w:p>
    <w:p w14:paraId="1185AB7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6C56A2DF">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s="黑体"/>
          <w:color w:val="000000"/>
          <w:sz w:val="32"/>
          <w:szCs w:val="40"/>
          <w:highlight w:val="none"/>
        </w:rPr>
        <w:t>3 判定规则</w:t>
      </w:r>
    </w:p>
    <w:p w14:paraId="4F336613">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3.1 依据标准</w:t>
      </w:r>
    </w:p>
    <w:p w14:paraId="5041CF1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 7000.1—2015</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灯具</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第1部分：一般要求与试验</w:t>
      </w:r>
    </w:p>
    <w:p w14:paraId="7809DF0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7000.1—2023 灯具 第1部分：一般要求与试验</w:t>
      </w:r>
    </w:p>
    <w:p w14:paraId="29C0A2B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 7000.203—2013</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灯具</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第2-3部分：特殊要求 道路与街路照明灯具</w:t>
      </w:r>
    </w:p>
    <w:p w14:paraId="75DD8FC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 17625.1—2022</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电磁兼容</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限值</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第1部分：谐波电流发射限值(设备每相输入电流≤16A)</w:t>
      </w:r>
    </w:p>
    <w:p w14:paraId="3ECFC38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GB/T 17743—2021</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电气照明和类似设备的无线电骚扰特性的限值和测量方法</w:t>
      </w:r>
    </w:p>
    <w:p w14:paraId="05920A7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现行有效的企业标准、团体标准、地方标准及产品明示质量要求</w:t>
      </w:r>
    </w:p>
    <w:p w14:paraId="795ABADE">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3.2 判定原则</w:t>
      </w:r>
    </w:p>
    <w:p w14:paraId="4ED7F8C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15C561D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4C2989F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3FA423C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7333762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671F89F1">
      <w:pPr>
        <w:pageBreakBefore w:val="0"/>
        <w:overflowPunct/>
        <w:topLinePunct w:val="0"/>
        <w:bidi w:val="0"/>
        <w:adjustRightInd/>
        <w:snapToGrid/>
        <w:spacing w:line="560" w:lineRule="exact"/>
        <w:ind w:firstLine="640" w:firstLineChars="200"/>
        <w:rPr>
          <w:rFonts w:ascii="Times New Roman" w:hAnsi="Times New Roman" w:eastAsia="黑体" w:cs="黑体"/>
          <w:bCs/>
          <w:color w:val="000000"/>
          <w:spacing w:val="-6"/>
          <w:sz w:val="32"/>
          <w:szCs w:val="32"/>
          <w:highlight w:val="none"/>
        </w:rPr>
      </w:pPr>
      <w:r>
        <w:rPr>
          <w:rFonts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26A381E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32"/>
          <w:highlight w:val="none"/>
        </w:rPr>
      </w:pPr>
    </w:p>
    <w:p w14:paraId="361AE715">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32C089DA">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350EFEE5">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rPr>
      </w:pPr>
      <w:r>
        <w:rPr>
          <w:rFonts w:hint="eastAsia" w:ascii="Times New Roman" w:hAnsi="Times New Roman" w:eastAsia="黑体" w:cs="黑体"/>
          <w:bCs/>
          <w:color w:val="000000"/>
          <w:spacing w:val="-6"/>
          <w:sz w:val="32"/>
          <w:szCs w:val="32"/>
          <w:highlight w:val="none"/>
        </w:rPr>
        <w:t>附件9</w:t>
      </w:r>
    </w:p>
    <w:p w14:paraId="7B5A9198">
      <w:pPr>
        <w:pageBreakBefore w:val="0"/>
        <w:overflowPunct/>
        <w:topLinePunct w:val="0"/>
        <w:autoSpaceDE w:val="0"/>
        <w:autoSpaceDN w:val="0"/>
        <w:bidi w:val="0"/>
        <w:adjustRightInd/>
        <w:snapToGrid/>
        <w:spacing w:line="560" w:lineRule="exact"/>
        <w:rPr>
          <w:rFonts w:ascii="Times New Roman" w:hAnsi="Times New Roman" w:eastAsia="仿宋_GB2312" w:cs="仿宋_GB2312"/>
          <w:color w:val="000000"/>
          <w:spacing w:val="-6"/>
          <w:position w:val="1"/>
          <w:sz w:val="32"/>
          <w:szCs w:val="32"/>
          <w:highlight w:val="none"/>
        </w:rPr>
      </w:pPr>
    </w:p>
    <w:p w14:paraId="7B35D551">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广东省固定式通用灯具产品质量监督抽查</w:t>
      </w:r>
    </w:p>
    <w:p w14:paraId="7669FB2E">
      <w:pPr>
        <w:pageBreakBefore w:val="0"/>
        <w:overflowPunct/>
        <w:topLinePunct w:val="0"/>
        <w:bidi w:val="0"/>
        <w:adjustRightInd/>
        <w:snapToGrid/>
        <w:spacing w:line="560" w:lineRule="exact"/>
        <w:jc w:val="center"/>
        <w:rPr>
          <w:rFonts w:ascii="Times New Roman" w:hAnsi="Times New Roman" w:eastAsia="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实施细则</w:t>
      </w:r>
    </w:p>
    <w:p w14:paraId="5A19800F">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（2025年版）</w:t>
      </w:r>
    </w:p>
    <w:p w14:paraId="73433A62">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47C453B7">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hint="eastAsia" w:ascii="Times New Roman" w:hAnsi="Times New Roman" w:eastAsia="黑体" w:cs="黑体"/>
          <w:color w:val="000000"/>
          <w:sz w:val="32"/>
          <w:szCs w:val="40"/>
          <w:highlight w:val="none"/>
        </w:rPr>
        <w:t>1 抽样方法</w:t>
      </w:r>
    </w:p>
    <w:p w14:paraId="567771F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以随机抽样的方式在被抽样生产者、销售者的待销产品中抽取。</w:t>
      </w:r>
    </w:p>
    <w:p w14:paraId="45E4C4B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2B0946D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每款产品抽取2组样本，第1组用于检验，第2组用于备样。第1组抽取样品2个，第2组抽取样品1个。</w:t>
      </w:r>
    </w:p>
    <w:p w14:paraId="643291AA">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黑体" w:cs="黑体"/>
          <w:color w:val="000000"/>
          <w:sz w:val="32"/>
          <w:szCs w:val="40"/>
          <w:highlight w:val="none"/>
        </w:rPr>
        <w:t>2 检验依据</w:t>
      </w:r>
    </w:p>
    <w:tbl>
      <w:tblPr>
        <w:tblStyle w:val="5"/>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
        <w:gridCol w:w="2074"/>
        <w:gridCol w:w="2880"/>
        <w:gridCol w:w="3396"/>
      </w:tblGrid>
      <w:tr w14:paraId="103D4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blHeader/>
          <w:jc w:val="center"/>
        </w:trPr>
        <w:tc>
          <w:tcPr>
            <w:tcW w:w="824" w:type="dxa"/>
            <w:noWrap w:val="0"/>
            <w:vAlign w:val="center"/>
          </w:tcPr>
          <w:p w14:paraId="0DDE768D">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954" w:type="dxa"/>
            <w:gridSpan w:val="2"/>
            <w:noWrap w:val="0"/>
            <w:vAlign w:val="center"/>
          </w:tcPr>
          <w:p w14:paraId="768C5BB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396" w:type="dxa"/>
            <w:noWrap w:val="0"/>
            <w:vAlign w:val="center"/>
          </w:tcPr>
          <w:p w14:paraId="5817AAF1">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0339F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4" w:hRule="atLeast"/>
          <w:jc w:val="center"/>
        </w:trPr>
        <w:tc>
          <w:tcPr>
            <w:tcW w:w="824" w:type="dxa"/>
            <w:vMerge w:val="restart"/>
            <w:noWrap w:val="0"/>
            <w:vAlign w:val="center"/>
          </w:tcPr>
          <w:p w14:paraId="066EDBD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2074" w:type="dxa"/>
            <w:vMerge w:val="restart"/>
            <w:noWrap w:val="0"/>
            <w:vAlign w:val="center"/>
          </w:tcPr>
          <w:p w14:paraId="209A746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结构</w:t>
            </w:r>
          </w:p>
        </w:tc>
        <w:tc>
          <w:tcPr>
            <w:tcW w:w="2880" w:type="dxa"/>
            <w:noWrap w:val="0"/>
            <w:vAlign w:val="center"/>
          </w:tcPr>
          <w:p w14:paraId="3A61958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走线槽</w:t>
            </w:r>
          </w:p>
        </w:tc>
        <w:tc>
          <w:tcPr>
            <w:tcW w:w="3396" w:type="dxa"/>
            <w:noWrap w:val="0"/>
            <w:vAlign w:val="center"/>
          </w:tcPr>
          <w:p w14:paraId="540B454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7000.1—2015</w:t>
            </w:r>
          </w:p>
          <w:p w14:paraId="0F5908F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7000.201—2008</w:t>
            </w:r>
          </w:p>
          <w:p w14:paraId="70F4D62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7000.1—2023</w:t>
            </w:r>
          </w:p>
          <w:p w14:paraId="41BEE04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7000.201—2023</w:t>
            </w:r>
          </w:p>
        </w:tc>
      </w:tr>
      <w:tr w14:paraId="0074C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 w:hRule="atLeast"/>
          <w:jc w:val="center"/>
        </w:trPr>
        <w:tc>
          <w:tcPr>
            <w:tcW w:w="824" w:type="dxa"/>
            <w:vMerge w:val="continue"/>
            <w:noWrap w:val="0"/>
            <w:vAlign w:val="center"/>
          </w:tcPr>
          <w:p w14:paraId="699314E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074" w:type="dxa"/>
            <w:vMerge w:val="continue"/>
            <w:noWrap w:val="0"/>
            <w:vAlign w:val="center"/>
          </w:tcPr>
          <w:p w14:paraId="4EDD48E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880" w:type="dxa"/>
            <w:noWrap w:val="0"/>
            <w:vAlign w:val="center"/>
          </w:tcPr>
          <w:p w14:paraId="400ADEE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带有不可替换光源的灯具</w:t>
            </w:r>
          </w:p>
        </w:tc>
        <w:tc>
          <w:tcPr>
            <w:tcW w:w="3396" w:type="dxa"/>
            <w:noWrap w:val="0"/>
            <w:vAlign w:val="center"/>
          </w:tcPr>
          <w:p w14:paraId="116590E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7000.1—2015</w:t>
            </w:r>
          </w:p>
          <w:p w14:paraId="20DFDCB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7000.201—2008</w:t>
            </w:r>
          </w:p>
          <w:p w14:paraId="127B08C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7000.1—2023</w:t>
            </w:r>
          </w:p>
          <w:p w14:paraId="2B888F0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7000.201—2023</w:t>
            </w:r>
          </w:p>
        </w:tc>
      </w:tr>
      <w:tr w14:paraId="53F5E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jc w:val="center"/>
        </w:trPr>
        <w:tc>
          <w:tcPr>
            <w:tcW w:w="824" w:type="dxa"/>
            <w:vMerge w:val="continue"/>
            <w:noWrap w:val="0"/>
            <w:vAlign w:val="center"/>
          </w:tcPr>
          <w:p w14:paraId="4489B5B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074" w:type="dxa"/>
            <w:vMerge w:val="continue"/>
            <w:noWrap w:val="0"/>
            <w:vAlign w:val="center"/>
          </w:tcPr>
          <w:p w14:paraId="2FFFAE9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880" w:type="dxa"/>
            <w:noWrap w:val="0"/>
            <w:vAlign w:val="center"/>
          </w:tcPr>
          <w:p w14:paraId="494B398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带有非用户替换光源的灯具</w:t>
            </w:r>
          </w:p>
        </w:tc>
        <w:tc>
          <w:tcPr>
            <w:tcW w:w="3396" w:type="dxa"/>
            <w:noWrap w:val="0"/>
            <w:vAlign w:val="center"/>
          </w:tcPr>
          <w:p w14:paraId="47E1A24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7000.1—2015</w:t>
            </w:r>
          </w:p>
          <w:p w14:paraId="6DF24F5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7000.201—2008</w:t>
            </w:r>
          </w:p>
          <w:p w14:paraId="15E54E9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7000.1—2023</w:t>
            </w:r>
          </w:p>
          <w:p w14:paraId="1FDDD84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7000.201—2023</w:t>
            </w:r>
          </w:p>
        </w:tc>
      </w:tr>
      <w:tr w14:paraId="4225A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jc w:val="center"/>
        </w:trPr>
        <w:tc>
          <w:tcPr>
            <w:tcW w:w="824" w:type="dxa"/>
            <w:vMerge w:val="continue"/>
            <w:noWrap w:val="0"/>
            <w:vAlign w:val="center"/>
          </w:tcPr>
          <w:p w14:paraId="1C4C215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074" w:type="dxa"/>
            <w:vMerge w:val="continue"/>
            <w:noWrap w:val="0"/>
            <w:vAlign w:val="center"/>
          </w:tcPr>
          <w:p w14:paraId="05931E3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880" w:type="dxa"/>
            <w:noWrap w:val="0"/>
            <w:vAlign w:val="center"/>
          </w:tcPr>
          <w:p w14:paraId="0C7C833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视网膜蓝光危害</w:t>
            </w:r>
          </w:p>
        </w:tc>
        <w:tc>
          <w:tcPr>
            <w:tcW w:w="3396" w:type="dxa"/>
            <w:noWrap w:val="0"/>
            <w:vAlign w:val="center"/>
          </w:tcPr>
          <w:p w14:paraId="6A60C92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7000.1—2015</w:t>
            </w:r>
          </w:p>
          <w:p w14:paraId="59144CC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7000.201—2008</w:t>
            </w:r>
          </w:p>
          <w:p w14:paraId="07488AE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7000.1—2023</w:t>
            </w:r>
          </w:p>
          <w:p w14:paraId="3D2252B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7000.201—2023</w:t>
            </w:r>
          </w:p>
        </w:tc>
      </w:tr>
      <w:tr w14:paraId="6825E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4" w:type="dxa"/>
            <w:vMerge w:val="restart"/>
            <w:noWrap w:val="0"/>
            <w:vAlign w:val="center"/>
          </w:tcPr>
          <w:p w14:paraId="783AC52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2074" w:type="dxa"/>
            <w:vMerge w:val="restart"/>
            <w:noWrap w:val="0"/>
            <w:vAlign w:val="center"/>
          </w:tcPr>
          <w:p w14:paraId="2FC6C37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外部接线和内部接线</w:t>
            </w:r>
          </w:p>
        </w:tc>
        <w:tc>
          <w:tcPr>
            <w:tcW w:w="2880" w:type="dxa"/>
            <w:noWrap w:val="0"/>
            <w:vAlign w:val="center"/>
          </w:tcPr>
          <w:p w14:paraId="168F0E3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电源连接方法</w:t>
            </w:r>
          </w:p>
        </w:tc>
        <w:tc>
          <w:tcPr>
            <w:tcW w:w="3396" w:type="dxa"/>
            <w:noWrap w:val="0"/>
            <w:vAlign w:val="center"/>
          </w:tcPr>
          <w:p w14:paraId="770DD5C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7000.1—2015</w:t>
            </w:r>
          </w:p>
          <w:p w14:paraId="1092B17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7000.201—2008</w:t>
            </w:r>
          </w:p>
          <w:p w14:paraId="133F22A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7000.1—2023</w:t>
            </w:r>
          </w:p>
          <w:p w14:paraId="0ED198C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7000.201—2023</w:t>
            </w:r>
          </w:p>
        </w:tc>
      </w:tr>
      <w:tr w14:paraId="77EDF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4" w:type="dxa"/>
            <w:vMerge w:val="continue"/>
            <w:noWrap w:val="0"/>
            <w:vAlign w:val="center"/>
          </w:tcPr>
          <w:p w14:paraId="685D173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074" w:type="dxa"/>
            <w:vMerge w:val="continue"/>
            <w:noWrap w:val="0"/>
            <w:vAlign w:val="center"/>
          </w:tcPr>
          <w:p w14:paraId="2331FDE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880" w:type="dxa"/>
            <w:noWrap w:val="0"/>
            <w:vAlign w:val="center"/>
          </w:tcPr>
          <w:p w14:paraId="07B6BCA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外部接线截面积</w:t>
            </w:r>
          </w:p>
        </w:tc>
        <w:tc>
          <w:tcPr>
            <w:tcW w:w="3396" w:type="dxa"/>
            <w:noWrap w:val="0"/>
            <w:vAlign w:val="center"/>
          </w:tcPr>
          <w:p w14:paraId="6407003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7000.1—2015</w:t>
            </w:r>
          </w:p>
          <w:p w14:paraId="0F7A9EF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7000.201—2008</w:t>
            </w:r>
          </w:p>
          <w:p w14:paraId="48355A8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7000.1—2023</w:t>
            </w:r>
          </w:p>
          <w:p w14:paraId="2B6571F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7000.201—2023</w:t>
            </w:r>
          </w:p>
        </w:tc>
      </w:tr>
      <w:tr w14:paraId="7DA1D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4" w:type="dxa"/>
            <w:noWrap w:val="0"/>
            <w:vAlign w:val="center"/>
          </w:tcPr>
          <w:p w14:paraId="10713CC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4954" w:type="dxa"/>
            <w:gridSpan w:val="2"/>
            <w:noWrap w:val="0"/>
            <w:vAlign w:val="center"/>
          </w:tcPr>
          <w:p w14:paraId="01D7400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防触电保护</w:t>
            </w:r>
          </w:p>
        </w:tc>
        <w:tc>
          <w:tcPr>
            <w:tcW w:w="3396" w:type="dxa"/>
            <w:noWrap w:val="0"/>
            <w:vAlign w:val="center"/>
          </w:tcPr>
          <w:p w14:paraId="4D448E2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7000.1—2015</w:t>
            </w:r>
          </w:p>
          <w:p w14:paraId="471A652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7000.201—2008</w:t>
            </w:r>
          </w:p>
          <w:p w14:paraId="6CEEE4A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7000.1—2023</w:t>
            </w:r>
          </w:p>
          <w:p w14:paraId="4A71A74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7000.201—2023</w:t>
            </w:r>
          </w:p>
        </w:tc>
      </w:tr>
      <w:tr w14:paraId="4D0A2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4" w:type="dxa"/>
            <w:noWrap w:val="0"/>
            <w:vAlign w:val="center"/>
          </w:tcPr>
          <w:p w14:paraId="0A15DAB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2074" w:type="dxa"/>
            <w:noWrap w:val="0"/>
            <w:vAlign w:val="center"/>
          </w:tcPr>
          <w:p w14:paraId="0E19621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耐久性试验和热试验</w:t>
            </w:r>
          </w:p>
        </w:tc>
        <w:tc>
          <w:tcPr>
            <w:tcW w:w="2880" w:type="dxa"/>
            <w:noWrap w:val="0"/>
            <w:vAlign w:val="center"/>
          </w:tcPr>
          <w:p w14:paraId="47C12B0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耐久性试验</w:t>
            </w:r>
          </w:p>
        </w:tc>
        <w:tc>
          <w:tcPr>
            <w:tcW w:w="3396" w:type="dxa"/>
            <w:noWrap w:val="0"/>
            <w:vAlign w:val="center"/>
          </w:tcPr>
          <w:p w14:paraId="6C8B385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7000.1—2015</w:t>
            </w:r>
          </w:p>
          <w:p w14:paraId="143F1A7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7000.201—2008</w:t>
            </w:r>
          </w:p>
          <w:p w14:paraId="0DAF198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7000.1—2023</w:t>
            </w:r>
          </w:p>
          <w:p w14:paraId="28254F2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7000.201—2023</w:t>
            </w:r>
          </w:p>
        </w:tc>
      </w:tr>
      <w:tr w14:paraId="7B3FD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4" w:type="dxa"/>
            <w:vMerge w:val="restart"/>
            <w:noWrap w:val="0"/>
            <w:vAlign w:val="center"/>
          </w:tcPr>
          <w:p w14:paraId="5BCA5E6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2074" w:type="dxa"/>
            <w:vMerge w:val="restart"/>
            <w:noWrap w:val="0"/>
            <w:vAlign w:val="center"/>
          </w:tcPr>
          <w:p w14:paraId="14FF294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耐热、耐火和耐起痕</w:t>
            </w:r>
          </w:p>
        </w:tc>
        <w:tc>
          <w:tcPr>
            <w:tcW w:w="2880" w:type="dxa"/>
            <w:noWrap w:val="0"/>
            <w:vAlign w:val="center"/>
          </w:tcPr>
          <w:p w14:paraId="697D43A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耐热</w:t>
            </w:r>
          </w:p>
        </w:tc>
        <w:tc>
          <w:tcPr>
            <w:tcW w:w="3396" w:type="dxa"/>
            <w:vMerge w:val="restart"/>
            <w:noWrap w:val="0"/>
            <w:vAlign w:val="center"/>
          </w:tcPr>
          <w:p w14:paraId="0950A27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7000.1—2015</w:t>
            </w:r>
          </w:p>
          <w:p w14:paraId="20A3A8F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7000.201—2008</w:t>
            </w:r>
          </w:p>
          <w:p w14:paraId="31F7EFF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7000.1—2023</w:t>
            </w:r>
          </w:p>
          <w:p w14:paraId="0994494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7000.201—2023</w:t>
            </w:r>
          </w:p>
        </w:tc>
      </w:tr>
      <w:tr w14:paraId="32B7B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4" w:type="dxa"/>
            <w:vMerge w:val="continue"/>
            <w:noWrap w:val="0"/>
            <w:vAlign w:val="center"/>
          </w:tcPr>
          <w:p w14:paraId="5AEF8F6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074" w:type="dxa"/>
            <w:vMerge w:val="continue"/>
            <w:noWrap w:val="0"/>
            <w:vAlign w:val="center"/>
          </w:tcPr>
          <w:p w14:paraId="12614EE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880" w:type="dxa"/>
            <w:noWrap w:val="0"/>
            <w:vAlign w:val="center"/>
          </w:tcPr>
          <w:p w14:paraId="2BDB22F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耐燃烧和防引燃</w:t>
            </w:r>
          </w:p>
        </w:tc>
        <w:tc>
          <w:tcPr>
            <w:tcW w:w="3396" w:type="dxa"/>
            <w:vMerge w:val="continue"/>
            <w:noWrap w:val="0"/>
            <w:vAlign w:val="center"/>
          </w:tcPr>
          <w:p w14:paraId="5D03F4A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r>
      <w:tr w14:paraId="2D560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4" w:type="dxa"/>
            <w:noWrap w:val="0"/>
            <w:vAlign w:val="center"/>
          </w:tcPr>
          <w:p w14:paraId="36E735A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4954" w:type="dxa"/>
            <w:gridSpan w:val="2"/>
            <w:noWrap w:val="0"/>
            <w:vAlign w:val="center"/>
          </w:tcPr>
          <w:p w14:paraId="18CF80F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骚扰电压（电源接口）</w:t>
            </w:r>
          </w:p>
        </w:tc>
        <w:tc>
          <w:tcPr>
            <w:tcW w:w="3396" w:type="dxa"/>
            <w:noWrap w:val="0"/>
            <w:vAlign w:val="center"/>
          </w:tcPr>
          <w:p w14:paraId="5F46AC9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17743—2021</w:t>
            </w:r>
          </w:p>
        </w:tc>
      </w:tr>
      <w:tr w14:paraId="42299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4" w:type="dxa"/>
            <w:noWrap w:val="0"/>
            <w:vAlign w:val="center"/>
          </w:tcPr>
          <w:p w14:paraId="6954041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4954" w:type="dxa"/>
            <w:gridSpan w:val="2"/>
            <w:noWrap w:val="0"/>
            <w:vAlign w:val="center"/>
          </w:tcPr>
          <w:p w14:paraId="4474AD8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辐射骚扰（30MHz～1GHz）</w:t>
            </w:r>
          </w:p>
        </w:tc>
        <w:tc>
          <w:tcPr>
            <w:tcW w:w="3396" w:type="dxa"/>
            <w:noWrap w:val="0"/>
            <w:vAlign w:val="center"/>
          </w:tcPr>
          <w:p w14:paraId="1E4DE98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17743—2021</w:t>
            </w:r>
          </w:p>
        </w:tc>
      </w:tr>
      <w:tr w14:paraId="74EF1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4" w:type="dxa"/>
            <w:noWrap w:val="0"/>
            <w:vAlign w:val="center"/>
          </w:tcPr>
          <w:p w14:paraId="5C2A618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4954" w:type="dxa"/>
            <w:gridSpan w:val="2"/>
            <w:noWrap w:val="0"/>
            <w:vAlign w:val="center"/>
          </w:tcPr>
          <w:p w14:paraId="58C95F9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谐波电流</w:t>
            </w:r>
          </w:p>
        </w:tc>
        <w:tc>
          <w:tcPr>
            <w:tcW w:w="3396" w:type="dxa"/>
            <w:noWrap w:val="0"/>
            <w:vAlign w:val="center"/>
          </w:tcPr>
          <w:p w14:paraId="60DC8D2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17625.1—2022</w:t>
            </w:r>
          </w:p>
        </w:tc>
      </w:tr>
      <w:tr w14:paraId="303C7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2" w:hRule="atLeast"/>
          <w:jc w:val="center"/>
        </w:trPr>
        <w:tc>
          <w:tcPr>
            <w:tcW w:w="824" w:type="dxa"/>
            <w:noWrap w:val="0"/>
            <w:vAlign w:val="center"/>
          </w:tcPr>
          <w:p w14:paraId="583BC24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4954" w:type="dxa"/>
            <w:gridSpan w:val="2"/>
            <w:noWrap w:val="0"/>
            <w:vAlign w:val="center"/>
          </w:tcPr>
          <w:p w14:paraId="5851CB0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能效等级（光效）、能效限定值（光效）</w:t>
            </w:r>
          </w:p>
        </w:tc>
        <w:tc>
          <w:tcPr>
            <w:tcW w:w="3396" w:type="dxa"/>
            <w:noWrap w:val="0"/>
            <w:vAlign w:val="center"/>
          </w:tcPr>
          <w:p w14:paraId="22C3490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30255—2019</w:t>
            </w:r>
          </w:p>
          <w:p w14:paraId="47A679D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38450—2019</w:t>
            </w:r>
          </w:p>
          <w:p w14:paraId="7DE0C70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29293—2012</w:t>
            </w:r>
          </w:p>
          <w:p w14:paraId="664E0A4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31897.201—2016</w:t>
            </w:r>
          </w:p>
        </w:tc>
      </w:tr>
      <w:tr w14:paraId="491F0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jc w:val="center"/>
        </w:trPr>
        <w:tc>
          <w:tcPr>
            <w:tcW w:w="824" w:type="dxa"/>
            <w:noWrap w:val="0"/>
            <w:vAlign w:val="center"/>
          </w:tcPr>
          <w:p w14:paraId="0C6EFE7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4954" w:type="dxa"/>
            <w:gridSpan w:val="2"/>
            <w:noWrap w:val="0"/>
            <w:vAlign w:val="center"/>
          </w:tcPr>
          <w:p w14:paraId="1CC30BA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显色指数</w:t>
            </w:r>
          </w:p>
        </w:tc>
        <w:tc>
          <w:tcPr>
            <w:tcW w:w="3396" w:type="dxa"/>
            <w:noWrap w:val="0"/>
            <w:vAlign w:val="center"/>
          </w:tcPr>
          <w:p w14:paraId="2BFE179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30255—2019</w:t>
            </w:r>
          </w:p>
          <w:p w14:paraId="2FDE62F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38450—2019</w:t>
            </w:r>
          </w:p>
          <w:p w14:paraId="2592656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29293—2012</w:t>
            </w:r>
          </w:p>
          <w:p w14:paraId="64449DC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31897.201—2016</w:t>
            </w:r>
          </w:p>
        </w:tc>
      </w:tr>
    </w:tbl>
    <w:p w14:paraId="7850AF5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1A8F2B7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356C532F">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hint="eastAsia" w:ascii="Times New Roman" w:hAnsi="Times New Roman" w:eastAsia="黑体" w:cs="黑体"/>
          <w:color w:val="000000"/>
          <w:sz w:val="32"/>
          <w:szCs w:val="40"/>
          <w:highlight w:val="none"/>
        </w:rPr>
        <w:t>3 判定规则</w:t>
      </w:r>
    </w:p>
    <w:p w14:paraId="58A7D397">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3.1 依据标准</w:t>
      </w:r>
    </w:p>
    <w:p w14:paraId="488E18E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7000.1—2015 灯具 第1部分：一般要求与试验</w:t>
      </w:r>
    </w:p>
    <w:p w14:paraId="0A78828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7000.201—2008 灯具 第2-1部分：特殊要求 固定式通用灯具</w:t>
      </w:r>
    </w:p>
    <w:p w14:paraId="5EA5F90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7000.1—2023 灯具 第1部分：一般要求与试验</w:t>
      </w:r>
    </w:p>
    <w:p w14:paraId="40D7C77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7000.201—2023 灯具 第2-1部分：特殊要求 固定式通用灯具</w:t>
      </w:r>
    </w:p>
    <w:p w14:paraId="50337CD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17625.1—2022 电磁兼容 限值 第1部分：谐波电流发射限值(设备每相输入电流≤16 A)》</w:t>
      </w:r>
    </w:p>
    <w:p w14:paraId="1410BCA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17743—2021 电气照明和类似设备的无线电骚扰特性的限值和测量方法</w:t>
      </w:r>
    </w:p>
    <w:p w14:paraId="16ED3A3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30255—2019 室内照明用LED产品能效限定值及能效等级</w:t>
      </w:r>
    </w:p>
    <w:p w14:paraId="3159140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 xml:space="preserve">GB 38450—2019 普通照明用LED平板灯能效限定值及能效等级 </w:t>
      </w:r>
    </w:p>
    <w:p w14:paraId="69EB88F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29293—2012 LED筒灯性能测量方法</w:t>
      </w:r>
    </w:p>
    <w:p w14:paraId="3CFB1AF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31897.201—2016 灯具性能 第2-1部分：LED灯具特殊要求</w:t>
      </w:r>
    </w:p>
    <w:p w14:paraId="632BA8DA">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442BF2E7">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3.2 判定原则</w:t>
      </w:r>
    </w:p>
    <w:p w14:paraId="7DC8924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69D73A6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12D60B1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14BF29B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3488F4C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004A8B9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041DAF3A">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73BB11EF">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5AAAD443">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643F7E1B">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3507BDFA">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1</w:t>
      </w:r>
      <w:r>
        <w:rPr>
          <w:rFonts w:hint="eastAsia" w:ascii="Times New Roman" w:hAnsi="Times New Roman" w:eastAsia="黑体" w:cs="黑体"/>
          <w:bCs/>
          <w:color w:val="000000"/>
          <w:spacing w:val="-6"/>
          <w:sz w:val="32"/>
          <w:szCs w:val="32"/>
          <w:highlight w:val="none"/>
        </w:rPr>
        <w:t>0</w:t>
      </w:r>
    </w:p>
    <w:p w14:paraId="234DEDEB">
      <w:pPr>
        <w:pageBreakBefore w:val="0"/>
        <w:overflowPunct/>
        <w:topLinePunct w:val="0"/>
        <w:autoSpaceDE w:val="0"/>
        <w:autoSpaceDN w:val="0"/>
        <w:bidi w:val="0"/>
        <w:adjustRightInd/>
        <w:snapToGrid/>
        <w:spacing w:line="560" w:lineRule="exact"/>
        <w:rPr>
          <w:rFonts w:ascii="Times New Roman" w:hAnsi="Times New Roman" w:eastAsia="仿宋_GB2312" w:cs="仿宋_GB2312"/>
          <w:color w:val="000000"/>
          <w:spacing w:val="-6"/>
          <w:position w:val="1"/>
          <w:sz w:val="32"/>
          <w:szCs w:val="32"/>
          <w:highlight w:val="none"/>
        </w:rPr>
      </w:pPr>
    </w:p>
    <w:p w14:paraId="1EA3529C">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广东省节日彩灯产品质量监督抽查实施细则</w:t>
      </w:r>
    </w:p>
    <w:p w14:paraId="17939297">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Times New Roman" w:hAnsi="Times New Roman" w:eastAsia="仿宋_GB2312"/>
          <w:color w:val="000000"/>
          <w:sz w:val="32"/>
          <w:szCs w:val="32"/>
          <w:highlight w:val="none"/>
        </w:rPr>
      </w:pPr>
      <w:r>
        <w:rPr>
          <w:rFonts w:ascii="Times New Roman" w:hAnsi="Times New Roman" w:eastAsia="楷体_GB2312"/>
          <w:color w:val="000000"/>
          <w:sz w:val="32"/>
          <w:szCs w:val="32"/>
          <w:highlight w:val="none"/>
        </w:rPr>
        <w:t>（202</w:t>
      </w:r>
      <w:r>
        <w:rPr>
          <w:rFonts w:hint="eastAsia" w:ascii="Times New Roman" w:hAnsi="Times New Roman" w:eastAsia="楷体_GB2312"/>
          <w:color w:val="000000"/>
          <w:sz w:val="32"/>
          <w:szCs w:val="32"/>
          <w:highlight w:val="none"/>
        </w:rPr>
        <w:t>5</w:t>
      </w:r>
      <w:r>
        <w:rPr>
          <w:rFonts w:ascii="Times New Roman" w:hAnsi="Times New Roman" w:eastAsia="楷体_GB2312"/>
          <w:color w:val="000000"/>
          <w:sz w:val="32"/>
          <w:szCs w:val="32"/>
          <w:highlight w:val="none"/>
        </w:rPr>
        <w:t>年版）</w:t>
      </w:r>
    </w:p>
    <w:p w14:paraId="3D5E4B11">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6102EB30">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hint="eastAsia" w:ascii="Times New Roman" w:hAnsi="Times New Roman" w:eastAsia="黑体" w:cs="黑体"/>
          <w:color w:val="000000"/>
          <w:sz w:val="32"/>
          <w:szCs w:val="40"/>
          <w:highlight w:val="none"/>
        </w:rPr>
        <w:t>1 抽样方法</w:t>
      </w:r>
    </w:p>
    <w:p w14:paraId="49C294B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以随机抽样的方式在被抽样生产者、销售者的待销产品中抽取。</w:t>
      </w:r>
    </w:p>
    <w:p w14:paraId="79EA5D2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64128C30">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仿宋_GB2312" w:cs="仿宋_GB2312"/>
          <w:color w:val="000000"/>
          <w:sz w:val="32"/>
          <w:szCs w:val="40"/>
          <w:highlight w:val="none"/>
        </w:rPr>
        <w:t>每款产品抽取2组样本，第1组用于检验，第2组用于备样。第1组抽取样品2个，第2组抽取样品1个。</w:t>
      </w:r>
    </w:p>
    <w:p w14:paraId="08421279">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黑体" w:cs="黑体"/>
          <w:color w:val="000000"/>
          <w:sz w:val="32"/>
          <w:szCs w:val="40"/>
          <w:highlight w:val="none"/>
        </w:rPr>
        <w:t>2 检验依据</w:t>
      </w:r>
    </w:p>
    <w:tbl>
      <w:tblPr>
        <w:tblStyle w:val="5"/>
        <w:tblW w:w="91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9"/>
        <w:gridCol w:w="4599"/>
        <w:gridCol w:w="3701"/>
      </w:tblGrid>
      <w:tr w14:paraId="78019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7" w:hRule="atLeast"/>
          <w:tblHeader/>
          <w:jc w:val="center"/>
        </w:trPr>
        <w:tc>
          <w:tcPr>
            <w:tcW w:w="859" w:type="dxa"/>
            <w:noWrap/>
            <w:vAlign w:val="center"/>
          </w:tcPr>
          <w:p w14:paraId="3E2E747A">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599" w:type="dxa"/>
            <w:noWrap/>
            <w:vAlign w:val="center"/>
          </w:tcPr>
          <w:p w14:paraId="3CF262DE">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701" w:type="dxa"/>
            <w:noWrap/>
            <w:vAlign w:val="center"/>
          </w:tcPr>
          <w:p w14:paraId="458A8E2E">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1CA18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30" w:hRule="atLeast"/>
          <w:jc w:val="center"/>
        </w:trPr>
        <w:tc>
          <w:tcPr>
            <w:tcW w:w="859" w:type="dxa"/>
            <w:noWrap/>
            <w:vAlign w:val="center"/>
          </w:tcPr>
          <w:p w14:paraId="5A6E5FE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4599" w:type="dxa"/>
            <w:noWrap/>
            <w:vAlign w:val="center"/>
          </w:tcPr>
          <w:p w14:paraId="3D1BF1A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标记</w:t>
            </w:r>
          </w:p>
        </w:tc>
        <w:tc>
          <w:tcPr>
            <w:tcW w:w="3701" w:type="dxa"/>
            <w:noWrap/>
            <w:vAlign w:val="center"/>
          </w:tcPr>
          <w:p w14:paraId="276FC7F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7000.1—2015</w:t>
            </w:r>
          </w:p>
          <w:p w14:paraId="261CCC4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7000.9—2008</w:t>
            </w:r>
          </w:p>
          <w:p w14:paraId="4BB47BE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7000.1—2023</w:t>
            </w:r>
          </w:p>
          <w:p w14:paraId="77A449B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7000.220—2023</w:t>
            </w:r>
          </w:p>
        </w:tc>
      </w:tr>
      <w:tr w14:paraId="4B866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90" w:hRule="atLeast"/>
          <w:jc w:val="center"/>
        </w:trPr>
        <w:tc>
          <w:tcPr>
            <w:tcW w:w="859" w:type="dxa"/>
            <w:noWrap/>
            <w:vAlign w:val="center"/>
          </w:tcPr>
          <w:p w14:paraId="552225F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4599" w:type="dxa"/>
            <w:noWrap/>
            <w:vAlign w:val="center"/>
          </w:tcPr>
          <w:p w14:paraId="76ECAC4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结构（含光生物危害，不含机械强度）</w:t>
            </w:r>
          </w:p>
        </w:tc>
        <w:tc>
          <w:tcPr>
            <w:tcW w:w="3701" w:type="dxa"/>
            <w:noWrap/>
            <w:vAlign w:val="center"/>
          </w:tcPr>
          <w:p w14:paraId="2181FBC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7000.1—2015</w:t>
            </w:r>
          </w:p>
          <w:p w14:paraId="0A6F1B6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7000.9—2008</w:t>
            </w:r>
          </w:p>
          <w:p w14:paraId="09BCEBC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7000.1—2023</w:t>
            </w:r>
          </w:p>
          <w:p w14:paraId="35477D1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7000.220—2023</w:t>
            </w:r>
          </w:p>
        </w:tc>
      </w:tr>
      <w:tr w14:paraId="32570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59" w:type="dxa"/>
            <w:noWrap/>
            <w:vAlign w:val="center"/>
          </w:tcPr>
          <w:p w14:paraId="1AE8201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4599" w:type="dxa"/>
            <w:noWrap/>
            <w:vAlign w:val="center"/>
          </w:tcPr>
          <w:p w14:paraId="2D08711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爬电距离和电气间隙</w:t>
            </w:r>
          </w:p>
        </w:tc>
        <w:tc>
          <w:tcPr>
            <w:tcW w:w="3701" w:type="dxa"/>
            <w:noWrap/>
            <w:vAlign w:val="center"/>
          </w:tcPr>
          <w:p w14:paraId="085E10F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7000.1—2015</w:t>
            </w:r>
          </w:p>
          <w:p w14:paraId="64563CC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7000.9—2008</w:t>
            </w:r>
          </w:p>
          <w:p w14:paraId="7D6EEE4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7000.1—2023</w:t>
            </w:r>
          </w:p>
          <w:p w14:paraId="1972B1F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7000.220—2023</w:t>
            </w:r>
          </w:p>
        </w:tc>
      </w:tr>
      <w:tr w14:paraId="07744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59" w:type="dxa"/>
            <w:noWrap/>
            <w:vAlign w:val="center"/>
          </w:tcPr>
          <w:p w14:paraId="607D11D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4599" w:type="dxa"/>
            <w:noWrap/>
            <w:vAlign w:val="center"/>
          </w:tcPr>
          <w:p w14:paraId="7133BDB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接地规定</w:t>
            </w:r>
          </w:p>
        </w:tc>
        <w:tc>
          <w:tcPr>
            <w:tcW w:w="3701" w:type="dxa"/>
            <w:noWrap/>
            <w:vAlign w:val="center"/>
          </w:tcPr>
          <w:p w14:paraId="61D0D9D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7000.1—2015</w:t>
            </w:r>
          </w:p>
          <w:p w14:paraId="548C3BF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7000.9—2008</w:t>
            </w:r>
          </w:p>
          <w:p w14:paraId="7F08495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7000.1—2023</w:t>
            </w:r>
          </w:p>
          <w:p w14:paraId="452352F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7000.220—2023</w:t>
            </w:r>
          </w:p>
        </w:tc>
      </w:tr>
      <w:tr w14:paraId="00E4C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59" w:type="dxa"/>
            <w:noWrap/>
            <w:vAlign w:val="center"/>
          </w:tcPr>
          <w:p w14:paraId="008A6CB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4599" w:type="dxa"/>
            <w:noWrap/>
            <w:vAlign w:val="center"/>
          </w:tcPr>
          <w:p w14:paraId="3051BF8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外部和内部接线</w:t>
            </w:r>
          </w:p>
        </w:tc>
        <w:tc>
          <w:tcPr>
            <w:tcW w:w="3701" w:type="dxa"/>
            <w:noWrap/>
            <w:vAlign w:val="center"/>
          </w:tcPr>
          <w:p w14:paraId="2ABEA5B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7000.1—2015</w:t>
            </w:r>
          </w:p>
          <w:p w14:paraId="1E2E691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7000.9—2008</w:t>
            </w:r>
          </w:p>
          <w:p w14:paraId="6F1A828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7000.1—2023</w:t>
            </w:r>
          </w:p>
          <w:p w14:paraId="250C397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7000.220—2023</w:t>
            </w:r>
          </w:p>
        </w:tc>
      </w:tr>
      <w:tr w14:paraId="10FA2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59" w:type="dxa"/>
            <w:noWrap/>
            <w:vAlign w:val="center"/>
          </w:tcPr>
          <w:p w14:paraId="1F98EAE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4599" w:type="dxa"/>
            <w:noWrap/>
            <w:vAlign w:val="center"/>
          </w:tcPr>
          <w:p w14:paraId="4C4F368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防触电保护</w:t>
            </w:r>
          </w:p>
        </w:tc>
        <w:tc>
          <w:tcPr>
            <w:tcW w:w="3701" w:type="dxa"/>
            <w:noWrap/>
            <w:vAlign w:val="center"/>
          </w:tcPr>
          <w:p w14:paraId="1DCA8B0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7000.1—2015</w:t>
            </w:r>
          </w:p>
          <w:p w14:paraId="2AA51B9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7000.9—2008</w:t>
            </w:r>
          </w:p>
          <w:p w14:paraId="3D9F3AE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7000.1—2023</w:t>
            </w:r>
          </w:p>
          <w:p w14:paraId="4479B23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7000.220—2023</w:t>
            </w:r>
          </w:p>
        </w:tc>
      </w:tr>
      <w:tr w14:paraId="683F6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59" w:type="dxa"/>
            <w:noWrap/>
            <w:vAlign w:val="center"/>
          </w:tcPr>
          <w:p w14:paraId="4485F0C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4599" w:type="dxa"/>
            <w:noWrap/>
            <w:vAlign w:val="center"/>
          </w:tcPr>
          <w:p w14:paraId="6076CF0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防尘和防水或</w:t>
            </w:r>
          </w:p>
          <w:p w14:paraId="4DF336B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防尘、防固体异物和防水</w:t>
            </w:r>
          </w:p>
        </w:tc>
        <w:tc>
          <w:tcPr>
            <w:tcW w:w="3701" w:type="dxa"/>
            <w:noWrap/>
            <w:vAlign w:val="center"/>
          </w:tcPr>
          <w:p w14:paraId="0ABDC7A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7000.1—2015</w:t>
            </w:r>
          </w:p>
          <w:p w14:paraId="52B6424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7000.9—2008</w:t>
            </w:r>
          </w:p>
          <w:p w14:paraId="5C68019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7000.1—2023</w:t>
            </w:r>
          </w:p>
          <w:p w14:paraId="07B7ACD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7000.220—2023</w:t>
            </w:r>
          </w:p>
        </w:tc>
      </w:tr>
      <w:tr w14:paraId="78A40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59" w:type="dxa"/>
            <w:noWrap/>
            <w:vAlign w:val="center"/>
          </w:tcPr>
          <w:p w14:paraId="6A6DEA1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4599" w:type="dxa"/>
            <w:noWrap/>
            <w:vAlign w:val="center"/>
          </w:tcPr>
          <w:p w14:paraId="2EA7FBE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绝缘电阻和电气强度</w:t>
            </w:r>
          </w:p>
        </w:tc>
        <w:tc>
          <w:tcPr>
            <w:tcW w:w="3701" w:type="dxa"/>
            <w:noWrap/>
            <w:vAlign w:val="center"/>
          </w:tcPr>
          <w:p w14:paraId="7860480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7000.1—2015</w:t>
            </w:r>
          </w:p>
          <w:p w14:paraId="3A22E50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7000.9—2008</w:t>
            </w:r>
          </w:p>
          <w:p w14:paraId="51C3827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7000.1—2023</w:t>
            </w:r>
          </w:p>
          <w:p w14:paraId="2AB20E0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7000.220—2023</w:t>
            </w:r>
          </w:p>
        </w:tc>
      </w:tr>
      <w:tr w14:paraId="294FD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59" w:type="dxa"/>
            <w:noWrap/>
            <w:vAlign w:val="center"/>
          </w:tcPr>
          <w:p w14:paraId="7713FC3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4599" w:type="dxa"/>
            <w:noWrap/>
            <w:vAlign w:val="center"/>
          </w:tcPr>
          <w:p w14:paraId="661928B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耐热、耐火和耐电痕或</w:t>
            </w:r>
          </w:p>
          <w:p w14:paraId="556F144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耐热、耐火和耐起痕</w:t>
            </w:r>
          </w:p>
        </w:tc>
        <w:tc>
          <w:tcPr>
            <w:tcW w:w="3701" w:type="dxa"/>
            <w:noWrap/>
            <w:vAlign w:val="center"/>
          </w:tcPr>
          <w:p w14:paraId="13FB426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7000.1—2015</w:t>
            </w:r>
          </w:p>
          <w:p w14:paraId="6801E17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7000.9—2008</w:t>
            </w:r>
          </w:p>
          <w:p w14:paraId="5F97DF8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7000.1—2023</w:t>
            </w:r>
          </w:p>
          <w:p w14:paraId="0BA13CC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7000.220—2023</w:t>
            </w:r>
          </w:p>
        </w:tc>
      </w:tr>
      <w:tr w14:paraId="62DD5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59" w:type="dxa"/>
            <w:noWrap/>
            <w:vAlign w:val="center"/>
          </w:tcPr>
          <w:p w14:paraId="05B4DDA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4599" w:type="dxa"/>
            <w:noWrap/>
            <w:vAlign w:val="center"/>
          </w:tcPr>
          <w:p w14:paraId="61F1D04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谐波电流</w:t>
            </w:r>
          </w:p>
        </w:tc>
        <w:tc>
          <w:tcPr>
            <w:tcW w:w="3701" w:type="dxa"/>
            <w:noWrap/>
            <w:vAlign w:val="center"/>
          </w:tcPr>
          <w:p w14:paraId="777A207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17625.1—2022</w:t>
            </w:r>
          </w:p>
        </w:tc>
      </w:tr>
      <w:tr w14:paraId="701E3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59" w:type="dxa"/>
            <w:noWrap/>
            <w:vAlign w:val="center"/>
          </w:tcPr>
          <w:p w14:paraId="132A991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4599" w:type="dxa"/>
            <w:noWrap/>
            <w:vAlign w:val="center"/>
          </w:tcPr>
          <w:p w14:paraId="223A396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骚扰电压</w:t>
            </w:r>
            <w:r>
              <w:rPr>
                <w:rFonts w:hint="eastAsia" w:ascii="Times New Roman" w:hAnsi="Times New Roman" w:eastAsia="仿宋_GB2312" w:cs="仿宋_GB2312"/>
                <w:color w:val="000000"/>
                <w:sz w:val="28"/>
                <w:szCs w:val="28"/>
                <w:highlight w:val="none"/>
                <w:lang w:eastAsia="zh-CN"/>
              </w:rPr>
              <w:t>（</w:t>
            </w:r>
            <w:r>
              <w:rPr>
                <w:rFonts w:hint="eastAsia" w:ascii="Times New Roman" w:hAnsi="Times New Roman" w:eastAsia="仿宋_GB2312" w:cs="仿宋_GB2312"/>
                <w:color w:val="000000"/>
                <w:sz w:val="28"/>
                <w:szCs w:val="28"/>
                <w:highlight w:val="none"/>
              </w:rPr>
              <w:t>电源接口</w:t>
            </w:r>
            <w:r>
              <w:rPr>
                <w:rFonts w:hint="eastAsia" w:ascii="Times New Roman" w:hAnsi="Times New Roman" w:eastAsia="仿宋_GB2312" w:cs="仿宋_GB2312"/>
                <w:color w:val="000000"/>
                <w:sz w:val="28"/>
                <w:szCs w:val="28"/>
                <w:highlight w:val="none"/>
                <w:lang w:eastAsia="zh-CN"/>
              </w:rPr>
              <w:t>）</w:t>
            </w:r>
          </w:p>
        </w:tc>
        <w:tc>
          <w:tcPr>
            <w:tcW w:w="3701" w:type="dxa"/>
            <w:noWrap/>
            <w:vAlign w:val="center"/>
          </w:tcPr>
          <w:p w14:paraId="33A37DB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17743—2021</w:t>
            </w:r>
          </w:p>
        </w:tc>
      </w:tr>
    </w:tbl>
    <w:p w14:paraId="3BA5563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43985928">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7A7A805B">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hint="eastAsia" w:ascii="Times New Roman" w:hAnsi="Times New Roman" w:eastAsia="黑体" w:cs="黑体"/>
          <w:color w:val="000000"/>
          <w:sz w:val="32"/>
          <w:szCs w:val="40"/>
          <w:highlight w:val="none"/>
        </w:rPr>
        <w:t>3 判定规则</w:t>
      </w:r>
    </w:p>
    <w:p w14:paraId="05D8E7B3">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3.1 依据标准</w:t>
      </w:r>
    </w:p>
    <w:p w14:paraId="3727584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7000.1—2015 灯具第1部分：一般要求与试验</w:t>
      </w:r>
    </w:p>
    <w:p w14:paraId="10788B4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7000.9—2008 灯具第2-20部分：特殊要求 灯串</w:t>
      </w:r>
    </w:p>
    <w:p w14:paraId="0BEE43A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7000.1—2023 灯具 第1部分：一般要求与试验</w:t>
      </w:r>
    </w:p>
    <w:p w14:paraId="1E79FCD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7000.220—2023 灯具 第2-20部分：特殊要求 灯串</w:t>
      </w:r>
    </w:p>
    <w:p w14:paraId="771E190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17625.1—2022 电磁兼容 限值 第1部分：谐波电流发射限值(设备每相输入电流≤16 A)</w:t>
      </w:r>
    </w:p>
    <w:p w14:paraId="239EC38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17743—2021 电气照明和类似设备的无线电骚扰特性的限值和测量方法</w:t>
      </w:r>
    </w:p>
    <w:p w14:paraId="40F6C27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1DF43596">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3.2 判定原则</w:t>
      </w:r>
    </w:p>
    <w:p w14:paraId="4C875E9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78C4E28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7D3AC16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1C4E03C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3C3D204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09374C5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675B8157">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07AD46DC">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76709B39">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7DA28B66">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1</w:t>
      </w:r>
      <w:r>
        <w:rPr>
          <w:rFonts w:hint="eastAsia" w:ascii="Times New Roman" w:hAnsi="Times New Roman" w:eastAsia="黑体" w:cs="黑体"/>
          <w:bCs/>
          <w:color w:val="000000"/>
          <w:spacing w:val="-6"/>
          <w:sz w:val="32"/>
          <w:szCs w:val="32"/>
          <w:highlight w:val="none"/>
        </w:rPr>
        <w:t>1</w:t>
      </w:r>
    </w:p>
    <w:p w14:paraId="25043B1C">
      <w:pPr>
        <w:pageBreakBefore w:val="0"/>
        <w:overflowPunct/>
        <w:topLinePunct w:val="0"/>
        <w:autoSpaceDE w:val="0"/>
        <w:autoSpaceDN w:val="0"/>
        <w:bidi w:val="0"/>
        <w:adjustRightInd/>
        <w:snapToGrid/>
        <w:spacing w:line="560" w:lineRule="exact"/>
        <w:jc w:val="center"/>
        <w:rPr>
          <w:rFonts w:ascii="Times New Roman" w:hAnsi="Times New Roman" w:eastAsia="仿宋_GB2312" w:cs="仿宋_GB2312"/>
          <w:color w:val="000000"/>
          <w:spacing w:val="-6"/>
          <w:position w:val="1"/>
          <w:sz w:val="32"/>
          <w:szCs w:val="32"/>
          <w:highlight w:val="none"/>
        </w:rPr>
      </w:pPr>
    </w:p>
    <w:p w14:paraId="6BA1327C">
      <w:pPr>
        <w:pageBreakBefore w:val="0"/>
        <w:overflowPunct/>
        <w:topLinePunct w:val="0"/>
        <w:bidi w:val="0"/>
        <w:adjustRightInd/>
        <w:snapToGrid/>
        <w:spacing w:line="560" w:lineRule="exact"/>
        <w:jc w:val="center"/>
        <w:rPr>
          <w:rFonts w:hint="eastAsia"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广东省可移式通用灯具产品质量监督抽查</w:t>
      </w:r>
    </w:p>
    <w:p w14:paraId="66E9F78D">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highlight w:val="none"/>
        </w:rPr>
      </w:pPr>
      <w:r>
        <w:rPr>
          <w:rFonts w:hint="eastAsia" w:ascii="Times New Roman" w:hAnsi="Times New Roman" w:eastAsia="方正小标宋简体" w:cs="方正小标宋简体"/>
          <w:color w:val="000000"/>
          <w:sz w:val="44"/>
          <w:szCs w:val="44"/>
          <w:highlight w:val="none"/>
        </w:rPr>
        <w:t>实施细则</w:t>
      </w:r>
    </w:p>
    <w:p w14:paraId="33E5375E">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ascii="Times New Roman" w:hAnsi="Times New Roman" w:eastAsia="楷体_GB2312" w:cs="楷体_GB2312"/>
          <w:color w:val="000000"/>
          <w:sz w:val="32"/>
          <w:szCs w:val="40"/>
          <w:highlight w:val="none"/>
        </w:rPr>
        <w:t>（202</w:t>
      </w:r>
      <w:r>
        <w:rPr>
          <w:rFonts w:hint="eastAsia" w:ascii="Times New Roman" w:hAnsi="Times New Roman" w:eastAsia="楷体_GB2312" w:cs="楷体_GB2312"/>
          <w:color w:val="000000"/>
          <w:sz w:val="32"/>
          <w:szCs w:val="40"/>
          <w:highlight w:val="none"/>
        </w:rPr>
        <w:t>5</w:t>
      </w:r>
      <w:r>
        <w:rPr>
          <w:rFonts w:ascii="Times New Roman" w:hAnsi="Times New Roman" w:eastAsia="楷体_GB2312" w:cs="楷体_GB2312"/>
          <w:color w:val="000000"/>
          <w:sz w:val="32"/>
          <w:szCs w:val="40"/>
          <w:highlight w:val="none"/>
        </w:rPr>
        <w:t>年版）</w:t>
      </w:r>
    </w:p>
    <w:p w14:paraId="00215284">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2382CF6E">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s="黑体"/>
          <w:color w:val="000000"/>
          <w:sz w:val="32"/>
          <w:szCs w:val="40"/>
          <w:highlight w:val="none"/>
        </w:rPr>
        <w:t>1 抽样方法</w:t>
      </w:r>
    </w:p>
    <w:p w14:paraId="3F3AF7F0">
      <w:pPr>
        <w:pageBreakBefore w:val="0"/>
        <w:widowControl/>
        <w:overflowPunct/>
        <w:topLinePunct w:val="0"/>
        <w:bidi w:val="0"/>
        <w:adjustRightInd/>
        <w:snapToGrid/>
        <w:spacing w:line="560" w:lineRule="exact"/>
        <w:ind w:firstLine="616" w:firstLineChars="200"/>
        <w:rPr>
          <w:rFonts w:ascii="Times New Roman" w:hAnsi="Times New Roman" w:eastAsia="仿宋_GB2312"/>
          <w:color w:val="000000"/>
          <w:sz w:val="32"/>
          <w:szCs w:val="32"/>
          <w:highlight w:val="none"/>
        </w:rPr>
      </w:pPr>
      <w:r>
        <w:rPr>
          <w:rFonts w:ascii="Times New Roman" w:hAnsi="Times New Roman" w:eastAsia="仿宋_GB2312"/>
          <w:color w:val="000000"/>
          <w:spacing w:val="-6"/>
          <w:kern w:val="0"/>
          <w:sz w:val="32"/>
          <w:szCs w:val="32"/>
          <w:highlight w:val="none"/>
        </w:rPr>
        <w:t>以随机抽样的方式在被抽样生产者、销售者的待销产品中抽</w:t>
      </w:r>
      <w:r>
        <w:rPr>
          <w:rFonts w:ascii="Times New Roman" w:hAnsi="Times New Roman" w:eastAsia="仿宋_GB2312"/>
          <w:color w:val="000000"/>
          <w:kern w:val="0"/>
          <w:sz w:val="32"/>
          <w:szCs w:val="32"/>
          <w:highlight w:val="none"/>
        </w:rPr>
        <w:t>取。</w:t>
      </w:r>
    </w:p>
    <w:p w14:paraId="2C7E2A83">
      <w:pPr>
        <w:pageBreakBefore w:val="0"/>
        <w:widowControl/>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仿宋_GB2312"/>
          <w:color w:val="000000"/>
          <w:kern w:val="0"/>
          <w:sz w:val="32"/>
          <w:szCs w:val="32"/>
          <w:highlight w:val="none"/>
        </w:rPr>
        <w:t>随机数一般可使用随机数表等方法产生。</w:t>
      </w:r>
    </w:p>
    <w:p w14:paraId="72470FF1">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仿宋_GB2312"/>
          <w:color w:val="000000"/>
          <w:sz w:val="32"/>
          <w:szCs w:val="32"/>
          <w:highlight w:val="none"/>
        </w:rPr>
        <w:t>每款产品抽取2组样本，第1组用于检验，第2组用于备样。第1组抽取样品2个，第2组抽取样品1个。</w:t>
      </w:r>
    </w:p>
    <w:p w14:paraId="401C6138">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s="黑体"/>
          <w:color w:val="000000"/>
          <w:sz w:val="32"/>
          <w:szCs w:val="40"/>
          <w:highlight w:val="none"/>
        </w:rPr>
        <w:t>2 检验依据</w:t>
      </w:r>
    </w:p>
    <w:tbl>
      <w:tblPr>
        <w:tblStyle w:val="5"/>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
        <w:gridCol w:w="2734"/>
        <w:gridCol w:w="2559"/>
        <w:gridCol w:w="3051"/>
      </w:tblGrid>
      <w:tr w14:paraId="787E0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blHeader/>
          <w:jc w:val="center"/>
        </w:trPr>
        <w:tc>
          <w:tcPr>
            <w:tcW w:w="830" w:type="dxa"/>
            <w:noWrap w:val="0"/>
            <w:vAlign w:val="center"/>
          </w:tcPr>
          <w:p w14:paraId="3CDC102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5293" w:type="dxa"/>
            <w:gridSpan w:val="2"/>
            <w:noWrap w:val="0"/>
            <w:vAlign w:val="center"/>
          </w:tcPr>
          <w:p w14:paraId="10A4495D">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051" w:type="dxa"/>
            <w:noWrap w:val="0"/>
            <w:vAlign w:val="center"/>
          </w:tcPr>
          <w:p w14:paraId="53F1FFEC">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3545A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0" w:hRule="atLeast"/>
          <w:jc w:val="center"/>
        </w:trPr>
        <w:tc>
          <w:tcPr>
            <w:tcW w:w="830" w:type="dxa"/>
            <w:vMerge w:val="restart"/>
            <w:noWrap w:val="0"/>
            <w:vAlign w:val="center"/>
          </w:tcPr>
          <w:p w14:paraId="29720BA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w:t>
            </w:r>
          </w:p>
        </w:tc>
        <w:tc>
          <w:tcPr>
            <w:tcW w:w="2734" w:type="dxa"/>
            <w:vMerge w:val="restart"/>
            <w:noWrap w:val="0"/>
            <w:vAlign w:val="center"/>
          </w:tcPr>
          <w:p w14:paraId="14E0074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结构</w:t>
            </w:r>
          </w:p>
        </w:tc>
        <w:tc>
          <w:tcPr>
            <w:tcW w:w="2559" w:type="dxa"/>
            <w:noWrap w:val="0"/>
            <w:vAlign w:val="center"/>
          </w:tcPr>
          <w:p w14:paraId="24524D0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走线槽</w:t>
            </w:r>
          </w:p>
        </w:tc>
        <w:tc>
          <w:tcPr>
            <w:tcW w:w="3051" w:type="dxa"/>
            <w:noWrap w:val="0"/>
            <w:vAlign w:val="center"/>
          </w:tcPr>
          <w:p w14:paraId="3A2572F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7000.1—2015</w:t>
            </w:r>
          </w:p>
          <w:p w14:paraId="448B7ED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7000.204—2008</w:t>
            </w:r>
          </w:p>
          <w:p w14:paraId="0E68551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w:t>
            </w:r>
            <w:r>
              <w:rPr>
                <w:rFonts w:ascii="Times New Roman" w:hAnsi="Times New Roman" w:eastAsia="仿宋_GB2312" w:cs="仿宋_GB2312"/>
                <w:color w:val="000000"/>
                <w:sz w:val="28"/>
                <w:szCs w:val="28"/>
                <w:highlight w:val="none"/>
              </w:rPr>
              <w:t>—</w:t>
            </w:r>
            <w:r>
              <w:rPr>
                <w:rFonts w:hint="eastAsia" w:ascii="Times New Roman" w:hAnsi="Times New Roman" w:eastAsia="仿宋_GB2312" w:cs="仿宋_GB2312"/>
                <w:color w:val="000000"/>
                <w:sz w:val="28"/>
                <w:szCs w:val="28"/>
                <w:highlight w:val="none"/>
              </w:rPr>
              <w:t>2023</w:t>
            </w:r>
          </w:p>
          <w:p w14:paraId="4DC7671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7000.204—2023</w:t>
            </w:r>
          </w:p>
        </w:tc>
      </w:tr>
      <w:tr w14:paraId="4D945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0" w:hRule="atLeast"/>
          <w:jc w:val="center"/>
        </w:trPr>
        <w:tc>
          <w:tcPr>
            <w:tcW w:w="830" w:type="dxa"/>
            <w:vMerge w:val="continue"/>
            <w:noWrap w:val="0"/>
            <w:vAlign w:val="center"/>
          </w:tcPr>
          <w:p w14:paraId="116B698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734" w:type="dxa"/>
            <w:vMerge w:val="continue"/>
            <w:noWrap w:val="0"/>
            <w:vAlign w:val="center"/>
          </w:tcPr>
          <w:p w14:paraId="56DFE54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559" w:type="dxa"/>
            <w:noWrap w:val="0"/>
            <w:vAlign w:val="center"/>
          </w:tcPr>
          <w:p w14:paraId="58F1E77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带有不可替换光源的灯具</w:t>
            </w:r>
          </w:p>
        </w:tc>
        <w:tc>
          <w:tcPr>
            <w:tcW w:w="3051" w:type="dxa"/>
            <w:noWrap w:val="0"/>
            <w:vAlign w:val="center"/>
          </w:tcPr>
          <w:p w14:paraId="09D8435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7000.1—2015</w:t>
            </w:r>
          </w:p>
          <w:p w14:paraId="087C18D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7000.204—2008</w:t>
            </w:r>
          </w:p>
          <w:p w14:paraId="3B132F7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w:t>
            </w:r>
            <w:r>
              <w:rPr>
                <w:rFonts w:ascii="Times New Roman" w:hAnsi="Times New Roman" w:eastAsia="仿宋_GB2312" w:cs="仿宋_GB2312"/>
                <w:color w:val="000000"/>
                <w:sz w:val="28"/>
                <w:szCs w:val="28"/>
                <w:highlight w:val="none"/>
              </w:rPr>
              <w:t>—</w:t>
            </w:r>
            <w:r>
              <w:rPr>
                <w:rFonts w:hint="eastAsia" w:ascii="Times New Roman" w:hAnsi="Times New Roman" w:eastAsia="仿宋_GB2312" w:cs="仿宋_GB2312"/>
                <w:color w:val="000000"/>
                <w:sz w:val="28"/>
                <w:szCs w:val="28"/>
                <w:highlight w:val="none"/>
              </w:rPr>
              <w:t>2023</w:t>
            </w:r>
          </w:p>
          <w:p w14:paraId="60D0567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7000.204—2023</w:t>
            </w:r>
          </w:p>
        </w:tc>
      </w:tr>
      <w:tr w14:paraId="03B8C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1" w:hRule="atLeast"/>
          <w:jc w:val="center"/>
        </w:trPr>
        <w:tc>
          <w:tcPr>
            <w:tcW w:w="830" w:type="dxa"/>
            <w:vMerge w:val="continue"/>
            <w:noWrap w:val="0"/>
            <w:vAlign w:val="center"/>
          </w:tcPr>
          <w:p w14:paraId="3CBD2D3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734" w:type="dxa"/>
            <w:vMerge w:val="continue"/>
            <w:noWrap w:val="0"/>
            <w:vAlign w:val="center"/>
          </w:tcPr>
          <w:p w14:paraId="59182C4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559" w:type="dxa"/>
            <w:noWrap w:val="0"/>
            <w:vAlign w:val="center"/>
          </w:tcPr>
          <w:p w14:paraId="03E5FA7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带有非用户替换光源的灯具</w:t>
            </w:r>
          </w:p>
        </w:tc>
        <w:tc>
          <w:tcPr>
            <w:tcW w:w="3051" w:type="dxa"/>
            <w:noWrap w:val="0"/>
            <w:vAlign w:val="center"/>
          </w:tcPr>
          <w:p w14:paraId="6BAB0A6F">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7000.1—2015</w:t>
            </w:r>
          </w:p>
          <w:p w14:paraId="5A1F0AB4">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7000.204—2008</w:t>
            </w:r>
          </w:p>
          <w:p w14:paraId="7DE8E01C">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w:t>
            </w:r>
            <w:r>
              <w:rPr>
                <w:rFonts w:ascii="Times New Roman" w:hAnsi="Times New Roman" w:eastAsia="仿宋_GB2312" w:cs="仿宋_GB2312"/>
                <w:color w:val="000000"/>
                <w:sz w:val="28"/>
                <w:szCs w:val="28"/>
                <w:highlight w:val="none"/>
              </w:rPr>
              <w:t>—</w:t>
            </w:r>
            <w:r>
              <w:rPr>
                <w:rFonts w:hint="eastAsia" w:ascii="Times New Roman" w:hAnsi="Times New Roman" w:eastAsia="仿宋_GB2312" w:cs="仿宋_GB2312"/>
                <w:color w:val="000000"/>
                <w:sz w:val="28"/>
                <w:szCs w:val="28"/>
                <w:highlight w:val="none"/>
              </w:rPr>
              <w:t>2023</w:t>
            </w:r>
          </w:p>
          <w:p w14:paraId="0A4F1CC1">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7000.204—2023</w:t>
            </w:r>
          </w:p>
        </w:tc>
      </w:tr>
      <w:tr w14:paraId="7EF8B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jc w:val="center"/>
        </w:trPr>
        <w:tc>
          <w:tcPr>
            <w:tcW w:w="830" w:type="dxa"/>
            <w:vMerge w:val="continue"/>
            <w:noWrap w:val="0"/>
            <w:vAlign w:val="center"/>
          </w:tcPr>
          <w:p w14:paraId="7593311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734" w:type="dxa"/>
            <w:vMerge w:val="continue"/>
            <w:noWrap w:val="0"/>
            <w:vAlign w:val="center"/>
          </w:tcPr>
          <w:p w14:paraId="59D7060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559" w:type="dxa"/>
            <w:noWrap w:val="0"/>
            <w:vAlign w:val="center"/>
          </w:tcPr>
          <w:p w14:paraId="50D8981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视网膜蓝光危害</w:t>
            </w:r>
          </w:p>
        </w:tc>
        <w:tc>
          <w:tcPr>
            <w:tcW w:w="3051" w:type="dxa"/>
            <w:noWrap w:val="0"/>
            <w:vAlign w:val="center"/>
          </w:tcPr>
          <w:p w14:paraId="13E6425C">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7000.1—2015</w:t>
            </w:r>
          </w:p>
          <w:p w14:paraId="6FC93E4D">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7000.204—2008</w:t>
            </w:r>
          </w:p>
          <w:p w14:paraId="263E6E99">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w:t>
            </w:r>
            <w:r>
              <w:rPr>
                <w:rFonts w:ascii="Times New Roman" w:hAnsi="Times New Roman" w:eastAsia="仿宋_GB2312" w:cs="仿宋_GB2312"/>
                <w:color w:val="000000"/>
                <w:sz w:val="28"/>
                <w:szCs w:val="28"/>
                <w:highlight w:val="none"/>
              </w:rPr>
              <w:t>—</w:t>
            </w:r>
            <w:r>
              <w:rPr>
                <w:rFonts w:hint="eastAsia" w:ascii="Times New Roman" w:hAnsi="Times New Roman" w:eastAsia="仿宋_GB2312" w:cs="仿宋_GB2312"/>
                <w:color w:val="000000"/>
                <w:sz w:val="28"/>
                <w:szCs w:val="28"/>
                <w:highlight w:val="none"/>
              </w:rPr>
              <w:t>2023</w:t>
            </w:r>
          </w:p>
          <w:p w14:paraId="44B3AC2B">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7000.204—2023</w:t>
            </w:r>
          </w:p>
        </w:tc>
      </w:tr>
      <w:tr w14:paraId="29F1E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830" w:type="dxa"/>
            <w:vMerge w:val="continue"/>
            <w:noWrap w:val="0"/>
            <w:vAlign w:val="center"/>
          </w:tcPr>
          <w:p w14:paraId="07406DB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734" w:type="dxa"/>
            <w:vMerge w:val="continue"/>
            <w:noWrap w:val="0"/>
            <w:vAlign w:val="center"/>
          </w:tcPr>
          <w:p w14:paraId="61066B4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559" w:type="dxa"/>
            <w:noWrap w:val="0"/>
            <w:vAlign w:val="center"/>
          </w:tcPr>
          <w:p w14:paraId="716E281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平稳度</w:t>
            </w:r>
          </w:p>
        </w:tc>
        <w:tc>
          <w:tcPr>
            <w:tcW w:w="3051" w:type="dxa"/>
            <w:noWrap w:val="0"/>
            <w:vAlign w:val="center"/>
          </w:tcPr>
          <w:p w14:paraId="21EA2AFB">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7000.204—2008</w:t>
            </w:r>
          </w:p>
          <w:p w14:paraId="324C5861">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7000.204—2023</w:t>
            </w:r>
          </w:p>
        </w:tc>
      </w:tr>
      <w:tr w14:paraId="7CCE5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0" w:type="dxa"/>
            <w:vMerge w:val="restart"/>
            <w:noWrap w:val="0"/>
            <w:vAlign w:val="center"/>
          </w:tcPr>
          <w:p w14:paraId="002E51F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2</w:t>
            </w:r>
          </w:p>
        </w:tc>
        <w:tc>
          <w:tcPr>
            <w:tcW w:w="2734" w:type="dxa"/>
            <w:vMerge w:val="restart"/>
            <w:noWrap w:val="0"/>
            <w:vAlign w:val="center"/>
          </w:tcPr>
          <w:p w14:paraId="136C2C0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外部接线和内部接线</w:t>
            </w:r>
          </w:p>
        </w:tc>
        <w:tc>
          <w:tcPr>
            <w:tcW w:w="2559" w:type="dxa"/>
            <w:noWrap w:val="0"/>
            <w:vAlign w:val="center"/>
          </w:tcPr>
          <w:p w14:paraId="4207A3B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电源连接方法</w:t>
            </w:r>
          </w:p>
        </w:tc>
        <w:tc>
          <w:tcPr>
            <w:tcW w:w="3051" w:type="dxa"/>
            <w:noWrap w:val="0"/>
            <w:vAlign w:val="center"/>
          </w:tcPr>
          <w:p w14:paraId="415429E2">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7000.1—2015</w:t>
            </w:r>
          </w:p>
          <w:p w14:paraId="76A7EF0D">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7000.204—2008</w:t>
            </w:r>
          </w:p>
          <w:p w14:paraId="31CD31F7">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w:t>
            </w:r>
            <w:r>
              <w:rPr>
                <w:rFonts w:ascii="Times New Roman" w:hAnsi="Times New Roman" w:eastAsia="仿宋_GB2312" w:cs="仿宋_GB2312"/>
                <w:color w:val="000000"/>
                <w:sz w:val="28"/>
                <w:szCs w:val="28"/>
                <w:highlight w:val="none"/>
              </w:rPr>
              <w:t>—</w:t>
            </w:r>
            <w:r>
              <w:rPr>
                <w:rFonts w:hint="eastAsia" w:ascii="Times New Roman" w:hAnsi="Times New Roman" w:eastAsia="仿宋_GB2312" w:cs="仿宋_GB2312"/>
                <w:color w:val="000000"/>
                <w:sz w:val="28"/>
                <w:szCs w:val="28"/>
                <w:highlight w:val="none"/>
              </w:rPr>
              <w:t>2023</w:t>
            </w:r>
          </w:p>
          <w:p w14:paraId="7DD5008F">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7000.204—2023</w:t>
            </w:r>
          </w:p>
        </w:tc>
      </w:tr>
      <w:tr w14:paraId="77708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0" w:type="dxa"/>
            <w:vMerge w:val="continue"/>
            <w:noWrap w:val="0"/>
            <w:vAlign w:val="center"/>
          </w:tcPr>
          <w:p w14:paraId="5EB1BC3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734" w:type="dxa"/>
            <w:vMerge w:val="continue"/>
            <w:noWrap w:val="0"/>
            <w:vAlign w:val="center"/>
          </w:tcPr>
          <w:p w14:paraId="777C26D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559" w:type="dxa"/>
            <w:noWrap w:val="0"/>
            <w:vAlign w:val="center"/>
          </w:tcPr>
          <w:p w14:paraId="193F070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软线固定架</w:t>
            </w:r>
          </w:p>
        </w:tc>
        <w:tc>
          <w:tcPr>
            <w:tcW w:w="3051" w:type="dxa"/>
            <w:noWrap w:val="0"/>
            <w:vAlign w:val="center"/>
          </w:tcPr>
          <w:p w14:paraId="64FBB4EB">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7000.1—2015</w:t>
            </w:r>
          </w:p>
          <w:p w14:paraId="0B3C4B54">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7000.204—2008</w:t>
            </w:r>
          </w:p>
          <w:p w14:paraId="1160166A">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w:t>
            </w:r>
            <w:r>
              <w:rPr>
                <w:rFonts w:ascii="Times New Roman" w:hAnsi="Times New Roman" w:eastAsia="仿宋_GB2312" w:cs="仿宋_GB2312"/>
                <w:color w:val="000000"/>
                <w:sz w:val="28"/>
                <w:szCs w:val="28"/>
                <w:highlight w:val="none"/>
              </w:rPr>
              <w:t>—</w:t>
            </w:r>
            <w:r>
              <w:rPr>
                <w:rFonts w:hint="eastAsia" w:ascii="Times New Roman" w:hAnsi="Times New Roman" w:eastAsia="仿宋_GB2312" w:cs="仿宋_GB2312"/>
                <w:color w:val="000000"/>
                <w:sz w:val="28"/>
                <w:szCs w:val="28"/>
                <w:highlight w:val="none"/>
              </w:rPr>
              <w:t>2023</w:t>
            </w:r>
          </w:p>
          <w:p w14:paraId="1FD4F655">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7000.204—2023</w:t>
            </w:r>
          </w:p>
        </w:tc>
      </w:tr>
      <w:tr w14:paraId="0E885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0" w:type="dxa"/>
            <w:noWrap w:val="0"/>
            <w:vAlign w:val="center"/>
          </w:tcPr>
          <w:p w14:paraId="4B1EED5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3</w:t>
            </w:r>
          </w:p>
        </w:tc>
        <w:tc>
          <w:tcPr>
            <w:tcW w:w="5293" w:type="dxa"/>
            <w:gridSpan w:val="2"/>
            <w:noWrap w:val="0"/>
            <w:vAlign w:val="center"/>
          </w:tcPr>
          <w:p w14:paraId="1325510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防触电保护</w:t>
            </w:r>
          </w:p>
        </w:tc>
        <w:tc>
          <w:tcPr>
            <w:tcW w:w="3051" w:type="dxa"/>
            <w:noWrap w:val="0"/>
            <w:vAlign w:val="center"/>
          </w:tcPr>
          <w:p w14:paraId="1870265C">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7000.1—2015</w:t>
            </w:r>
          </w:p>
          <w:p w14:paraId="7008BF2F">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7000.204—2008</w:t>
            </w:r>
          </w:p>
          <w:p w14:paraId="207A239A">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w:t>
            </w:r>
            <w:r>
              <w:rPr>
                <w:rFonts w:ascii="Times New Roman" w:hAnsi="Times New Roman" w:eastAsia="仿宋_GB2312" w:cs="仿宋_GB2312"/>
                <w:color w:val="000000"/>
                <w:sz w:val="28"/>
                <w:szCs w:val="28"/>
                <w:highlight w:val="none"/>
              </w:rPr>
              <w:t>—</w:t>
            </w:r>
            <w:r>
              <w:rPr>
                <w:rFonts w:hint="eastAsia" w:ascii="Times New Roman" w:hAnsi="Times New Roman" w:eastAsia="仿宋_GB2312" w:cs="仿宋_GB2312"/>
                <w:color w:val="000000"/>
                <w:sz w:val="28"/>
                <w:szCs w:val="28"/>
                <w:highlight w:val="none"/>
              </w:rPr>
              <w:t>2023</w:t>
            </w:r>
          </w:p>
          <w:p w14:paraId="3A00BC5D">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7000.204—2023</w:t>
            </w:r>
          </w:p>
        </w:tc>
      </w:tr>
      <w:tr w14:paraId="7EBBE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0" w:type="dxa"/>
            <w:noWrap w:val="0"/>
            <w:vAlign w:val="center"/>
          </w:tcPr>
          <w:p w14:paraId="4A20FF8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4</w:t>
            </w:r>
          </w:p>
        </w:tc>
        <w:tc>
          <w:tcPr>
            <w:tcW w:w="2734" w:type="dxa"/>
            <w:noWrap w:val="0"/>
            <w:vAlign w:val="center"/>
          </w:tcPr>
          <w:p w14:paraId="656AE8F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耐久性试验和热试验</w:t>
            </w:r>
          </w:p>
        </w:tc>
        <w:tc>
          <w:tcPr>
            <w:tcW w:w="2559" w:type="dxa"/>
            <w:noWrap w:val="0"/>
            <w:vAlign w:val="center"/>
          </w:tcPr>
          <w:p w14:paraId="0CEFFAC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耐久性试验</w:t>
            </w:r>
          </w:p>
        </w:tc>
        <w:tc>
          <w:tcPr>
            <w:tcW w:w="3051" w:type="dxa"/>
            <w:noWrap w:val="0"/>
            <w:vAlign w:val="center"/>
          </w:tcPr>
          <w:p w14:paraId="4CB11DD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7000.1—2015</w:t>
            </w:r>
          </w:p>
          <w:p w14:paraId="45F34A7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7000.204—2008</w:t>
            </w:r>
          </w:p>
          <w:p w14:paraId="23D09A4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w:t>
            </w:r>
            <w:r>
              <w:rPr>
                <w:rFonts w:ascii="Times New Roman" w:hAnsi="Times New Roman" w:eastAsia="仿宋_GB2312" w:cs="仿宋_GB2312"/>
                <w:color w:val="000000"/>
                <w:sz w:val="28"/>
                <w:szCs w:val="28"/>
                <w:highlight w:val="none"/>
              </w:rPr>
              <w:t>—</w:t>
            </w:r>
            <w:r>
              <w:rPr>
                <w:rFonts w:hint="eastAsia" w:ascii="Times New Roman" w:hAnsi="Times New Roman" w:eastAsia="仿宋_GB2312" w:cs="仿宋_GB2312"/>
                <w:color w:val="000000"/>
                <w:sz w:val="28"/>
                <w:szCs w:val="28"/>
                <w:highlight w:val="none"/>
              </w:rPr>
              <w:t>2023</w:t>
            </w:r>
          </w:p>
          <w:p w14:paraId="1BB7951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7000.204—2023</w:t>
            </w:r>
          </w:p>
        </w:tc>
      </w:tr>
      <w:tr w14:paraId="2D401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0" w:type="dxa"/>
            <w:vMerge w:val="restart"/>
            <w:noWrap w:val="0"/>
            <w:vAlign w:val="center"/>
          </w:tcPr>
          <w:p w14:paraId="00B7303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5</w:t>
            </w:r>
          </w:p>
        </w:tc>
        <w:tc>
          <w:tcPr>
            <w:tcW w:w="2734" w:type="dxa"/>
            <w:vMerge w:val="restart"/>
            <w:noWrap w:val="0"/>
            <w:vAlign w:val="center"/>
          </w:tcPr>
          <w:p w14:paraId="7BC8CE4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耐热、耐火和耐起痕</w:t>
            </w:r>
          </w:p>
        </w:tc>
        <w:tc>
          <w:tcPr>
            <w:tcW w:w="2559" w:type="dxa"/>
            <w:noWrap w:val="0"/>
            <w:vAlign w:val="center"/>
          </w:tcPr>
          <w:p w14:paraId="1216D51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耐热</w:t>
            </w:r>
          </w:p>
        </w:tc>
        <w:tc>
          <w:tcPr>
            <w:tcW w:w="3051" w:type="dxa"/>
            <w:noWrap w:val="0"/>
            <w:vAlign w:val="center"/>
          </w:tcPr>
          <w:p w14:paraId="13F55BD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7000.1—2015</w:t>
            </w:r>
          </w:p>
          <w:p w14:paraId="3B992DF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7000.204—2008</w:t>
            </w:r>
          </w:p>
          <w:p w14:paraId="3A5FC88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w:t>
            </w:r>
            <w:r>
              <w:rPr>
                <w:rFonts w:ascii="Times New Roman" w:hAnsi="Times New Roman" w:eastAsia="仿宋_GB2312" w:cs="仿宋_GB2312"/>
                <w:color w:val="000000"/>
                <w:sz w:val="28"/>
                <w:szCs w:val="28"/>
                <w:highlight w:val="none"/>
              </w:rPr>
              <w:t>—</w:t>
            </w:r>
            <w:r>
              <w:rPr>
                <w:rFonts w:hint="eastAsia" w:ascii="Times New Roman" w:hAnsi="Times New Roman" w:eastAsia="仿宋_GB2312" w:cs="仿宋_GB2312"/>
                <w:color w:val="000000"/>
                <w:sz w:val="28"/>
                <w:szCs w:val="28"/>
                <w:highlight w:val="none"/>
              </w:rPr>
              <w:t>2023</w:t>
            </w:r>
          </w:p>
          <w:p w14:paraId="2864658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7000.204—2023</w:t>
            </w:r>
          </w:p>
        </w:tc>
      </w:tr>
      <w:tr w14:paraId="428A6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0" w:type="dxa"/>
            <w:vMerge w:val="continue"/>
            <w:noWrap w:val="0"/>
            <w:vAlign w:val="center"/>
          </w:tcPr>
          <w:p w14:paraId="52B0AA4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734" w:type="dxa"/>
            <w:vMerge w:val="continue"/>
            <w:noWrap w:val="0"/>
            <w:vAlign w:val="center"/>
          </w:tcPr>
          <w:p w14:paraId="196D086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559" w:type="dxa"/>
            <w:noWrap w:val="0"/>
            <w:vAlign w:val="center"/>
          </w:tcPr>
          <w:p w14:paraId="1FDE221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耐燃烧和防引燃</w:t>
            </w:r>
          </w:p>
        </w:tc>
        <w:tc>
          <w:tcPr>
            <w:tcW w:w="3051" w:type="dxa"/>
            <w:noWrap w:val="0"/>
            <w:vAlign w:val="center"/>
          </w:tcPr>
          <w:p w14:paraId="77BC8CF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7000.1—2015</w:t>
            </w:r>
          </w:p>
          <w:p w14:paraId="5D3A6FD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7000.204—2008</w:t>
            </w:r>
          </w:p>
          <w:p w14:paraId="54F93C4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w:t>
            </w:r>
            <w:r>
              <w:rPr>
                <w:rFonts w:ascii="Times New Roman" w:hAnsi="Times New Roman" w:eastAsia="仿宋_GB2312" w:cs="仿宋_GB2312"/>
                <w:color w:val="000000"/>
                <w:sz w:val="28"/>
                <w:szCs w:val="28"/>
                <w:highlight w:val="none"/>
              </w:rPr>
              <w:t>—</w:t>
            </w:r>
            <w:r>
              <w:rPr>
                <w:rFonts w:hint="eastAsia" w:ascii="Times New Roman" w:hAnsi="Times New Roman" w:eastAsia="仿宋_GB2312" w:cs="仿宋_GB2312"/>
                <w:color w:val="000000"/>
                <w:sz w:val="28"/>
                <w:szCs w:val="28"/>
                <w:highlight w:val="none"/>
              </w:rPr>
              <w:t>2023</w:t>
            </w:r>
          </w:p>
          <w:p w14:paraId="761222B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7000.204—2023</w:t>
            </w:r>
          </w:p>
        </w:tc>
      </w:tr>
      <w:tr w14:paraId="01D70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0" w:type="dxa"/>
            <w:noWrap w:val="0"/>
            <w:vAlign w:val="center"/>
          </w:tcPr>
          <w:p w14:paraId="4D441DC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6</w:t>
            </w:r>
          </w:p>
        </w:tc>
        <w:tc>
          <w:tcPr>
            <w:tcW w:w="5293" w:type="dxa"/>
            <w:gridSpan w:val="2"/>
            <w:noWrap w:val="0"/>
            <w:vAlign w:val="center"/>
          </w:tcPr>
          <w:p w14:paraId="2C55495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骚扰电压（电源接口）</w:t>
            </w:r>
          </w:p>
        </w:tc>
        <w:tc>
          <w:tcPr>
            <w:tcW w:w="3051" w:type="dxa"/>
            <w:noWrap w:val="0"/>
            <w:vAlign w:val="center"/>
          </w:tcPr>
          <w:p w14:paraId="4569DF5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17743—2021</w:t>
            </w:r>
          </w:p>
        </w:tc>
      </w:tr>
      <w:tr w14:paraId="526F6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0" w:type="dxa"/>
            <w:noWrap w:val="0"/>
            <w:vAlign w:val="center"/>
          </w:tcPr>
          <w:p w14:paraId="58A4812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7</w:t>
            </w:r>
          </w:p>
        </w:tc>
        <w:tc>
          <w:tcPr>
            <w:tcW w:w="5293" w:type="dxa"/>
            <w:gridSpan w:val="2"/>
            <w:noWrap w:val="0"/>
            <w:vAlign w:val="center"/>
          </w:tcPr>
          <w:p w14:paraId="3BE8D16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辐射骚扰（30MHz～1GHz）</w:t>
            </w:r>
          </w:p>
        </w:tc>
        <w:tc>
          <w:tcPr>
            <w:tcW w:w="3051" w:type="dxa"/>
            <w:noWrap w:val="0"/>
            <w:vAlign w:val="center"/>
          </w:tcPr>
          <w:p w14:paraId="450EFFC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17743—2021</w:t>
            </w:r>
          </w:p>
        </w:tc>
      </w:tr>
      <w:tr w14:paraId="34B5D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0" w:type="dxa"/>
            <w:noWrap w:val="0"/>
            <w:vAlign w:val="center"/>
          </w:tcPr>
          <w:p w14:paraId="37CE3A3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8</w:t>
            </w:r>
          </w:p>
        </w:tc>
        <w:tc>
          <w:tcPr>
            <w:tcW w:w="5293" w:type="dxa"/>
            <w:gridSpan w:val="2"/>
            <w:noWrap w:val="0"/>
            <w:vAlign w:val="center"/>
          </w:tcPr>
          <w:p w14:paraId="3F40DCC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谐波电流</w:t>
            </w:r>
          </w:p>
        </w:tc>
        <w:tc>
          <w:tcPr>
            <w:tcW w:w="3051" w:type="dxa"/>
            <w:noWrap w:val="0"/>
            <w:vAlign w:val="center"/>
          </w:tcPr>
          <w:p w14:paraId="1F08060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17625.1—2022</w:t>
            </w:r>
          </w:p>
        </w:tc>
      </w:tr>
    </w:tbl>
    <w:p w14:paraId="1D6EE6B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执行企业标准、团体标准、地方标准的产品，检验项目参照上述内容执行。</w:t>
      </w:r>
    </w:p>
    <w:p w14:paraId="4F10FAF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7F3F1E91">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s="黑体"/>
          <w:color w:val="000000"/>
          <w:sz w:val="32"/>
          <w:szCs w:val="40"/>
          <w:highlight w:val="none"/>
        </w:rPr>
        <w:t>3 判定规则</w:t>
      </w:r>
    </w:p>
    <w:p w14:paraId="25651AA7">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3.1 依据标准</w:t>
      </w:r>
    </w:p>
    <w:p w14:paraId="2142AFA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 7000.1—2015</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灯具</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第1部分：一般要求与试验</w:t>
      </w:r>
    </w:p>
    <w:p w14:paraId="140E82E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 7000.204—2008</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灯具</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第2-4部分：特殊要求 可移式通用灯具</w:t>
      </w:r>
    </w:p>
    <w:p w14:paraId="1043424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7000.1</w:t>
      </w:r>
      <w:r>
        <w:rPr>
          <w:rFonts w:ascii="Times New Roman" w:hAnsi="Times New Roman" w:eastAsia="仿宋_GB2312" w:cs="仿宋_GB2312"/>
          <w:color w:val="000000"/>
          <w:sz w:val="32"/>
          <w:szCs w:val="40"/>
          <w:highlight w:val="none"/>
        </w:rPr>
        <w:t>—</w:t>
      </w:r>
      <w:r>
        <w:rPr>
          <w:rFonts w:hint="eastAsia" w:ascii="Times New Roman" w:hAnsi="Times New Roman" w:eastAsia="仿宋_GB2312" w:cs="仿宋_GB2312"/>
          <w:color w:val="000000"/>
          <w:sz w:val="32"/>
          <w:szCs w:val="40"/>
          <w:highlight w:val="none"/>
        </w:rPr>
        <w:t xml:space="preserve">2023 </w:t>
      </w:r>
      <w:r>
        <w:rPr>
          <w:rFonts w:ascii="Times New Roman" w:hAnsi="Times New Roman" w:eastAsia="仿宋_GB2312" w:cs="仿宋_GB2312"/>
          <w:color w:val="000000"/>
          <w:sz w:val="32"/>
          <w:szCs w:val="40"/>
          <w:highlight w:val="none"/>
        </w:rPr>
        <w:t>灯具 第1部分：一般要求与试验</w:t>
      </w:r>
    </w:p>
    <w:p w14:paraId="2CD8358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7000.204</w:t>
      </w:r>
      <w:r>
        <w:rPr>
          <w:rFonts w:ascii="Times New Roman" w:hAnsi="Times New Roman" w:eastAsia="仿宋_GB2312" w:cs="仿宋_GB2312"/>
          <w:color w:val="000000"/>
          <w:sz w:val="32"/>
          <w:szCs w:val="40"/>
          <w:highlight w:val="none"/>
        </w:rPr>
        <w:t>—</w:t>
      </w:r>
      <w:r>
        <w:rPr>
          <w:rFonts w:hint="eastAsia" w:ascii="Times New Roman" w:hAnsi="Times New Roman" w:eastAsia="仿宋_GB2312" w:cs="仿宋_GB2312"/>
          <w:color w:val="000000"/>
          <w:sz w:val="32"/>
          <w:szCs w:val="40"/>
          <w:highlight w:val="none"/>
        </w:rPr>
        <w:t xml:space="preserve">2023 </w:t>
      </w:r>
      <w:r>
        <w:rPr>
          <w:rFonts w:ascii="Times New Roman" w:hAnsi="Times New Roman" w:eastAsia="仿宋_GB2312" w:cs="仿宋_GB2312"/>
          <w:color w:val="000000"/>
          <w:sz w:val="32"/>
          <w:szCs w:val="40"/>
          <w:highlight w:val="none"/>
        </w:rPr>
        <w:t>灯具 第2-4部分：特殊要求 可移式通用灯具</w:t>
      </w:r>
    </w:p>
    <w:p w14:paraId="725D408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 17625.1</w:t>
      </w:r>
      <w:r>
        <w:rPr>
          <w:rFonts w:hint="eastAsia" w:ascii="Times New Roman" w:hAnsi="Times New Roman" w:eastAsia="仿宋_GB2312" w:cs="仿宋_GB2312"/>
          <w:color w:val="000000"/>
          <w:sz w:val="32"/>
          <w:szCs w:val="40"/>
          <w:highlight w:val="none"/>
        </w:rPr>
        <w:t>—</w:t>
      </w:r>
      <w:r>
        <w:rPr>
          <w:rFonts w:ascii="Times New Roman" w:hAnsi="Times New Roman" w:eastAsia="仿宋_GB2312" w:cs="仿宋_GB2312"/>
          <w:color w:val="000000"/>
          <w:sz w:val="32"/>
          <w:szCs w:val="40"/>
          <w:highlight w:val="none"/>
        </w:rPr>
        <w:t>2022</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电磁兼容</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限值</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第1部分：谐波电流发射限值(设备每相输入电流≤16A)</w:t>
      </w:r>
    </w:p>
    <w:p w14:paraId="45F07EF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GB/T 17743</w:t>
      </w:r>
      <w:r>
        <w:rPr>
          <w:rFonts w:hint="eastAsia" w:ascii="Times New Roman" w:hAnsi="Times New Roman" w:eastAsia="仿宋_GB2312" w:cs="仿宋_GB2312"/>
          <w:color w:val="000000"/>
          <w:sz w:val="32"/>
          <w:szCs w:val="40"/>
          <w:highlight w:val="none"/>
        </w:rPr>
        <w:t>—</w:t>
      </w:r>
      <w:r>
        <w:rPr>
          <w:rFonts w:ascii="Times New Roman" w:hAnsi="Times New Roman" w:eastAsia="仿宋_GB2312" w:cs="仿宋_GB2312"/>
          <w:color w:val="000000"/>
          <w:sz w:val="32"/>
          <w:szCs w:val="40"/>
          <w:highlight w:val="none"/>
        </w:rPr>
        <w:t>2021</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电气照明和类似设备的无线电骚扰特性的限值和测量方法</w:t>
      </w:r>
    </w:p>
    <w:p w14:paraId="02C350A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现行有效的企业标准、团体标准、地方标准及产品明示质量要求</w:t>
      </w:r>
    </w:p>
    <w:p w14:paraId="27591976">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3.2 判定原则</w:t>
      </w:r>
    </w:p>
    <w:p w14:paraId="1832D93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29A4E2E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3D736AD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6325F4A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68A7DBD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7EFB4A0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32"/>
          <w:highlight w:val="none"/>
        </w:rPr>
      </w:pPr>
      <w:r>
        <w:rPr>
          <w:rFonts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444D0BAF">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74202119">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1FA2876A">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1</w:t>
      </w:r>
      <w:r>
        <w:rPr>
          <w:rFonts w:hint="eastAsia" w:ascii="Times New Roman" w:hAnsi="Times New Roman" w:eastAsia="黑体" w:cs="黑体"/>
          <w:bCs/>
          <w:color w:val="000000"/>
          <w:spacing w:val="-6"/>
          <w:sz w:val="32"/>
          <w:szCs w:val="32"/>
          <w:highlight w:val="none"/>
        </w:rPr>
        <w:t>2</w:t>
      </w:r>
    </w:p>
    <w:p w14:paraId="662E4CE4">
      <w:pPr>
        <w:pageBreakBefore w:val="0"/>
        <w:overflowPunct/>
        <w:topLinePunct w:val="0"/>
        <w:autoSpaceDE w:val="0"/>
        <w:autoSpaceDN w:val="0"/>
        <w:bidi w:val="0"/>
        <w:adjustRightInd/>
        <w:snapToGrid/>
        <w:spacing w:line="560" w:lineRule="exact"/>
        <w:jc w:val="center"/>
        <w:rPr>
          <w:rFonts w:ascii="Times New Roman" w:hAnsi="Times New Roman" w:eastAsia="仿宋_GB2312" w:cs="仿宋_GB2312"/>
          <w:color w:val="000000"/>
          <w:spacing w:val="-6"/>
          <w:position w:val="1"/>
          <w:sz w:val="32"/>
          <w:szCs w:val="32"/>
          <w:highlight w:val="none"/>
        </w:rPr>
      </w:pPr>
    </w:p>
    <w:p w14:paraId="732E0235">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广东省普通照明用自镇流荧光灯产品质量</w:t>
      </w:r>
    </w:p>
    <w:p w14:paraId="20B18BF9">
      <w:pPr>
        <w:pageBreakBefore w:val="0"/>
        <w:overflowPunct/>
        <w:topLinePunct w:val="0"/>
        <w:bidi w:val="0"/>
        <w:adjustRightInd/>
        <w:snapToGrid/>
        <w:spacing w:line="560" w:lineRule="exact"/>
        <w:jc w:val="center"/>
        <w:rPr>
          <w:rFonts w:ascii="Times New Roman" w:hAnsi="Times New Roman"/>
          <w:color w:val="000000"/>
          <w:highlight w:val="none"/>
        </w:rPr>
      </w:pPr>
      <w:r>
        <w:rPr>
          <w:rFonts w:hint="eastAsia" w:ascii="Times New Roman" w:hAnsi="Times New Roman" w:eastAsia="方正小标宋简体" w:cs="方正小标宋简体"/>
          <w:color w:val="000000"/>
          <w:sz w:val="44"/>
          <w:szCs w:val="44"/>
          <w:highlight w:val="none"/>
        </w:rPr>
        <w:t>监督抽查实施细则</w:t>
      </w:r>
    </w:p>
    <w:p w14:paraId="517EC5B3">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（2025年版）</w:t>
      </w:r>
    </w:p>
    <w:p w14:paraId="32EBC652">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4C3AA732">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ascii="Times New Roman" w:hAnsi="Times New Roman" w:eastAsia="黑体" w:cs="黑体"/>
          <w:color w:val="000000"/>
          <w:sz w:val="32"/>
          <w:szCs w:val="40"/>
          <w:highlight w:val="none"/>
        </w:rPr>
        <w:t>1 抽样方法</w:t>
      </w:r>
    </w:p>
    <w:p w14:paraId="48733DA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以随机抽样的方式在被抽样生产者、销售者的待销产品中抽取。</w:t>
      </w:r>
    </w:p>
    <w:p w14:paraId="696C677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随机数一般可使用随机数表等方法产生。</w:t>
      </w:r>
    </w:p>
    <w:p w14:paraId="7F162DF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每款产品抽取2组样本，第1组用于检验，第2组用于备样。第1组样品5个，第2组样品2个。</w:t>
      </w:r>
    </w:p>
    <w:p w14:paraId="67364B0F">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ascii="Times New Roman" w:hAnsi="Times New Roman" w:eastAsia="黑体" w:cs="黑体"/>
          <w:color w:val="000000"/>
          <w:sz w:val="32"/>
          <w:szCs w:val="40"/>
          <w:highlight w:val="none"/>
        </w:rPr>
        <w:t>2 检验依据</w:t>
      </w:r>
    </w:p>
    <w:tbl>
      <w:tblPr>
        <w:tblStyle w:val="5"/>
        <w:tblW w:w="91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0"/>
        <w:gridCol w:w="3959"/>
        <w:gridCol w:w="4263"/>
      </w:tblGrid>
      <w:tr w14:paraId="0DCEE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950" w:type="dxa"/>
            <w:tcBorders>
              <w:top w:val="single" w:color="auto" w:sz="4" w:space="0"/>
              <w:left w:val="single" w:color="auto" w:sz="4" w:space="0"/>
              <w:bottom w:val="single" w:color="auto" w:sz="4" w:space="0"/>
              <w:right w:val="single" w:color="auto" w:sz="4" w:space="0"/>
            </w:tcBorders>
            <w:noWrap w:val="0"/>
            <w:vAlign w:val="center"/>
          </w:tcPr>
          <w:p w14:paraId="17B365E1">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959" w:type="dxa"/>
            <w:tcBorders>
              <w:top w:val="single" w:color="auto" w:sz="4" w:space="0"/>
              <w:left w:val="single" w:color="auto" w:sz="4" w:space="0"/>
              <w:bottom w:val="single" w:color="auto" w:sz="4" w:space="0"/>
              <w:right w:val="single" w:color="auto" w:sz="4" w:space="0"/>
            </w:tcBorders>
            <w:noWrap w:val="0"/>
            <w:vAlign w:val="center"/>
          </w:tcPr>
          <w:p w14:paraId="28D1AB27">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263" w:type="dxa"/>
            <w:tcBorders>
              <w:top w:val="single" w:color="auto" w:sz="4" w:space="0"/>
              <w:left w:val="single" w:color="auto" w:sz="4" w:space="0"/>
              <w:bottom w:val="single" w:color="auto" w:sz="4" w:space="0"/>
              <w:right w:val="single" w:color="auto" w:sz="4" w:space="0"/>
            </w:tcBorders>
            <w:noWrap w:val="0"/>
            <w:vAlign w:val="center"/>
          </w:tcPr>
          <w:p w14:paraId="6E5CD0F8">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68E1C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50" w:type="dxa"/>
            <w:tcBorders>
              <w:top w:val="single" w:color="auto" w:sz="4" w:space="0"/>
              <w:left w:val="single" w:color="auto" w:sz="4" w:space="0"/>
              <w:bottom w:val="single" w:color="auto" w:sz="4" w:space="0"/>
              <w:right w:val="single" w:color="auto" w:sz="4" w:space="0"/>
            </w:tcBorders>
            <w:noWrap w:val="0"/>
            <w:vAlign w:val="center"/>
          </w:tcPr>
          <w:p w14:paraId="4D49F63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959" w:type="dxa"/>
            <w:tcBorders>
              <w:top w:val="single" w:color="auto" w:sz="4" w:space="0"/>
              <w:left w:val="single" w:color="auto" w:sz="4" w:space="0"/>
              <w:bottom w:val="single" w:color="auto" w:sz="4" w:space="0"/>
              <w:right w:val="single" w:color="auto" w:sz="4" w:space="0"/>
            </w:tcBorders>
            <w:noWrap w:val="0"/>
            <w:vAlign w:val="center"/>
          </w:tcPr>
          <w:p w14:paraId="5930F89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标志</w:t>
            </w:r>
          </w:p>
        </w:tc>
        <w:tc>
          <w:tcPr>
            <w:tcW w:w="4263" w:type="dxa"/>
            <w:tcBorders>
              <w:top w:val="single" w:color="auto" w:sz="4" w:space="0"/>
              <w:left w:val="single" w:color="auto" w:sz="4" w:space="0"/>
              <w:bottom w:val="single" w:color="auto" w:sz="4" w:space="0"/>
              <w:right w:val="single" w:color="auto" w:sz="4" w:space="0"/>
            </w:tcBorders>
            <w:noWrap w:val="0"/>
            <w:vAlign w:val="center"/>
          </w:tcPr>
          <w:p w14:paraId="707BA6B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16844—2008</w:t>
            </w:r>
          </w:p>
          <w:p w14:paraId="55FE0B4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w:t>
            </w:r>
            <w:r>
              <w:rPr>
                <w:rFonts w:hint="eastAsia" w:ascii="Times New Roman" w:hAnsi="Times New Roman" w:eastAsia="仿宋_GB2312" w:cs="仿宋_GB2312"/>
                <w:color w:val="000000"/>
                <w:sz w:val="28"/>
                <w:szCs w:val="28"/>
                <w:highlight w:val="none"/>
              </w:rPr>
              <w:t>/T</w:t>
            </w:r>
            <w:r>
              <w:rPr>
                <w:rFonts w:ascii="Times New Roman" w:hAnsi="Times New Roman" w:eastAsia="仿宋_GB2312" w:cs="仿宋_GB2312"/>
                <w:color w:val="000000"/>
                <w:sz w:val="28"/>
                <w:szCs w:val="28"/>
                <w:highlight w:val="none"/>
              </w:rPr>
              <w:t xml:space="preserve"> 16844—20</w:t>
            </w:r>
            <w:r>
              <w:rPr>
                <w:rFonts w:hint="eastAsia" w:ascii="Times New Roman" w:hAnsi="Times New Roman" w:eastAsia="仿宋_GB2312" w:cs="仿宋_GB2312"/>
                <w:color w:val="000000"/>
                <w:sz w:val="28"/>
                <w:szCs w:val="28"/>
                <w:highlight w:val="none"/>
              </w:rPr>
              <w:t>23</w:t>
            </w:r>
          </w:p>
        </w:tc>
      </w:tr>
      <w:tr w14:paraId="5C288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50" w:type="dxa"/>
            <w:noWrap w:val="0"/>
            <w:vAlign w:val="center"/>
          </w:tcPr>
          <w:p w14:paraId="03FACA7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959" w:type="dxa"/>
            <w:noWrap w:val="0"/>
            <w:vAlign w:val="center"/>
          </w:tcPr>
          <w:p w14:paraId="4089070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互换性</w:t>
            </w:r>
          </w:p>
        </w:tc>
        <w:tc>
          <w:tcPr>
            <w:tcW w:w="4263" w:type="dxa"/>
            <w:noWrap w:val="0"/>
            <w:vAlign w:val="center"/>
          </w:tcPr>
          <w:p w14:paraId="2581DDD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16844—2008</w:t>
            </w:r>
          </w:p>
          <w:p w14:paraId="1E9BC3C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w:t>
            </w:r>
            <w:r>
              <w:rPr>
                <w:rFonts w:hint="eastAsia" w:ascii="Times New Roman" w:hAnsi="Times New Roman" w:eastAsia="仿宋_GB2312" w:cs="仿宋_GB2312"/>
                <w:color w:val="000000"/>
                <w:sz w:val="28"/>
                <w:szCs w:val="28"/>
                <w:highlight w:val="none"/>
              </w:rPr>
              <w:t>/T</w:t>
            </w:r>
            <w:r>
              <w:rPr>
                <w:rFonts w:ascii="Times New Roman" w:hAnsi="Times New Roman" w:eastAsia="仿宋_GB2312" w:cs="仿宋_GB2312"/>
                <w:color w:val="000000"/>
                <w:sz w:val="28"/>
                <w:szCs w:val="28"/>
                <w:highlight w:val="none"/>
              </w:rPr>
              <w:t xml:space="preserve"> 16844—20</w:t>
            </w:r>
            <w:r>
              <w:rPr>
                <w:rFonts w:hint="eastAsia" w:ascii="Times New Roman" w:hAnsi="Times New Roman" w:eastAsia="仿宋_GB2312" w:cs="仿宋_GB2312"/>
                <w:color w:val="000000"/>
                <w:sz w:val="28"/>
                <w:szCs w:val="28"/>
                <w:highlight w:val="none"/>
              </w:rPr>
              <w:t>23</w:t>
            </w:r>
          </w:p>
        </w:tc>
      </w:tr>
      <w:tr w14:paraId="532BE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50" w:type="dxa"/>
            <w:noWrap w:val="0"/>
            <w:vAlign w:val="center"/>
          </w:tcPr>
          <w:p w14:paraId="1183B9B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959" w:type="dxa"/>
            <w:noWrap w:val="0"/>
            <w:vAlign w:val="center"/>
          </w:tcPr>
          <w:p w14:paraId="3EFD013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防触电保护</w:t>
            </w:r>
          </w:p>
        </w:tc>
        <w:tc>
          <w:tcPr>
            <w:tcW w:w="4263" w:type="dxa"/>
            <w:noWrap w:val="0"/>
            <w:vAlign w:val="center"/>
          </w:tcPr>
          <w:p w14:paraId="2B0FB1A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16844—2008</w:t>
            </w:r>
          </w:p>
          <w:p w14:paraId="019075F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w:t>
            </w:r>
            <w:r>
              <w:rPr>
                <w:rFonts w:hint="eastAsia" w:ascii="Times New Roman" w:hAnsi="Times New Roman" w:eastAsia="仿宋_GB2312" w:cs="仿宋_GB2312"/>
                <w:color w:val="000000"/>
                <w:sz w:val="28"/>
                <w:szCs w:val="28"/>
                <w:highlight w:val="none"/>
              </w:rPr>
              <w:t>/T</w:t>
            </w:r>
            <w:r>
              <w:rPr>
                <w:rFonts w:ascii="Times New Roman" w:hAnsi="Times New Roman" w:eastAsia="仿宋_GB2312" w:cs="仿宋_GB2312"/>
                <w:color w:val="000000"/>
                <w:sz w:val="28"/>
                <w:szCs w:val="28"/>
                <w:highlight w:val="none"/>
              </w:rPr>
              <w:t xml:space="preserve"> 16844—20</w:t>
            </w:r>
            <w:r>
              <w:rPr>
                <w:rFonts w:hint="eastAsia" w:ascii="Times New Roman" w:hAnsi="Times New Roman" w:eastAsia="仿宋_GB2312" w:cs="仿宋_GB2312"/>
                <w:color w:val="000000"/>
                <w:sz w:val="28"/>
                <w:szCs w:val="28"/>
                <w:highlight w:val="none"/>
              </w:rPr>
              <w:t>23</w:t>
            </w:r>
          </w:p>
        </w:tc>
      </w:tr>
      <w:tr w14:paraId="38567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50" w:type="dxa"/>
            <w:noWrap w:val="0"/>
            <w:vAlign w:val="center"/>
          </w:tcPr>
          <w:p w14:paraId="0D71A37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3959" w:type="dxa"/>
            <w:noWrap w:val="0"/>
            <w:vAlign w:val="center"/>
          </w:tcPr>
          <w:p w14:paraId="4532303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潮湿处理后的绝缘电阻和介电强度或</w:t>
            </w:r>
          </w:p>
          <w:p w14:paraId="204D894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绝缘电阻和电气强度</w:t>
            </w:r>
          </w:p>
        </w:tc>
        <w:tc>
          <w:tcPr>
            <w:tcW w:w="4263" w:type="dxa"/>
            <w:noWrap w:val="0"/>
            <w:vAlign w:val="center"/>
          </w:tcPr>
          <w:p w14:paraId="6DBC0F8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16844—2008</w:t>
            </w:r>
          </w:p>
          <w:p w14:paraId="118F3BD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w:t>
            </w:r>
            <w:r>
              <w:rPr>
                <w:rFonts w:hint="eastAsia" w:ascii="Times New Roman" w:hAnsi="Times New Roman" w:eastAsia="仿宋_GB2312" w:cs="仿宋_GB2312"/>
                <w:color w:val="000000"/>
                <w:sz w:val="28"/>
                <w:szCs w:val="28"/>
                <w:highlight w:val="none"/>
              </w:rPr>
              <w:t>/T</w:t>
            </w:r>
            <w:r>
              <w:rPr>
                <w:rFonts w:ascii="Times New Roman" w:hAnsi="Times New Roman" w:eastAsia="仿宋_GB2312" w:cs="仿宋_GB2312"/>
                <w:color w:val="000000"/>
                <w:sz w:val="28"/>
                <w:szCs w:val="28"/>
                <w:highlight w:val="none"/>
              </w:rPr>
              <w:t xml:space="preserve"> 16844—20</w:t>
            </w:r>
            <w:r>
              <w:rPr>
                <w:rFonts w:hint="eastAsia" w:ascii="Times New Roman" w:hAnsi="Times New Roman" w:eastAsia="仿宋_GB2312" w:cs="仿宋_GB2312"/>
                <w:color w:val="000000"/>
                <w:sz w:val="28"/>
                <w:szCs w:val="28"/>
                <w:highlight w:val="none"/>
              </w:rPr>
              <w:t>23</w:t>
            </w:r>
          </w:p>
        </w:tc>
      </w:tr>
      <w:tr w14:paraId="75FEC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50" w:type="dxa"/>
            <w:noWrap w:val="0"/>
            <w:vAlign w:val="center"/>
          </w:tcPr>
          <w:p w14:paraId="5A82BED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3959" w:type="dxa"/>
            <w:noWrap w:val="0"/>
            <w:vAlign w:val="center"/>
          </w:tcPr>
          <w:p w14:paraId="03914B4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机械强度</w:t>
            </w:r>
          </w:p>
        </w:tc>
        <w:tc>
          <w:tcPr>
            <w:tcW w:w="4263" w:type="dxa"/>
            <w:noWrap w:val="0"/>
            <w:vAlign w:val="center"/>
          </w:tcPr>
          <w:p w14:paraId="4C56095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16844—2008</w:t>
            </w:r>
          </w:p>
          <w:p w14:paraId="25184E7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w:t>
            </w:r>
            <w:r>
              <w:rPr>
                <w:rFonts w:hint="eastAsia" w:ascii="Times New Roman" w:hAnsi="Times New Roman" w:eastAsia="仿宋_GB2312" w:cs="仿宋_GB2312"/>
                <w:color w:val="000000"/>
                <w:sz w:val="28"/>
                <w:szCs w:val="28"/>
                <w:highlight w:val="none"/>
              </w:rPr>
              <w:t>/T</w:t>
            </w:r>
            <w:r>
              <w:rPr>
                <w:rFonts w:ascii="Times New Roman" w:hAnsi="Times New Roman" w:eastAsia="仿宋_GB2312" w:cs="仿宋_GB2312"/>
                <w:color w:val="000000"/>
                <w:sz w:val="28"/>
                <w:szCs w:val="28"/>
                <w:highlight w:val="none"/>
              </w:rPr>
              <w:t xml:space="preserve"> 16844—20</w:t>
            </w:r>
            <w:r>
              <w:rPr>
                <w:rFonts w:hint="eastAsia" w:ascii="Times New Roman" w:hAnsi="Times New Roman" w:eastAsia="仿宋_GB2312" w:cs="仿宋_GB2312"/>
                <w:color w:val="000000"/>
                <w:sz w:val="28"/>
                <w:szCs w:val="28"/>
                <w:highlight w:val="none"/>
              </w:rPr>
              <w:t>23</w:t>
            </w:r>
          </w:p>
        </w:tc>
      </w:tr>
      <w:tr w14:paraId="5A291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50" w:type="dxa"/>
            <w:noWrap w:val="0"/>
            <w:vAlign w:val="center"/>
          </w:tcPr>
          <w:p w14:paraId="15963E8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3959" w:type="dxa"/>
            <w:noWrap w:val="0"/>
            <w:vAlign w:val="center"/>
          </w:tcPr>
          <w:p w14:paraId="1E427C8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灯头温升</w:t>
            </w:r>
          </w:p>
        </w:tc>
        <w:tc>
          <w:tcPr>
            <w:tcW w:w="4263" w:type="dxa"/>
            <w:noWrap w:val="0"/>
            <w:vAlign w:val="center"/>
          </w:tcPr>
          <w:p w14:paraId="591A24E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16844—2008</w:t>
            </w:r>
          </w:p>
          <w:p w14:paraId="006D9E0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w:t>
            </w:r>
            <w:r>
              <w:rPr>
                <w:rFonts w:hint="eastAsia" w:ascii="Times New Roman" w:hAnsi="Times New Roman" w:eastAsia="仿宋_GB2312" w:cs="仿宋_GB2312"/>
                <w:color w:val="000000"/>
                <w:sz w:val="28"/>
                <w:szCs w:val="28"/>
                <w:highlight w:val="none"/>
              </w:rPr>
              <w:t>/T</w:t>
            </w:r>
            <w:r>
              <w:rPr>
                <w:rFonts w:ascii="Times New Roman" w:hAnsi="Times New Roman" w:eastAsia="仿宋_GB2312" w:cs="仿宋_GB2312"/>
                <w:color w:val="000000"/>
                <w:sz w:val="28"/>
                <w:szCs w:val="28"/>
                <w:highlight w:val="none"/>
              </w:rPr>
              <w:t xml:space="preserve"> 16844—20</w:t>
            </w:r>
            <w:r>
              <w:rPr>
                <w:rFonts w:hint="eastAsia" w:ascii="Times New Roman" w:hAnsi="Times New Roman" w:eastAsia="仿宋_GB2312" w:cs="仿宋_GB2312"/>
                <w:color w:val="000000"/>
                <w:sz w:val="28"/>
                <w:szCs w:val="28"/>
                <w:highlight w:val="none"/>
              </w:rPr>
              <w:t>23</w:t>
            </w:r>
          </w:p>
        </w:tc>
      </w:tr>
      <w:tr w14:paraId="01E63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50" w:type="dxa"/>
            <w:noWrap w:val="0"/>
            <w:vAlign w:val="center"/>
          </w:tcPr>
          <w:p w14:paraId="276E111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3959" w:type="dxa"/>
            <w:noWrap w:val="0"/>
            <w:vAlign w:val="center"/>
          </w:tcPr>
          <w:p w14:paraId="329C69D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耐热性</w:t>
            </w:r>
          </w:p>
        </w:tc>
        <w:tc>
          <w:tcPr>
            <w:tcW w:w="4263" w:type="dxa"/>
            <w:noWrap w:val="0"/>
            <w:vAlign w:val="center"/>
          </w:tcPr>
          <w:p w14:paraId="3B29DCD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16844—2008</w:t>
            </w:r>
          </w:p>
          <w:p w14:paraId="021BEF0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w:t>
            </w:r>
            <w:r>
              <w:rPr>
                <w:rFonts w:hint="eastAsia" w:ascii="Times New Roman" w:hAnsi="Times New Roman" w:eastAsia="仿宋_GB2312" w:cs="仿宋_GB2312"/>
                <w:color w:val="000000"/>
                <w:sz w:val="28"/>
                <w:szCs w:val="28"/>
                <w:highlight w:val="none"/>
              </w:rPr>
              <w:t>/T</w:t>
            </w:r>
            <w:r>
              <w:rPr>
                <w:rFonts w:ascii="Times New Roman" w:hAnsi="Times New Roman" w:eastAsia="仿宋_GB2312" w:cs="仿宋_GB2312"/>
                <w:color w:val="000000"/>
                <w:sz w:val="28"/>
                <w:szCs w:val="28"/>
                <w:highlight w:val="none"/>
              </w:rPr>
              <w:t xml:space="preserve"> 16844—20</w:t>
            </w:r>
            <w:r>
              <w:rPr>
                <w:rFonts w:hint="eastAsia" w:ascii="Times New Roman" w:hAnsi="Times New Roman" w:eastAsia="仿宋_GB2312" w:cs="仿宋_GB2312"/>
                <w:color w:val="000000"/>
                <w:sz w:val="28"/>
                <w:szCs w:val="28"/>
                <w:highlight w:val="none"/>
              </w:rPr>
              <w:t>23</w:t>
            </w:r>
          </w:p>
        </w:tc>
      </w:tr>
      <w:tr w14:paraId="3E444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50" w:type="dxa"/>
            <w:noWrap w:val="0"/>
            <w:vAlign w:val="center"/>
          </w:tcPr>
          <w:p w14:paraId="02C64E6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3959" w:type="dxa"/>
            <w:noWrap w:val="0"/>
            <w:vAlign w:val="center"/>
          </w:tcPr>
          <w:p w14:paraId="176B4E4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防火与防燃</w:t>
            </w:r>
          </w:p>
        </w:tc>
        <w:tc>
          <w:tcPr>
            <w:tcW w:w="4263" w:type="dxa"/>
            <w:noWrap w:val="0"/>
            <w:vAlign w:val="center"/>
          </w:tcPr>
          <w:p w14:paraId="372BBA5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16844—2008</w:t>
            </w:r>
          </w:p>
          <w:p w14:paraId="3F39DFA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w:t>
            </w:r>
            <w:r>
              <w:rPr>
                <w:rFonts w:hint="eastAsia" w:ascii="Times New Roman" w:hAnsi="Times New Roman" w:eastAsia="仿宋_GB2312" w:cs="仿宋_GB2312"/>
                <w:color w:val="000000"/>
                <w:sz w:val="28"/>
                <w:szCs w:val="28"/>
                <w:highlight w:val="none"/>
              </w:rPr>
              <w:t>/T</w:t>
            </w:r>
            <w:r>
              <w:rPr>
                <w:rFonts w:ascii="Times New Roman" w:hAnsi="Times New Roman" w:eastAsia="仿宋_GB2312" w:cs="仿宋_GB2312"/>
                <w:color w:val="000000"/>
                <w:sz w:val="28"/>
                <w:szCs w:val="28"/>
                <w:highlight w:val="none"/>
              </w:rPr>
              <w:t xml:space="preserve"> 16844—20</w:t>
            </w:r>
            <w:r>
              <w:rPr>
                <w:rFonts w:hint="eastAsia" w:ascii="Times New Roman" w:hAnsi="Times New Roman" w:eastAsia="仿宋_GB2312" w:cs="仿宋_GB2312"/>
                <w:color w:val="000000"/>
                <w:sz w:val="28"/>
                <w:szCs w:val="28"/>
                <w:highlight w:val="none"/>
              </w:rPr>
              <w:t>23</w:t>
            </w:r>
          </w:p>
        </w:tc>
      </w:tr>
    </w:tbl>
    <w:p w14:paraId="129AD2B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执行企业标准、团体标准、地方标准的产品，检验项目参照上述内容执行。</w:t>
      </w:r>
    </w:p>
    <w:p w14:paraId="297DF39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69F0189E">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ascii="Times New Roman" w:hAnsi="Times New Roman" w:eastAsia="黑体" w:cs="黑体"/>
          <w:color w:val="000000"/>
          <w:sz w:val="32"/>
          <w:szCs w:val="40"/>
          <w:highlight w:val="none"/>
        </w:rPr>
        <w:t>3 判定规则</w:t>
      </w:r>
    </w:p>
    <w:p w14:paraId="6EE85490">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3.1 依据标准</w:t>
      </w:r>
    </w:p>
    <w:p w14:paraId="4E59FB3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 16844—20</w:t>
      </w:r>
      <w:bookmarkStart w:id="3" w:name="_Hlk13039427"/>
      <w:r>
        <w:rPr>
          <w:rFonts w:ascii="Times New Roman" w:hAnsi="Times New Roman" w:eastAsia="仿宋_GB2312" w:cs="仿宋_GB2312"/>
          <w:color w:val="000000"/>
          <w:sz w:val="32"/>
          <w:szCs w:val="40"/>
          <w:highlight w:val="none"/>
        </w:rPr>
        <w:t>08</w:t>
      </w:r>
      <w:bookmarkEnd w:id="3"/>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普通照明用自镇流灯的安全要求</w:t>
      </w:r>
    </w:p>
    <w:p w14:paraId="51FD335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w:t>
      </w:r>
      <w:r>
        <w:rPr>
          <w:rFonts w:hint="eastAsia" w:ascii="Times New Roman" w:hAnsi="Times New Roman" w:eastAsia="仿宋_GB2312" w:cs="仿宋_GB2312"/>
          <w:color w:val="000000"/>
          <w:sz w:val="32"/>
          <w:szCs w:val="40"/>
          <w:highlight w:val="none"/>
        </w:rPr>
        <w:t>/T</w:t>
      </w:r>
      <w:r>
        <w:rPr>
          <w:rFonts w:ascii="Times New Roman" w:hAnsi="Times New Roman" w:eastAsia="仿宋_GB2312" w:cs="仿宋_GB2312"/>
          <w:color w:val="000000"/>
          <w:sz w:val="32"/>
          <w:szCs w:val="40"/>
          <w:highlight w:val="none"/>
        </w:rPr>
        <w:t xml:space="preserve"> 16844—20</w:t>
      </w:r>
      <w:r>
        <w:rPr>
          <w:rFonts w:hint="eastAsia" w:ascii="Times New Roman" w:hAnsi="Times New Roman" w:eastAsia="仿宋_GB2312" w:cs="仿宋_GB2312"/>
          <w:color w:val="000000"/>
          <w:sz w:val="32"/>
          <w:szCs w:val="40"/>
          <w:highlight w:val="none"/>
        </w:rPr>
        <w:t xml:space="preserve">23 </w:t>
      </w:r>
      <w:r>
        <w:rPr>
          <w:rFonts w:ascii="Times New Roman" w:hAnsi="Times New Roman" w:eastAsia="仿宋_GB2312" w:cs="仿宋_GB2312"/>
          <w:color w:val="000000"/>
          <w:sz w:val="32"/>
          <w:szCs w:val="40"/>
          <w:highlight w:val="none"/>
        </w:rPr>
        <w:t>普通照明用自镇流荧光灯 安全规范</w:t>
      </w:r>
    </w:p>
    <w:p w14:paraId="429A160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现行有效的企业标准、团体标准、地方标准及产品明示质量要求</w:t>
      </w:r>
    </w:p>
    <w:p w14:paraId="45C3DC0E">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3.2 判定原则</w:t>
      </w:r>
    </w:p>
    <w:p w14:paraId="06DE086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73AE4CB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4332D1D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6C16AEE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645C484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34808A2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046A2BA2">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113E984D">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7024216C">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0B021C0A">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1</w:t>
      </w:r>
      <w:r>
        <w:rPr>
          <w:rFonts w:hint="eastAsia" w:ascii="Times New Roman" w:hAnsi="Times New Roman" w:eastAsia="黑体" w:cs="黑体"/>
          <w:bCs/>
          <w:color w:val="000000"/>
          <w:spacing w:val="-6"/>
          <w:sz w:val="32"/>
          <w:szCs w:val="32"/>
          <w:highlight w:val="none"/>
        </w:rPr>
        <w:t>3</w:t>
      </w:r>
    </w:p>
    <w:p w14:paraId="09F78364">
      <w:pPr>
        <w:pageBreakBefore w:val="0"/>
        <w:overflowPunct/>
        <w:topLinePunct w:val="0"/>
        <w:autoSpaceDE w:val="0"/>
        <w:autoSpaceDN w:val="0"/>
        <w:bidi w:val="0"/>
        <w:adjustRightInd/>
        <w:snapToGrid/>
        <w:spacing w:line="560" w:lineRule="exact"/>
        <w:jc w:val="center"/>
        <w:rPr>
          <w:rFonts w:ascii="Times New Roman" w:hAnsi="Times New Roman" w:eastAsia="仿宋_GB2312" w:cs="仿宋_GB2312"/>
          <w:color w:val="000000"/>
          <w:spacing w:val="-6"/>
          <w:position w:val="1"/>
          <w:sz w:val="32"/>
          <w:szCs w:val="32"/>
          <w:highlight w:val="none"/>
        </w:rPr>
      </w:pPr>
    </w:p>
    <w:p w14:paraId="0012842B">
      <w:pPr>
        <w:pageBreakBefore w:val="0"/>
        <w:overflowPunct/>
        <w:topLinePunct w:val="0"/>
        <w:bidi w:val="0"/>
        <w:adjustRightInd/>
        <w:snapToGrid/>
        <w:spacing w:line="560" w:lineRule="exact"/>
        <w:jc w:val="center"/>
        <w:rPr>
          <w:rFonts w:ascii="Times New Roman" w:hAnsi="Times New Roman"/>
          <w:color w:val="000000"/>
          <w:highlight w:val="none"/>
        </w:rPr>
      </w:pPr>
      <w:r>
        <w:rPr>
          <w:rFonts w:hint="eastAsia" w:ascii="Times New Roman" w:hAnsi="Times New Roman" w:eastAsia="方正小标宋简体" w:cs="方正小标宋简体"/>
          <w:color w:val="000000"/>
          <w:sz w:val="44"/>
          <w:szCs w:val="44"/>
          <w:highlight w:val="none"/>
        </w:rPr>
        <w:t>广东省嵌入式灯具产品质量监督抽查实施细则</w:t>
      </w:r>
    </w:p>
    <w:p w14:paraId="4FD53EE8">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ascii="Times New Roman" w:hAnsi="Times New Roman" w:eastAsia="楷体_GB2312" w:cs="楷体_GB2312"/>
          <w:color w:val="000000"/>
          <w:sz w:val="32"/>
          <w:szCs w:val="40"/>
          <w:highlight w:val="none"/>
        </w:rPr>
        <w:t>（202</w:t>
      </w:r>
      <w:r>
        <w:rPr>
          <w:rFonts w:hint="eastAsia" w:ascii="Times New Roman" w:hAnsi="Times New Roman" w:eastAsia="楷体_GB2312" w:cs="楷体_GB2312"/>
          <w:color w:val="000000"/>
          <w:sz w:val="32"/>
          <w:szCs w:val="40"/>
          <w:highlight w:val="none"/>
        </w:rPr>
        <w:t>5</w:t>
      </w:r>
      <w:r>
        <w:rPr>
          <w:rFonts w:ascii="Times New Roman" w:hAnsi="Times New Roman" w:eastAsia="楷体_GB2312" w:cs="楷体_GB2312"/>
          <w:color w:val="000000"/>
          <w:sz w:val="32"/>
          <w:szCs w:val="40"/>
          <w:highlight w:val="none"/>
        </w:rPr>
        <w:t>年版）</w:t>
      </w:r>
    </w:p>
    <w:p w14:paraId="3AF80A1E">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4152E978">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ascii="Times New Roman" w:hAnsi="Times New Roman" w:eastAsia="黑体" w:cs="黑体"/>
          <w:color w:val="000000"/>
          <w:sz w:val="32"/>
          <w:szCs w:val="40"/>
          <w:highlight w:val="none"/>
        </w:rPr>
        <w:t>1 抽样方法</w:t>
      </w:r>
    </w:p>
    <w:p w14:paraId="16F41E4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以随机抽样的方式在被抽样生产者、销售者的待销产品中抽取。</w:t>
      </w:r>
    </w:p>
    <w:p w14:paraId="281D2EF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随机数一般可使用随机数表等方法产生。</w:t>
      </w:r>
    </w:p>
    <w:p w14:paraId="26749D05">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仿宋_GB2312" w:cs="仿宋_GB2312"/>
          <w:color w:val="000000"/>
          <w:sz w:val="32"/>
          <w:szCs w:val="40"/>
          <w:highlight w:val="none"/>
        </w:rPr>
        <w:t>每款产品抽取2组样本，第1组用于检验，第2组用于备样。第1组抽取样品2个，第2组抽取样品1个。</w:t>
      </w:r>
    </w:p>
    <w:p w14:paraId="71B0D711">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s="黑体"/>
          <w:color w:val="000000"/>
          <w:sz w:val="32"/>
          <w:szCs w:val="40"/>
          <w:highlight w:val="none"/>
        </w:rPr>
        <w:t>2 检验依据</w:t>
      </w:r>
    </w:p>
    <w:tbl>
      <w:tblPr>
        <w:tblStyle w:val="5"/>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2348"/>
        <w:gridCol w:w="2743"/>
        <w:gridCol w:w="3123"/>
      </w:tblGrid>
      <w:tr w14:paraId="256EE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960" w:type="dxa"/>
            <w:noWrap w:val="0"/>
            <w:vAlign w:val="center"/>
          </w:tcPr>
          <w:p w14:paraId="367C9BC5">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5091" w:type="dxa"/>
            <w:gridSpan w:val="2"/>
            <w:noWrap w:val="0"/>
            <w:vAlign w:val="center"/>
          </w:tcPr>
          <w:p w14:paraId="1A71B97A">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123" w:type="dxa"/>
            <w:noWrap w:val="0"/>
            <w:vAlign w:val="center"/>
          </w:tcPr>
          <w:p w14:paraId="16DA534B">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2FC11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960" w:type="dxa"/>
            <w:vMerge w:val="restart"/>
            <w:noWrap w:val="0"/>
            <w:vAlign w:val="center"/>
          </w:tcPr>
          <w:p w14:paraId="4C37BD27">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w:t>
            </w:r>
          </w:p>
        </w:tc>
        <w:tc>
          <w:tcPr>
            <w:tcW w:w="2348" w:type="dxa"/>
            <w:vMerge w:val="restart"/>
            <w:noWrap w:val="0"/>
            <w:vAlign w:val="center"/>
          </w:tcPr>
          <w:p w14:paraId="7001E514">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结构</w:t>
            </w:r>
          </w:p>
        </w:tc>
        <w:tc>
          <w:tcPr>
            <w:tcW w:w="2743" w:type="dxa"/>
            <w:noWrap w:val="0"/>
            <w:vAlign w:val="center"/>
          </w:tcPr>
          <w:p w14:paraId="7F7EB65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走线槽</w:t>
            </w:r>
          </w:p>
        </w:tc>
        <w:tc>
          <w:tcPr>
            <w:tcW w:w="3123" w:type="dxa"/>
            <w:noWrap w:val="0"/>
            <w:vAlign w:val="center"/>
          </w:tcPr>
          <w:p w14:paraId="628EB7F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7000.1—2015</w:t>
            </w:r>
          </w:p>
          <w:p w14:paraId="0CDCB9E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7000.202—2008</w:t>
            </w:r>
          </w:p>
          <w:p w14:paraId="028414B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w:t>
            </w:r>
            <w:r>
              <w:rPr>
                <w:rFonts w:ascii="Times New Roman" w:hAnsi="Times New Roman" w:eastAsia="仿宋_GB2312" w:cs="仿宋_GB2312"/>
                <w:color w:val="000000"/>
                <w:sz w:val="28"/>
                <w:szCs w:val="28"/>
                <w:highlight w:val="none"/>
              </w:rPr>
              <w:t>—</w:t>
            </w:r>
            <w:r>
              <w:rPr>
                <w:rFonts w:hint="eastAsia" w:ascii="Times New Roman" w:hAnsi="Times New Roman" w:eastAsia="仿宋_GB2312" w:cs="仿宋_GB2312"/>
                <w:color w:val="000000"/>
                <w:sz w:val="28"/>
                <w:szCs w:val="28"/>
                <w:highlight w:val="none"/>
              </w:rPr>
              <w:t>2023</w:t>
            </w:r>
          </w:p>
          <w:p w14:paraId="2A69338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7000.202—2023</w:t>
            </w:r>
          </w:p>
        </w:tc>
      </w:tr>
      <w:tr w14:paraId="106DD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7" w:hRule="atLeast"/>
          <w:jc w:val="center"/>
        </w:trPr>
        <w:tc>
          <w:tcPr>
            <w:tcW w:w="960" w:type="dxa"/>
            <w:vMerge w:val="continue"/>
            <w:noWrap w:val="0"/>
            <w:vAlign w:val="center"/>
          </w:tcPr>
          <w:p w14:paraId="4ED2F81C">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p>
        </w:tc>
        <w:tc>
          <w:tcPr>
            <w:tcW w:w="2348" w:type="dxa"/>
            <w:vMerge w:val="continue"/>
            <w:noWrap w:val="0"/>
            <w:vAlign w:val="center"/>
          </w:tcPr>
          <w:p w14:paraId="423DDF6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p>
        </w:tc>
        <w:tc>
          <w:tcPr>
            <w:tcW w:w="2743" w:type="dxa"/>
            <w:noWrap w:val="0"/>
            <w:vAlign w:val="center"/>
          </w:tcPr>
          <w:p w14:paraId="1587DFF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带有不可替换光源的灯具</w:t>
            </w:r>
          </w:p>
        </w:tc>
        <w:tc>
          <w:tcPr>
            <w:tcW w:w="3123" w:type="dxa"/>
            <w:noWrap w:val="0"/>
            <w:vAlign w:val="center"/>
          </w:tcPr>
          <w:p w14:paraId="4A4CB25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7000.1—2015</w:t>
            </w:r>
          </w:p>
          <w:p w14:paraId="32D7277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7000.202—2008</w:t>
            </w:r>
          </w:p>
          <w:p w14:paraId="591A104C">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w:t>
            </w:r>
            <w:r>
              <w:rPr>
                <w:rFonts w:ascii="Times New Roman" w:hAnsi="Times New Roman" w:eastAsia="仿宋_GB2312" w:cs="仿宋_GB2312"/>
                <w:color w:val="000000"/>
                <w:sz w:val="28"/>
                <w:szCs w:val="28"/>
                <w:highlight w:val="none"/>
              </w:rPr>
              <w:t>—</w:t>
            </w:r>
            <w:r>
              <w:rPr>
                <w:rFonts w:hint="eastAsia" w:ascii="Times New Roman" w:hAnsi="Times New Roman" w:eastAsia="仿宋_GB2312" w:cs="仿宋_GB2312"/>
                <w:color w:val="000000"/>
                <w:sz w:val="28"/>
                <w:szCs w:val="28"/>
                <w:highlight w:val="none"/>
              </w:rPr>
              <w:t>2023</w:t>
            </w:r>
          </w:p>
          <w:p w14:paraId="15B523B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7000.202—2023</w:t>
            </w:r>
          </w:p>
        </w:tc>
      </w:tr>
      <w:tr w14:paraId="3C6AC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4" w:hRule="atLeast"/>
          <w:jc w:val="center"/>
        </w:trPr>
        <w:tc>
          <w:tcPr>
            <w:tcW w:w="960" w:type="dxa"/>
            <w:vMerge w:val="continue"/>
            <w:noWrap w:val="0"/>
            <w:vAlign w:val="center"/>
          </w:tcPr>
          <w:p w14:paraId="11FA1B9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p>
        </w:tc>
        <w:tc>
          <w:tcPr>
            <w:tcW w:w="2348" w:type="dxa"/>
            <w:vMerge w:val="continue"/>
            <w:noWrap w:val="0"/>
            <w:vAlign w:val="center"/>
          </w:tcPr>
          <w:p w14:paraId="43A7E41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p>
        </w:tc>
        <w:tc>
          <w:tcPr>
            <w:tcW w:w="2743" w:type="dxa"/>
            <w:noWrap w:val="0"/>
            <w:vAlign w:val="center"/>
          </w:tcPr>
          <w:p w14:paraId="733AEF5D">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带有非用户替换光源的灯具</w:t>
            </w:r>
          </w:p>
        </w:tc>
        <w:tc>
          <w:tcPr>
            <w:tcW w:w="3123" w:type="dxa"/>
            <w:noWrap w:val="0"/>
            <w:vAlign w:val="center"/>
          </w:tcPr>
          <w:p w14:paraId="14069B9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7000.1—2015</w:t>
            </w:r>
          </w:p>
          <w:p w14:paraId="6F0F5F37">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7000.202—2008</w:t>
            </w:r>
          </w:p>
          <w:p w14:paraId="4661CA3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w:t>
            </w:r>
            <w:r>
              <w:rPr>
                <w:rFonts w:ascii="Times New Roman" w:hAnsi="Times New Roman" w:eastAsia="仿宋_GB2312" w:cs="仿宋_GB2312"/>
                <w:color w:val="000000"/>
                <w:sz w:val="28"/>
                <w:szCs w:val="28"/>
                <w:highlight w:val="none"/>
              </w:rPr>
              <w:t>—</w:t>
            </w:r>
            <w:r>
              <w:rPr>
                <w:rFonts w:hint="eastAsia" w:ascii="Times New Roman" w:hAnsi="Times New Roman" w:eastAsia="仿宋_GB2312" w:cs="仿宋_GB2312"/>
                <w:color w:val="000000"/>
                <w:sz w:val="28"/>
                <w:szCs w:val="28"/>
                <w:highlight w:val="none"/>
              </w:rPr>
              <w:t>2023</w:t>
            </w:r>
          </w:p>
          <w:p w14:paraId="6BC7CC69">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7000.202—2023</w:t>
            </w:r>
          </w:p>
        </w:tc>
      </w:tr>
      <w:tr w14:paraId="67E45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jc w:val="center"/>
        </w:trPr>
        <w:tc>
          <w:tcPr>
            <w:tcW w:w="960" w:type="dxa"/>
            <w:vMerge w:val="continue"/>
            <w:noWrap w:val="0"/>
            <w:vAlign w:val="center"/>
          </w:tcPr>
          <w:p w14:paraId="4B08756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p>
        </w:tc>
        <w:tc>
          <w:tcPr>
            <w:tcW w:w="2348" w:type="dxa"/>
            <w:vMerge w:val="continue"/>
            <w:noWrap w:val="0"/>
            <w:vAlign w:val="center"/>
          </w:tcPr>
          <w:p w14:paraId="349B3A9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p>
        </w:tc>
        <w:tc>
          <w:tcPr>
            <w:tcW w:w="2743" w:type="dxa"/>
            <w:noWrap w:val="0"/>
            <w:vAlign w:val="center"/>
          </w:tcPr>
          <w:p w14:paraId="30D9AC6C">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视网膜蓝光危害</w:t>
            </w:r>
          </w:p>
        </w:tc>
        <w:tc>
          <w:tcPr>
            <w:tcW w:w="3123" w:type="dxa"/>
            <w:noWrap w:val="0"/>
            <w:vAlign w:val="center"/>
          </w:tcPr>
          <w:p w14:paraId="0AE58FD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7000.1—2015</w:t>
            </w:r>
          </w:p>
          <w:p w14:paraId="0BD7615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7000.202—2008</w:t>
            </w:r>
          </w:p>
          <w:p w14:paraId="168664A9">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w:t>
            </w:r>
            <w:r>
              <w:rPr>
                <w:rFonts w:ascii="Times New Roman" w:hAnsi="Times New Roman" w:eastAsia="仿宋_GB2312" w:cs="仿宋_GB2312"/>
                <w:color w:val="000000"/>
                <w:sz w:val="28"/>
                <w:szCs w:val="28"/>
                <w:highlight w:val="none"/>
              </w:rPr>
              <w:t>—</w:t>
            </w:r>
            <w:r>
              <w:rPr>
                <w:rFonts w:hint="eastAsia" w:ascii="Times New Roman" w:hAnsi="Times New Roman" w:eastAsia="仿宋_GB2312" w:cs="仿宋_GB2312"/>
                <w:color w:val="000000"/>
                <w:sz w:val="28"/>
                <w:szCs w:val="28"/>
                <w:highlight w:val="none"/>
              </w:rPr>
              <w:t>2023</w:t>
            </w:r>
          </w:p>
          <w:p w14:paraId="601AA917">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7000.202—2023</w:t>
            </w:r>
          </w:p>
        </w:tc>
      </w:tr>
      <w:tr w14:paraId="5EBEA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7" w:hRule="atLeast"/>
          <w:jc w:val="center"/>
        </w:trPr>
        <w:tc>
          <w:tcPr>
            <w:tcW w:w="960" w:type="dxa"/>
            <w:vMerge w:val="restart"/>
            <w:noWrap w:val="0"/>
            <w:vAlign w:val="center"/>
          </w:tcPr>
          <w:p w14:paraId="5FCDAB1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2</w:t>
            </w:r>
          </w:p>
        </w:tc>
        <w:tc>
          <w:tcPr>
            <w:tcW w:w="2348" w:type="dxa"/>
            <w:vMerge w:val="restart"/>
            <w:noWrap w:val="0"/>
            <w:vAlign w:val="center"/>
          </w:tcPr>
          <w:p w14:paraId="6E6DBD6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外部接线和内部接线</w:t>
            </w:r>
          </w:p>
        </w:tc>
        <w:tc>
          <w:tcPr>
            <w:tcW w:w="2743" w:type="dxa"/>
            <w:noWrap w:val="0"/>
            <w:vAlign w:val="center"/>
          </w:tcPr>
          <w:p w14:paraId="056F56D9">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电源连接方法</w:t>
            </w:r>
          </w:p>
        </w:tc>
        <w:tc>
          <w:tcPr>
            <w:tcW w:w="3123" w:type="dxa"/>
            <w:noWrap w:val="0"/>
            <w:vAlign w:val="center"/>
          </w:tcPr>
          <w:p w14:paraId="6293346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7000.1—2015</w:t>
            </w:r>
          </w:p>
          <w:p w14:paraId="493C7E8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7000.202—2008</w:t>
            </w:r>
          </w:p>
          <w:p w14:paraId="75AB16FD">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w:t>
            </w:r>
            <w:r>
              <w:rPr>
                <w:rFonts w:ascii="Times New Roman" w:hAnsi="Times New Roman" w:eastAsia="仿宋_GB2312" w:cs="仿宋_GB2312"/>
                <w:color w:val="000000"/>
                <w:sz w:val="28"/>
                <w:szCs w:val="28"/>
                <w:highlight w:val="none"/>
              </w:rPr>
              <w:t>—</w:t>
            </w:r>
            <w:r>
              <w:rPr>
                <w:rFonts w:hint="eastAsia" w:ascii="Times New Roman" w:hAnsi="Times New Roman" w:eastAsia="仿宋_GB2312" w:cs="仿宋_GB2312"/>
                <w:color w:val="000000"/>
                <w:sz w:val="28"/>
                <w:szCs w:val="28"/>
                <w:highlight w:val="none"/>
              </w:rPr>
              <w:t>2023</w:t>
            </w:r>
          </w:p>
          <w:p w14:paraId="179990BD">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7000.202—2023</w:t>
            </w:r>
          </w:p>
        </w:tc>
      </w:tr>
      <w:tr w14:paraId="40770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1" w:hRule="atLeast"/>
          <w:jc w:val="center"/>
        </w:trPr>
        <w:tc>
          <w:tcPr>
            <w:tcW w:w="960" w:type="dxa"/>
            <w:vMerge w:val="continue"/>
            <w:noWrap w:val="0"/>
            <w:vAlign w:val="center"/>
          </w:tcPr>
          <w:p w14:paraId="2D44D14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p>
        </w:tc>
        <w:tc>
          <w:tcPr>
            <w:tcW w:w="2348" w:type="dxa"/>
            <w:vMerge w:val="continue"/>
            <w:noWrap w:val="0"/>
            <w:vAlign w:val="center"/>
          </w:tcPr>
          <w:p w14:paraId="4EBBFA5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p>
        </w:tc>
        <w:tc>
          <w:tcPr>
            <w:tcW w:w="2743" w:type="dxa"/>
            <w:noWrap w:val="0"/>
            <w:vAlign w:val="center"/>
          </w:tcPr>
          <w:p w14:paraId="0B162DE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外部接线截面积</w:t>
            </w:r>
          </w:p>
        </w:tc>
        <w:tc>
          <w:tcPr>
            <w:tcW w:w="3123" w:type="dxa"/>
            <w:noWrap w:val="0"/>
            <w:vAlign w:val="center"/>
          </w:tcPr>
          <w:p w14:paraId="4CFF66F9">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7000.1—2015</w:t>
            </w:r>
          </w:p>
          <w:p w14:paraId="50A8BC1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7000.202—2008</w:t>
            </w:r>
          </w:p>
          <w:p w14:paraId="5B5E970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w:t>
            </w:r>
            <w:r>
              <w:rPr>
                <w:rFonts w:ascii="Times New Roman" w:hAnsi="Times New Roman" w:eastAsia="仿宋_GB2312" w:cs="仿宋_GB2312"/>
                <w:color w:val="000000"/>
                <w:sz w:val="28"/>
                <w:szCs w:val="28"/>
                <w:highlight w:val="none"/>
              </w:rPr>
              <w:t>—</w:t>
            </w:r>
            <w:r>
              <w:rPr>
                <w:rFonts w:hint="eastAsia" w:ascii="Times New Roman" w:hAnsi="Times New Roman" w:eastAsia="仿宋_GB2312" w:cs="仿宋_GB2312"/>
                <w:color w:val="000000"/>
                <w:sz w:val="28"/>
                <w:szCs w:val="28"/>
                <w:highlight w:val="none"/>
              </w:rPr>
              <w:t>2023</w:t>
            </w:r>
          </w:p>
          <w:p w14:paraId="2FCC659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7000.202—2023</w:t>
            </w:r>
          </w:p>
        </w:tc>
      </w:tr>
      <w:tr w14:paraId="10E6F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jc w:val="center"/>
        </w:trPr>
        <w:tc>
          <w:tcPr>
            <w:tcW w:w="960" w:type="dxa"/>
            <w:vMerge w:val="continue"/>
            <w:noWrap w:val="0"/>
            <w:vAlign w:val="center"/>
          </w:tcPr>
          <w:p w14:paraId="689E289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p>
        </w:tc>
        <w:tc>
          <w:tcPr>
            <w:tcW w:w="2348" w:type="dxa"/>
            <w:vMerge w:val="continue"/>
            <w:noWrap w:val="0"/>
            <w:vAlign w:val="center"/>
          </w:tcPr>
          <w:p w14:paraId="6A20497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p>
        </w:tc>
        <w:tc>
          <w:tcPr>
            <w:tcW w:w="2743" w:type="dxa"/>
            <w:noWrap w:val="0"/>
            <w:vAlign w:val="center"/>
          </w:tcPr>
          <w:p w14:paraId="7626834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软线固定架</w:t>
            </w:r>
          </w:p>
        </w:tc>
        <w:tc>
          <w:tcPr>
            <w:tcW w:w="3123" w:type="dxa"/>
            <w:noWrap w:val="0"/>
            <w:vAlign w:val="center"/>
          </w:tcPr>
          <w:p w14:paraId="300428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7000.1—2015</w:t>
            </w:r>
          </w:p>
          <w:p w14:paraId="4A005CE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7000.202—2008</w:t>
            </w:r>
          </w:p>
          <w:p w14:paraId="5B9CD869">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w:t>
            </w:r>
            <w:r>
              <w:rPr>
                <w:rFonts w:ascii="Times New Roman" w:hAnsi="Times New Roman" w:eastAsia="仿宋_GB2312" w:cs="仿宋_GB2312"/>
                <w:color w:val="000000"/>
                <w:sz w:val="28"/>
                <w:szCs w:val="28"/>
                <w:highlight w:val="none"/>
              </w:rPr>
              <w:t>—</w:t>
            </w:r>
            <w:r>
              <w:rPr>
                <w:rFonts w:hint="eastAsia" w:ascii="Times New Roman" w:hAnsi="Times New Roman" w:eastAsia="仿宋_GB2312" w:cs="仿宋_GB2312"/>
                <w:color w:val="000000"/>
                <w:sz w:val="28"/>
                <w:szCs w:val="28"/>
                <w:highlight w:val="none"/>
              </w:rPr>
              <w:t>2023</w:t>
            </w:r>
          </w:p>
          <w:p w14:paraId="390F0C0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7000.202—2023</w:t>
            </w:r>
          </w:p>
        </w:tc>
      </w:tr>
      <w:tr w14:paraId="2C5B1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0" w:type="dxa"/>
            <w:noWrap w:val="0"/>
            <w:vAlign w:val="center"/>
          </w:tcPr>
          <w:p w14:paraId="60090CC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3</w:t>
            </w:r>
          </w:p>
        </w:tc>
        <w:tc>
          <w:tcPr>
            <w:tcW w:w="5091" w:type="dxa"/>
            <w:gridSpan w:val="2"/>
            <w:noWrap w:val="0"/>
            <w:vAlign w:val="center"/>
          </w:tcPr>
          <w:p w14:paraId="27532C55">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防触电保护</w:t>
            </w:r>
          </w:p>
        </w:tc>
        <w:tc>
          <w:tcPr>
            <w:tcW w:w="3123" w:type="dxa"/>
            <w:noWrap w:val="0"/>
            <w:vAlign w:val="center"/>
          </w:tcPr>
          <w:p w14:paraId="0E7922B4">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7000.1—2015</w:t>
            </w:r>
          </w:p>
          <w:p w14:paraId="12C87AB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7000.202—2008</w:t>
            </w:r>
          </w:p>
          <w:p w14:paraId="5ACD5ED9">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w:t>
            </w:r>
            <w:r>
              <w:rPr>
                <w:rFonts w:ascii="Times New Roman" w:hAnsi="Times New Roman" w:eastAsia="仿宋_GB2312" w:cs="仿宋_GB2312"/>
                <w:color w:val="000000"/>
                <w:sz w:val="28"/>
                <w:szCs w:val="28"/>
                <w:highlight w:val="none"/>
              </w:rPr>
              <w:t>—</w:t>
            </w:r>
            <w:r>
              <w:rPr>
                <w:rFonts w:hint="eastAsia" w:ascii="Times New Roman" w:hAnsi="Times New Roman" w:eastAsia="仿宋_GB2312" w:cs="仿宋_GB2312"/>
                <w:color w:val="000000"/>
                <w:sz w:val="28"/>
                <w:szCs w:val="28"/>
                <w:highlight w:val="none"/>
              </w:rPr>
              <w:t>2023</w:t>
            </w:r>
          </w:p>
          <w:p w14:paraId="0B0C1D49">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7000.202—2023</w:t>
            </w:r>
          </w:p>
        </w:tc>
      </w:tr>
      <w:tr w14:paraId="2BBB3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0" w:type="dxa"/>
            <w:noWrap w:val="0"/>
            <w:vAlign w:val="center"/>
          </w:tcPr>
          <w:p w14:paraId="290AA2B7">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4</w:t>
            </w:r>
          </w:p>
        </w:tc>
        <w:tc>
          <w:tcPr>
            <w:tcW w:w="2348" w:type="dxa"/>
            <w:noWrap w:val="0"/>
            <w:vAlign w:val="center"/>
          </w:tcPr>
          <w:p w14:paraId="7C146165">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耐久性试验和热试验</w:t>
            </w:r>
          </w:p>
        </w:tc>
        <w:tc>
          <w:tcPr>
            <w:tcW w:w="2743" w:type="dxa"/>
            <w:noWrap w:val="0"/>
            <w:vAlign w:val="center"/>
          </w:tcPr>
          <w:p w14:paraId="1A9EF60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耐久性试验</w:t>
            </w:r>
          </w:p>
        </w:tc>
        <w:tc>
          <w:tcPr>
            <w:tcW w:w="3123" w:type="dxa"/>
            <w:noWrap w:val="0"/>
            <w:vAlign w:val="center"/>
          </w:tcPr>
          <w:p w14:paraId="6228788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7000.1—2015</w:t>
            </w:r>
          </w:p>
          <w:p w14:paraId="0ADE66F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7000.202—2008</w:t>
            </w:r>
          </w:p>
          <w:p w14:paraId="6CEC05D9">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w:t>
            </w:r>
            <w:r>
              <w:rPr>
                <w:rFonts w:ascii="Times New Roman" w:hAnsi="Times New Roman" w:eastAsia="仿宋_GB2312" w:cs="仿宋_GB2312"/>
                <w:color w:val="000000"/>
                <w:sz w:val="28"/>
                <w:szCs w:val="28"/>
                <w:highlight w:val="none"/>
              </w:rPr>
              <w:t>—</w:t>
            </w:r>
            <w:r>
              <w:rPr>
                <w:rFonts w:hint="eastAsia" w:ascii="Times New Roman" w:hAnsi="Times New Roman" w:eastAsia="仿宋_GB2312" w:cs="仿宋_GB2312"/>
                <w:color w:val="000000"/>
                <w:sz w:val="28"/>
                <w:szCs w:val="28"/>
                <w:highlight w:val="none"/>
              </w:rPr>
              <w:t>2023</w:t>
            </w:r>
          </w:p>
          <w:p w14:paraId="1F9C91B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7000.202—2023</w:t>
            </w:r>
          </w:p>
        </w:tc>
      </w:tr>
      <w:tr w14:paraId="3B71B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0" w:type="dxa"/>
            <w:vMerge w:val="restart"/>
            <w:noWrap w:val="0"/>
            <w:vAlign w:val="center"/>
          </w:tcPr>
          <w:p w14:paraId="5AF50C7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5</w:t>
            </w:r>
          </w:p>
        </w:tc>
        <w:tc>
          <w:tcPr>
            <w:tcW w:w="2348" w:type="dxa"/>
            <w:vMerge w:val="restart"/>
            <w:noWrap w:val="0"/>
            <w:vAlign w:val="center"/>
          </w:tcPr>
          <w:p w14:paraId="2A1ADEB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耐热、耐火和耐起痕</w:t>
            </w:r>
          </w:p>
        </w:tc>
        <w:tc>
          <w:tcPr>
            <w:tcW w:w="2743" w:type="dxa"/>
            <w:noWrap w:val="0"/>
            <w:vAlign w:val="center"/>
          </w:tcPr>
          <w:p w14:paraId="46A6EAD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耐热</w:t>
            </w:r>
          </w:p>
        </w:tc>
        <w:tc>
          <w:tcPr>
            <w:tcW w:w="3123" w:type="dxa"/>
            <w:noWrap w:val="0"/>
            <w:vAlign w:val="center"/>
          </w:tcPr>
          <w:p w14:paraId="11217A3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7000.1—2015</w:t>
            </w:r>
          </w:p>
          <w:p w14:paraId="3827AC0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7000.202—2008</w:t>
            </w:r>
          </w:p>
          <w:p w14:paraId="74F95CC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w:t>
            </w:r>
            <w:r>
              <w:rPr>
                <w:rFonts w:ascii="Times New Roman" w:hAnsi="Times New Roman" w:eastAsia="仿宋_GB2312" w:cs="仿宋_GB2312"/>
                <w:color w:val="000000"/>
                <w:sz w:val="28"/>
                <w:szCs w:val="28"/>
                <w:highlight w:val="none"/>
              </w:rPr>
              <w:t>—</w:t>
            </w:r>
            <w:r>
              <w:rPr>
                <w:rFonts w:hint="eastAsia" w:ascii="Times New Roman" w:hAnsi="Times New Roman" w:eastAsia="仿宋_GB2312" w:cs="仿宋_GB2312"/>
                <w:color w:val="000000"/>
                <w:sz w:val="28"/>
                <w:szCs w:val="28"/>
                <w:highlight w:val="none"/>
              </w:rPr>
              <w:t>2023</w:t>
            </w:r>
          </w:p>
          <w:p w14:paraId="329CD67C">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7000.202—2023</w:t>
            </w:r>
          </w:p>
        </w:tc>
      </w:tr>
      <w:tr w14:paraId="00347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0" w:type="dxa"/>
            <w:vMerge w:val="continue"/>
            <w:noWrap w:val="0"/>
            <w:vAlign w:val="center"/>
          </w:tcPr>
          <w:p w14:paraId="6C3719F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p>
        </w:tc>
        <w:tc>
          <w:tcPr>
            <w:tcW w:w="2348" w:type="dxa"/>
            <w:vMerge w:val="continue"/>
            <w:noWrap w:val="0"/>
            <w:vAlign w:val="center"/>
          </w:tcPr>
          <w:p w14:paraId="2A8F643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p>
        </w:tc>
        <w:tc>
          <w:tcPr>
            <w:tcW w:w="2743" w:type="dxa"/>
            <w:noWrap w:val="0"/>
            <w:vAlign w:val="center"/>
          </w:tcPr>
          <w:p w14:paraId="64C9E11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耐燃烧和防引燃</w:t>
            </w:r>
          </w:p>
        </w:tc>
        <w:tc>
          <w:tcPr>
            <w:tcW w:w="3123" w:type="dxa"/>
            <w:noWrap w:val="0"/>
            <w:vAlign w:val="center"/>
          </w:tcPr>
          <w:p w14:paraId="59560727">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7000.1—2015</w:t>
            </w:r>
          </w:p>
          <w:p w14:paraId="38AE220C">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7000.202—2008</w:t>
            </w:r>
          </w:p>
          <w:p w14:paraId="5FB5805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w:t>
            </w:r>
            <w:r>
              <w:rPr>
                <w:rFonts w:ascii="Times New Roman" w:hAnsi="Times New Roman" w:eastAsia="仿宋_GB2312" w:cs="仿宋_GB2312"/>
                <w:color w:val="000000"/>
                <w:sz w:val="28"/>
                <w:szCs w:val="28"/>
                <w:highlight w:val="none"/>
              </w:rPr>
              <w:t>—</w:t>
            </w:r>
            <w:r>
              <w:rPr>
                <w:rFonts w:hint="eastAsia" w:ascii="Times New Roman" w:hAnsi="Times New Roman" w:eastAsia="仿宋_GB2312" w:cs="仿宋_GB2312"/>
                <w:color w:val="000000"/>
                <w:sz w:val="28"/>
                <w:szCs w:val="28"/>
                <w:highlight w:val="none"/>
              </w:rPr>
              <w:t>2023</w:t>
            </w:r>
          </w:p>
          <w:p w14:paraId="0886B40E">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7000.202—2023</w:t>
            </w:r>
          </w:p>
        </w:tc>
      </w:tr>
      <w:tr w14:paraId="21065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0" w:type="dxa"/>
            <w:noWrap w:val="0"/>
            <w:vAlign w:val="center"/>
          </w:tcPr>
          <w:p w14:paraId="171114F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6</w:t>
            </w:r>
          </w:p>
        </w:tc>
        <w:tc>
          <w:tcPr>
            <w:tcW w:w="5091" w:type="dxa"/>
            <w:gridSpan w:val="2"/>
            <w:noWrap w:val="0"/>
            <w:vAlign w:val="center"/>
          </w:tcPr>
          <w:p w14:paraId="3853D71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骚扰电压（电源接口）</w:t>
            </w:r>
          </w:p>
        </w:tc>
        <w:tc>
          <w:tcPr>
            <w:tcW w:w="3123" w:type="dxa"/>
            <w:noWrap w:val="0"/>
            <w:vAlign w:val="center"/>
          </w:tcPr>
          <w:p w14:paraId="423FFF2D">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17743—2021</w:t>
            </w:r>
          </w:p>
        </w:tc>
      </w:tr>
      <w:tr w14:paraId="48AD9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0" w:type="dxa"/>
            <w:noWrap w:val="0"/>
            <w:vAlign w:val="center"/>
          </w:tcPr>
          <w:p w14:paraId="7F460D8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7</w:t>
            </w:r>
          </w:p>
        </w:tc>
        <w:tc>
          <w:tcPr>
            <w:tcW w:w="5091" w:type="dxa"/>
            <w:gridSpan w:val="2"/>
            <w:noWrap w:val="0"/>
            <w:vAlign w:val="center"/>
          </w:tcPr>
          <w:p w14:paraId="52412A4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辐射骚扰（30MHz～1GHz）</w:t>
            </w:r>
          </w:p>
        </w:tc>
        <w:tc>
          <w:tcPr>
            <w:tcW w:w="3123" w:type="dxa"/>
            <w:noWrap w:val="0"/>
            <w:vAlign w:val="center"/>
          </w:tcPr>
          <w:p w14:paraId="2B29832E">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17743—2021</w:t>
            </w:r>
          </w:p>
        </w:tc>
      </w:tr>
      <w:tr w14:paraId="1648B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0" w:type="dxa"/>
            <w:noWrap w:val="0"/>
            <w:vAlign w:val="center"/>
          </w:tcPr>
          <w:p w14:paraId="78B92EEE">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8</w:t>
            </w:r>
          </w:p>
        </w:tc>
        <w:tc>
          <w:tcPr>
            <w:tcW w:w="5091" w:type="dxa"/>
            <w:gridSpan w:val="2"/>
            <w:noWrap w:val="0"/>
            <w:vAlign w:val="center"/>
          </w:tcPr>
          <w:p w14:paraId="642F9C8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谐波电流</w:t>
            </w:r>
          </w:p>
        </w:tc>
        <w:tc>
          <w:tcPr>
            <w:tcW w:w="3123" w:type="dxa"/>
            <w:noWrap w:val="0"/>
            <w:vAlign w:val="center"/>
          </w:tcPr>
          <w:p w14:paraId="401047EC">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17625.1—2022</w:t>
            </w:r>
          </w:p>
        </w:tc>
      </w:tr>
      <w:tr w14:paraId="565E8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jc w:val="center"/>
        </w:trPr>
        <w:tc>
          <w:tcPr>
            <w:tcW w:w="960" w:type="dxa"/>
            <w:noWrap w:val="0"/>
            <w:vAlign w:val="center"/>
          </w:tcPr>
          <w:p w14:paraId="5EE945D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9</w:t>
            </w:r>
          </w:p>
        </w:tc>
        <w:tc>
          <w:tcPr>
            <w:tcW w:w="5091" w:type="dxa"/>
            <w:gridSpan w:val="2"/>
            <w:noWrap w:val="0"/>
            <w:vAlign w:val="center"/>
          </w:tcPr>
          <w:p w14:paraId="0F698C2C">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能效等级（光效）、能效限定值（光效）</w:t>
            </w:r>
          </w:p>
        </w:tc>
        <w:tc>
          <w:tcPr>
            <w:tcW w:w="3123" w:type="dxa"/>
            <w:noWrap w:val="0"/>
            <w:vAlign w:val="center"/>
          </w:tcPr>
          <w:p w14:paraId="58F402F7">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30255—2019</w:t>
            </w:r>
          </w:p>
          <w:p w14:paraId="3806E444">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29293—2012</w:t>
            </w:r>
          </w:p>
          <w:p w14:paraId="011F2545">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38450—2019</w:t>
            </w:r>
          </w:p>
          <w:p w14:paraId="42E280D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31897.201—2016</w:t>
            </w:r>
          </w:p>
        </w:tc>
      </w:tr>
      <w:tr w14:paraId="02862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 w:hRule="atLeast"/>
          <w:jc w:val="center"/>
        </w:trPr>
        <w:tc>
          <w:tcPr>
            <w:tcW w:w="960" w:type="dxa"/>
            <w:noWrap w:val="0"/>
            <w:vAlign w:val="center"/>
          </w:tcPr>
          <w:p w14:paraId="5F76FD55">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10</w:t>
            </w:r>
          </w:p>
        </w:tc>
        <w:tc>
          <w:tcPr>
            <w:tcW w:w="5091" w:type="dxa"/>
            <w:gridSpan w:val="2"/>
            <w:noWrap w:val="0"/>
            <w:vAlign w:val="center"/>
          </w:tcPr>
          <w:p w14:paraId="5D9C09D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显色指数</w:t>
            </w:r>
          </w:p>
        </w:tc>
        <w:tc>
          <w:tcPr>
            <w:tcW w:w="3123" w:type="dxa"/>
            <w:noWrap w:val="0"/>
            <w:vAlign w:val="center"/>
          </w:tcPr>
          <w:p w14:paraId="0676820D">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30255—2019</w:t>
            </w:r>
          </w:p>
          <w:p w14:paraId="5447E5E4">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29293—2012</w:t>
            </w:r>
          </w:p>
          <w:p w14:paraId="02F9D2A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38450—2019</w:t>
            </w:r>
          </w:p>
          <w:p w14:paraId="5D3BB1C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31897.201—2016</w:t>
            </w:r>
          </w:p>
        </w:tc>
      </w:tr>
    </w:tbl>
    <w:p w14:paraId="5051F73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执行企业标准、团体标准、地方标准的产品，检验项目参照上述内容执行。</w:t>
      </w:r>
    </w:p>
    <w:p w14:paraId="660933A9">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6B97D493">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ascii="Times New Roman" w:hAnsi="Times New Roman" w:eastAsia="黑体" w:cs="黑体"/>
          <w:color w:val="000000"/>
          <w:sz w:val="32"/>
          <w:szCs w:val="40"/>
          <w:highlight w:val="none"/>
        </w:rPr>
        <w:t>3 判定规则</w:t>
      </w:r>
    </w:p>
    <w:p w14:paraId="320ECAF4">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3.1 依据标准</w:t>
      </w:r>
    </w:p>
    <w:p w14:paraId="49460BE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 7000.1—2015</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灯具</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第1部分：一般要求与试验</w:t>
      </w:r>
    </w:p>
    <w:p w14:paraId="529D7E3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 7000.202—2008</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灯具</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第2-2部分：特殊要求 嵌入式灯具</w:t>
      </w:r>
    </w:p>
    <w:p w14:paraId="336F50F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7000.1</w:t>
      </w:r>
      <w:r>
        <w:rPr>
          <w:rFonts w:ascii="Times New Roman" w:hAnsi="Times New Roman" w:eastAsia="仿宋_GB2312" w:cs="仿宋_GB2312"/>
          <w:color w:val="000000"/>
          <w:sz w:val="32"/>
          <w:szCs w:val="40"/>
          <w:highlight w:val="none"/>
        </w:rPr>
        <w:t>—</w:t>
      </w:r>
      <w:r>
        <w:rPr>
          <w:rFonts w:hint="eastAsia" w:ascii="Times New Roman" w:hAnsi="Times New Roman" w:eastAsia="仿宋_GB2312" w:cs="仿宋_GB2312"/>
          <w:color w:val="000000"/>
          <w:sz w:val="32"/>
          <w:szCs w:val="40"/>
          <w:highlight w:val="none"/>
        </w:rPr>
        <w:t xml:space="preserve">2023 </w:t>
      </w:r>
      <w:r>
        <w:rPr>
          <w:rFonts w:ascii="Times New Roman" w:hAnsi="Times New Roman" w:eastAsia="仿宋_GB2312" w:cs="仿宋_GB2312"/>
          <w:color w:val="000000"/>
          <w:sz w:val="32"/>
          <w:szCs w:val="40"/>
          <w:highlight w:val="none"/>
        </w:rPr>
        <w:t>灯具 第1部分：一般要求与试验</w:t>
      </w:r>
    </w:p>
    <w:p w14:paraId="41282AD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7000.202</w:t>
      </w:r>
      <w:r>
        <w:rPr>
          <w:rFonts w:ascii="Times New Roman" w:hAnsi="Times New Roman" w:eastAsia="仿宋_GB2312" w:cs="仿宋_GB2312"/>
          <w:color w:val="000000"/>
          <w:sz w:val="32"/>
          <w:szCs w:val="40"/>
          <w:highlight w:val="none"/>
        </w:rPr>
        <w:t>—</w:t>
      </w:r>
      <w:r>
        <w:rPr>
          <w:rFonts w:hint="eastAsia" w:ascii="Times New Roman" w:hAnsi="Times New Roman" w:eastAsia="仿宋_GB2312" w:cs="仿宋_GB2312"/>
          <w:color w:val="000000"/>
          <w:sz w:val="32"/>
          <w:szCs w:val="40"/>
          <w:highlight w:val="none"/>
        </w:rPr>
        <w:t xml:space="preserve">2023 </w:t>
      </w:r>
      <w:r>
        <w:rPr>
          <w:rFonts w:ascii="Times New Roman" w:hAnsi="Times New Roman" w:eastAsia="仿宋_GB2312" w:cs="仿宋_GB2312"/>
          <w:color w:val="000000"/>
          <w:sz w:val="32"/>
          <w:szCs w:val="40"/>
          <w:highlight w:val="none"/>
        </w:rPr>
        <w:t>灯具 第2-2部分：特殊要求 嵌入式灯具</w:t>
      </w:r>
    </w:p>
    <w:p w14:paraId="3D787B1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 17625.1—2022</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电磁兼容</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限值</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第1部分：谐波电流发射限值</w:t>
      </w:r>
      <w:r>
        <w:rPr>
          <w:rFonts w:hint="eastAsia" w:ascii="Times New Roman" w:hAnsi="Times New Roman" w:eastAsia="仿宋_GB2312" w:cs="仿宋_GB2312"/>
          <w:color w:val="000000"/>
          <w:sz w:val="32"/>
          <w:szCs w:val="40"/>
          <w:highlight w:val="none"/>
        </w:rPr>
        <w:t>（</w:t>
      </w:r>
      <w:r>
        <w:rPr>
          <w:rFonts w:ascii="Times New Roman" w:hAnsi="Times New Roman" w:eastAsia="仿宋_GB2312" w:cs="仿宋_GB2312"/>
          <w:color w:val="000000"/>
          <w:sz w:val="32"/>
          <w:szCs w:val="40"/>
          <w:highlight w:val="none"/>
        </w:rPr>
        <w:t>设备每相输入电流≤16A</w:t>
      </w:r>
      <w:r>
        <w:rPr>
          <w:rFonts w:hint="eastAsia" w:ascii="Times New Roman" w:hAnsi="Times New Roman" w:eastAsia="仿宋_GB2312" w:cs="仿宋_GB2312"/>
          <w:color w:val="000000"/>
          <w:sz w:val="32"/>
          <w:szCs w:val="40"/>
          <w:highlight w:val="none"/>
        </w:rPr>
        <w:t>）</w:t>
      </w:r>
    </w:p>
    <w:p w14:paraId="535DCDE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GB/T 17743—2021</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电气照明和类似设备的无线电骚扰特性的限值和测量方法</w:t>
      </w:r>
    </w:p>
    <w:p w14:paraId="75CE128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 30255—2019</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室内照明用LED产品能效限定值及能效等级</w:t>
      </w:r>
    </w:p>
    <w:p w14:paraId="7FEE484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 38450—2019</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普通照明用LED平板灯能效限定值及能效等级》</w:t>
      </w:r>
    </w:p>
    <w:p w14:paraId="4BD5AFF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GB/T 29293—2012</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LED筒灯性能测量方法</w:t>
      </w:r>
    </w:p>
    <w:p w14:paraId="20D4B84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GB/T 31897.201—2016</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灯具性能</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第2-1部分：LED灯具特殊要求</w:t>
      </w:r>
    </w:p>
    <w:p w14:paraId="4866883A">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仿宋_GB2312" w:cs="仿宋_GB2312"/>
          <w:color w:val="000000"/>
          <w:sz w:val="32"/>
          <w:szCs w:val="40"/>
          <w:highlight w:val="none"/>
        </w:rPr>
        <w:t>现行有效的企业标准、团体标准、地方标准及产品明示质量要求</w:t>
      </w:r>
    </w:p>
    <w:p w14:paraId="541E87E2">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3.2 判定原则</w:t>
      </w:r>
    </w:p>
    <w:p w14:paraId="7B04581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34588EB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5733861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28D2033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6FA9632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138986B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62E6EFD2">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7A030915">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45ED2173">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3195B22F">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5504920B">
      <w:pPr>
        <w:pageBreakBefore w:val="0"/>
        <w:overflowPunct/>
        <w:topLinePunct w:val="0"/>
        <w:bidi w:val="0"/>
        <w:adjustRightInd/>
        <w:snapToGrid/>
        <w:spacing w:line="560" w:lineRule="exact"/>
        <w:rPr>
          <w:rFonts w:hint="eastAsia" w:ascii="Times New Roman" w:hAnsi="Times New Roman" w:eastAsia="黑体" w:cs="黑体"/>
          <w:color w:val="000000"/>
          <w:sz w:val="32"/>
          <w:szCs w:val="32"/>
          <w:highlight w:val="none"/>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1</w:t>
      </w:r>
      <w:r>
        <w:rPr>
          <w:rFonts w:hint="eastAsia" w:ascii="Times New Roman" w:hAnsi="Times New Roman" w:eastAsia="黑体" w:cs="黑体"/>
          <w:bCs/>
          <w:color w:val="000000"/>
          <w:spacing w:val="-6"/>
          <w:sz w:val="32"/>
          <w:szCs w:val="32"/>
          <w:highlight w:val="none"/>
        </w:rPr>
        <w:t>4</w:t>
      </w:r>
    </w:p>
    <w:p w14:paraId="0B8117F0">
      <w:pPr>
        <w:pageBreakBefore w:val="0"/>
        <w:overflowPunct/>
        <w:topLinePunct w:val="0"/>
        <w:autoSpaceDE w:val="0"/>
        <w:autoSpaceDN w:val="0"/>
        <w:bidi w:val="0"/>
        <w:adjustRightInd/>
        <w:snapToGrid/>
        <w:spacing w:line="560" w:lineRule="exact"/>
        <w:rPr>
          <w:rFonts w:ascii="Times New Roman" w:hAnsi="Times New Roman" w:eastAsia="仿宋_GB2312" w:cs="仿宋_GB2312"/>
          <w:color w:val="000000"/>
          <w:spacing w:val="-6"/>
          <w:position w:val="1"/>
          <w:sz w:val="32"/>
          <w:szCs w:val="32"/>
          <w:highlight w:val="none"/>
        </w:rPr>
      </w:pPr>
    </w:p>
    <w:p w14:paraId="049EDF86">
      <w:pPr>
        <w:pageBreakBefore w:val="0"/>
        <w:overflowPunct/>
        <w:topLinePunct w:val="0"/>
        <w:bidi w:val="0"/>
        <w:adjustRightInd/>
        <w:snapToGrid/>
        <w:spacing w:line="560" w:lineRule="exact"/>
        <w:jc w:val="center"/>
        <w:rPr>
          <w:rFonts w:ascii="Times New Roman" w:hAnsi="Times New Roman"/>
          <w:color w:val="000000"/>
          <w:highlight w:val="none"/>
        </w:rPr>
      </w:pPr>
      <w:r>
        <w:rPr>
          <w:rFonts w:hint="eastAsia" w:ascii="Times New Roman" w:hAnsi="Times New Roman" w:eastAsia="方正小标宋简体" w:cs="方正小标宋简体"/>
          <w:color w:val="000000"/>
          <w:sz w:val="44"/>
          <w:szCs w:val="44"/>
          <w:highlight w:val="none"/>
        </w:rPr>
        <w:t>广东省双端荧光灯产品质量监督抽查实施细则</w:t>
      </w:r>
    </w:p>
    <w:p w14:paraId="1609C661">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ascii="Times New Roman" w:hAnsi="Times New Roman" w:eastAsia="楷体_GB2312" w:cs="楷体_GB2312"/>
          <w:color w:val="000000"/>
          <w:sz w:val="32"/>
          <w:szCs w:val="40"/>
          <w:highlight w:val="none"/>
        </w:rPr>
        <w:t>（202</w:t>
      </w:r>
      <w:r>
        <w:rPr>
          <w:rFonts w:hint="eastAsia" w:ascii="Times New Roman" w:hAnsi="Times New Roman" w:eastAsia="楷体_GB2312" w:cs="楷体_GB2312"/>
          <w:color w:val="000000"/>
          <w:sz w:val="32"/>
          <w:szCs w:val="40"/>
          <w:highlight w:val="none"/>
        </w:rPr>
        <w:t>5</w:t>
      </w:r>
      <w:r>
        <w:rPr>
          <w:rFonts w:ascii="Times New Roman" w:hAnsi="Times New Roman" w:eastAsia="楷体_GB2312" w:cs="楷体_GB2312"/>
          <w:color w:val="000000"/>
          <w:sz w:val="32"/>
          <w:szCs w:val="40"/>
          <w:highlight w:val="none"/>
        </w:rPr>
        <w:t>年版）</w:t>
      </w:r>
    </w:p>
    <w:p w14:paraId="063A3477">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4772AE5A">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ascii="Times New Roman" w:hAnsi="Times New Roman" w:eastAsia="黑体" w:cs="黑体"/>
          <w:color w:val="000000"/>
          <w:sz w:val="32"/>
          <w:szCs w:val="40"/>
          <w:highlight w:val="none"/>
        </w:rPr>
        <w:t>1 抽样方法</w:t>
      </w:r>
    </w:p>
    <w:p w14:paraId="6306BD0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以随机抽样的方式在被抽样生产者、销售者的待销产品中抽取。</w:t>
      </w:r>
    </w:p>
    <w:p w14:paraId="67093FA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随机数一般可使用随机数表等方法产生。</w:t>
      </w:r>
    </w:p>
    <w:p w14:paraId="2126E42D">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仿宋_GB2312" w:cs="仿宋_GB2312"/>
          <w:color w:val="000000"/>
          <w:sz w:val="32"/>
          <w:szCs w:val="40"/>
          <w:highlight w:val="none"/>
        </w:rPr>
        <w:t>每款产品抽取2组样本，第1组用于检验，第2组用于备样，第一组抽取样品5个，第二组抽取样品2个。</w:t>
      </w:r>
    </w:p>
    <w:p w14:paraId="6B5EA905">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s="黑体"/>
          <w:color w:val="000000"/>
          <w:sz w:val="32"/>
          <w:szCs w:val="40"/>
          <w:highlight w:val="none"/>
        </w:rPr>
        <w:t>2 检验依据</w:t>
      </w:r>
    </w:p>
    <w:tbl>
      <w:tblPr>
        <w:tblStyle w:val="5"/>
        <w:tblW w:w="91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3930"/>
        <w:gridCol w:w="4224"/>
      </w:tblGrid>
      <w:tr w14:paraId="75D19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18" w:type="dxa"/>
            <w:tcBorders>
              <w:top w:val="single" w:color="auto" w:sz="4" w:space="0"/>
              <w:left w:val="single" w:color="auto" w:sz="4" w:space="0"/>
              <w:bottom w:val="single" w:color="auto" w:sz="4" w:space="0"/>
              <w:right w:val="single" w:color="auto" w:sz="4" w:space="0"/>
            </w:tcBorders>
            <w:noWrap w:val="0"/>
            <w:vAlign w:val="center"/>
          </w:tcPr>
          <w:p w14:paraId="5BEC3C03">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bookmarkStart w:id="4" w:name="OLE_LINK3" w:colFirst="0" w:colLast="2"/>
            <w:r>
              <w:rPr>
                <w:rFonts w:hint="eastAsia" w:ascii="Times New Roman" w:hAnsi="Times New Roman" w:eastAsia="仿宋_GB2312" w:cs="仿宋_GB2312"/>
                <w:b/>
                <w:bCs/>
                <w:color w:val="000000"/>
                <w:sz w:val="28"/>
                <w:szCs w:val="28"/>
                <w:highlight w:val="none"/>
                <w:lang w:bidi="ar"/>
              </w:rPr>
              <w:t>序号</w:t>
            </w:r>
          </w:p>
        </w:tc>
        <w:tc>
          <w:tcPr>
            <w:tcW w:w="3930" w:type="dxa"/>
            <w:tcBorders>
              <w:top w:val="single" w:color="auto" w:sz="4" w:space="0"/>
              <w:left w:val="single" w:color="auto" w:sz="4" w:space="0"/>
              <w:bottom w:val="single" w:color="auto" w:sz="4" w:space="0"/>
              <w:right w:val="single" w:color="auto" w:sz="4" w:space="0"/>
            </w:tcBorders>
            <w:noWrap w:val="0"/>
            <w:vAlign w:val="center"/>
          </w:tcPr>
          <w:p w14:paraId="257855F0">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224" w:type="dxa"/>
            <w:tcBorders>
              <w:top w:val="single" w:color="auto" w:sz="4" w:space="0"/>
              <w:left w:val="single" w:color="auto" w:sz="4" w:space="0"/>
              <w:bottom w:val="single" w:color="auto" w:sz="4" w:space="0"/>
              <w:right w:val="single" w:color="auto" w:sz="4" w:space="0"/>
            </w:tcBorders>
            <w:noWrap w:val="0"/>
            <w:vAlign w:val="center"/>
          </w:tcPr>
          <w:p w14:paraId="5CA18014">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bookmarkEnd w:id="4"/>
      <w:tr w14:paraId="2CFC5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18" w:type="dxa"/>
            <w:tcBorders>
              <w:top w:val="single" w:color="auto" w:sz="4" w:space="0"/>
              <w:left w:val="single" w:color="auto" w:sz="4" w:space="0"/>
              <w:bottom w:val="single" w:color="auto" w:sz="4" w:space="0"/>
              <w:right w:val="single" w:color="auto" w:sz="4" w:space="0"/>
            </w:tcBorders>
            <w:noWrap w:val="0"/>
            <w:vAlign w:val="center"/>
          </w:tcPr>
          <w:p w14:paraId="51F00AE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930" w:type="dxa"/>
            <w:tcBorders>
              <w:top w:val="single" w:color="auto" w:sz="4" w:space="0"/>
              <w:left w:val="single" w:color="auto" w:sz="4" w:space="0"/>
              <w:bottom w:val="single" w:color="auto" w:sz="4" w:space="0"/>
              <w:right w:val="single" w:color="auto" w:sz="4" w:space="0"/>
            </w:tcBorders>
            <w:noWrap w:val="0"/>
            <w:vAlign w:val="center"/>
          </w:tcPr>
          <w:p w14:paraId="09E337C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标志</w:t>
            </w:r>
          </w:p>
        </w:tc>
        <w:tc>
          <w:tcPr>
            <w:tcW w:w="4224" w:type="dxa"/>
            <w:tcBorders>
              <w:top w:val="single" w:color="auto" w:sz="4" w:space="0"/>
              <w:left w:val="single" w:color="auto" w:sz="4" w:space="0"/>
              <w:bottom w:val="single" w:color="auto" w:sz="4" w:space="0"/>
              <w:right w:val="single" w:color="auto" w:sz="4" w:space="0"/>
            </w:tcBorders>
            <w:noWrap w:val="0"/>
            <w:vAlign w:val="center"/>
          </w:tcPr>
          <w:p w14:paraId="1F00C1C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18774—2002</w:t>
            </w:r>
          </w:p>
          <w:p w14:paraId="4547759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w:t>
            </w:r>
            <w:r>
              <w:rPr>
                <w:rFonts w:hint="eastAsia" w:ascii="Times New Roman" w:hAnsi="Times New Roman" w:eastAsia="仿宋_GB2312" w:cs="仿宋_GB2312"/>
                <w:color w:val="000000"/>
                <w:sz w:val="28"/>
                <w:szCs w:val="28"/>
                <w:highlight w:val="none"/>
              </w:rPr>
              <w:t>/T</w:t>
            </w:r>
            <w:r>
              <w:rPr>
                <w:rFonts w:ascii="Times New Roman" w:hAnsi="Times New Roman" w:eastAsia="仿宋_GB2312" w:cs="仿宋_GB2312"/>
                <w:color w:val="000000"/>
                <w:sz w:val="28"/>
                <w:szCs w:val="28"/>
                <w:highlight w:val="none"/>
              </w:rPr>
              <w:t xml:space="preserve"> 18774—20</w:t>
            </w:r>
            <w:r>
              <w:rPr>
                <w:rFonts w:hint="eastAsia" w:ascii="Times New Roman" w:hAnsi="Times New Roman" w:eastAsia="仿宋_GB2312" w:cs="仿宋_GB2312"/>
                <w:color w:val="000000"/>
                <w:sz w:val="28"/>
                <w:szCs w:val="28"/>
                <w:highlight w:val="none"/>
              </w:rPr>
              <w:t>23</w:t>
            </w:r>
          </w:p>
        </w:tc>
      </w:tr>
      <w:tr w14:paraId="7D936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18" w:type="dxa"/>
            <w:noWrap w:val="0"/>
            <w:vAlign w:val="center"/>
          </w:tcPr>
          <w:p w14:paraId="0F33BFA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930" w:type="dxa"/>
            <w:noWrap w:val="0"/>
            <w:vAlign w:val="center"/>
          </w:tcPr>
          <w:p w14:paraId="1A52D6B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绝缘电阻</w:t>
            </w:r>
          </w:p>
        </w:tc>
        <w:tc>
          <w:tcPr>
            <w:tcW w:w="4224" w:type="dxa"/>
            <w:noWrap w:val="0"/>
            <w:vAlign w:val="center"/>
          </w:tcPr>
          <w:p w14:paraId="3CB56A2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18774—2002</w:t>
            </w:r>
          </w:p>
          <w:p w14:paraId="485DED9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w:t>
            </w:r>
            <w:r>
              <w:rPr>
                <w:rFonts w:hint="eastAsia" w:ascii="Times New Roman" w:hAnsi="Times New Roman" w:eastAsia="仿宋_GB2312" w:cs="仿宋_GB2312"/>
                <w:color w:val="000000"/>
                <w:sz w:val="28"/>
                <w:szCs w:val="28"/>
                <w:highlight w:val="none"/>
              </w:rPr>
              <w:t>/T</w:t>
            </w:r>
            <w:r>
              <w:rPr>
                <w:rFonts w:ascii="Times New Roman" w:hAnsi="Times New Roman" w:eastAsia="仿宋_GB2312" w:cs="仿宋_GB2312"/>
                <w:color w:val="000000"/>
                <w:sz w:val="28"/>
                <w:szCs w:val="28"/>
                <w:highlight w:val="none"/>
              </w:rPr>
              <w:t xml:space="preserve"> 18774—20</w:t>
            </w:r>
            <w:r>
              <w:rPr>
                <w:rFonts w:hint="eastAsia" w:ascii="Times New Roman" w:hAnsi="Times New Roman" w:eastAsia="仿宋_GB2312" w:cs="仿宋_GB2312"/>
                <w:color w:val="000000"/>
                <w:sz w:val="28"/>
                <w:szCs w:val="28"/>
                <w:highlight w:val="none"/>
              </w:rPr>
              <w:t>23</w:t>
            </w:r>
          </w:p>
        </w:tc>
      </w:tr>
      <w:tr w14:paraId="7B84E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18" w:type="dxa"/>
            <w:noWrap w:val="0"/>
            <w:vAlign w:val="center"/>
          </w:tcPr>
          <w:p w14:paraId="749DF20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930" w:type="dxa"/>
            <w:noWrap w:val="0"/>
            <w:vAlign w:val="center"/>
          </w:tcPr>
          <w:p w14:paraId="6F433B7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介电强度或</w:t>
            </w:r>
          </w:p>
          <w:p w14:paraId="7D57458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电气强度</w:t>
            </w:r>
          </w:p>
        </w:tc>
        <w:tc>
          <w:tcPr>
            <w:tcW w:w="4224" w:type="dxa"/>
            <w:noWrap w:val="0"/>
            <w:vAlign w:val="center"/>
          </w:tcPr>
          <w:p w14:paraId="104D12D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18774—2002</w:t>
            </w:r>
          </w:p>
          <w:p w14:paraId="229C800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w:t>
            </w:r>
            <w:r>
              <w:rPr>
                <w:rFonts w:hint="eastAsia" w:ascii="Times New Roman" w:hAnsi="Times New Roman" w:eastAsia="仿宋_GB2312" w:cs="仿宋_GB2312"/>
                <w:color w:val="000000"/>
                <w:sz w:val="28"/>
                <w:szCs w:val="28"/>
                <w:highlight w:val="none"/>
              </w:rPr>
              <w:t>/T</w:t>
            </w:r>
            <w:r>
              <w:rPr>
                <w:rFonts w:ascii="Times New Roman" w:hAnsi="Times New Roman" w:eastAsia="仿宋_GB2312" w:cs="仿宋_GB2312"/>
                <w:color w:val="000000"/>
                <w:sz w:val="28"/>
                <w:szCs w:val="28"/>
                <w:highlight w:val="none"/>
              </w:rPr>
              <w:t xml:space="preserve"> 18774—20</w:t>
            </w:r>
            <w:r>
              <w:rPr>
                <w:rFonts w:hint="eastAsia" w:ascii="Times New Roman" w:hAnsi="Times New Roman" w:eastAsia="仿宋_GB2312" w:cs="仿宋_GB2312"/>
                <w:color w:val="000000"/>
                <w:sz w:val="28"/>
                <w:szCs w:val="28"/>
                <w:highlight w:val="none"/>
              </w:rPr>
              <w:t>23</w:t>
            </w:r>
          </w:p>
        </w:tc>
      </w:tr>
      <w:tr w14:paraId="242EA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18" w:type="dxa"/>
            <w:noWrap w:val="0"/>
            <w:vAlign w:val="center"/>
          </w:tcPr>
          <w:p w14:paraId="0378ADA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3930" w:type="dxa"/>
            <w:noWrap w:val="0"/>
            <w:vAlign w:val="center"/>
          </w:tcPr>
          <w:p w14:paraId="55BDDF2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可能会意外带电的部件</w:t>
            </w:r>
          </w:p>
        </w:tc>
        <w:tc>
          <w:tcPr>
            <w:tcW w:w="4224" w:type="dxa"/>
            <w:noWrap w:val="0"/>
            <w:vAlign w:val="center"/>
          </w:tcPr>
          <w:p w14:paraId="2B76F3C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18774—2002</w:t>
            </w:r>
          </w:p>
          <w:p w14:paraId="22DF491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w:t>
            </w:r>
            <w:r>
              <w:rPr>
                <w:rFonts w:hint="eastAsia" w:ascii="Times New Roman" w:hAnsi="Times New Roman" w:eastAsia="仿宋_GB2312" w:cs="仿宋_GB2312"/>
                <w:color w:val="000000"/>
                <w:sz w:val="28"/>
                <w:szCs w:val="28"/>
                <w:highlight w:val="none"/>
              </w:rPr>
              <w:t>/T</w:t>
            </w:r>
            <w:r>
              <w:rPr>
                <w:rFonts w:ascii="Times New Roman" w:hAnsi="Times New Roman" w:eastAsia="仿宋_GB2312" w:cs="仿宋_GB2312"/>
                <w:color w:val="000000"/>
                <w:sz w:val="28"/>
                <w:szCs w:val="28"/>
                <w:highlight w:val="none"/>
              </w:rPr>
              <w:t xml:space="preserve"> 18774—20</w:t>
            </w:r>
            <w:r>
              <w:rPr>
                <w:rFonts w:hint="eastAsia" w:ascii="Times New Roman" w:hAnsi="Times New Roman" w:eastAsia="仿宋_GB2312" w:cs="仿宋_GB2312"/>
                <w:color w:val="000000"/>
                <w:sz w:val="28"/>
                <w:szCs w:val="28"/>
                <w:highlight w:val="none"/>
              </w:rPr>
              <w:t>23</w:t>
            </w:r>
          </w:p>
        </w:tc>
      </w:tr>
      <w:tr w14:paraId="70E5B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18" w:type="dxa"/>
            <w:noWrap w:val="0"/>
            <w:vAlign w:val="center"/>
          </w:tcPr>
          <w:p w14:paraId="21A23ED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3930" w:type="dxa"/>
            <w:noWrap w:val="0"/>
            <w:vAlign w:val="center"/>
          </w:tcPr>
          <w:p w14:paraId="7DB9B18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耐热与防火</w:t>
            </w:r>
          </w:p>
        </w:tc>
        <w:tc>
          <w:tcPr>
            <w:tcW w:w="4224" w:type="dxa"/>
            <w:noWrap w:val="0"/>
            <w:vAlign w:val="center"/>
          </w:tcPr>
          <w:p w14:paraId="7F59A4F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18774—2002</w:t>
            </w:r>
          </w:p>
          <w:p w14:paraId="1A738CB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w:t>
            </w:r>
            <w:r>
              <w:rPr>
                <w:rFonts w:hint="eastAsia" w:ascii="Times New Roman" w:hAnsi="Times New Roman" w:eastAsia="仿宋_GB2312" w:cs="仿宋_GB2312"/>
                <w:color w:val="000000"/>
                <w:sz w:val="28"/>
                <w:szCs w:val="28"/>
                <w:highlight w:val="none"/>
              </w:rPr>
              <w:t>/T</w:t>
            </w:r>
            <w:r>
              <w:rPr>
                <w:rFonts w:ascii="Times New Roman" w:hAnsi="Times New Roman" w:eastAsia="仿宋_GB2312" w:cs="仿宋_GB2312"/>
                <w:color w:val="000000"/>
                <w:sz w:val="28"/>
                <w:szCs w:val="28"/>
                <w:highlight w:val="none"/>
              </w:rPr>
              <w:t xml:space="preserve"> 18774—20</w:t>
            </w:r>
            <w:r>
              <w:rPr>
                <w:rFonts w:hint="eastAsia" w:ascii="Times New Roman" w:hAnsi="Times New Roman" w:eastAsia="仿宋_GB2312" w:cs="仿宋_GB2312"/>
                <w:color w:val="000000"/>
                <w:sz w:val="28"/>
                <w:szCs w:val="28"/>
                <w:highlight w:val="none"/>
              </w:rPr>
              <w:t>23</w:t>
            </w:r>
          </w:p>
        </w:tc>
      </w:tr>
      <w:tr w14:paraId="38DBB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18" w:type="dxa"/>
            <w:noWrap w:val="0"/>
            <w:vAlign w:val="center"/>
          </w:tcPr>
          <w:p w14:paraId="60DF5309">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b/>
                <w:bCs/>
                <w:color w:val="000000"/>
                <w:sz w:val="28"/>
                <w:szCs w:val="28"/>
                <w:highlight w:val="none"/>
                <w:lang w:bidi="ar"/>
              </w:rPr>
              <w:t>序号</w:t>
            </w:r>
          </w:p>
        </w:tc>
        <w:tc>
          <w:tcPr>
            <w:tcW w:w="3930" w:type="dxa"/>
            <w:noWrap w:val="0"/>
            <w:vAlign w:val="center"/>
          </w:tcPr>
          <w:p w14:paraId="2995AF24">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b/>
                <w:bCs/>
                <w:color w:val="000000"/>
                <w:sz w:val="28"/>
                <w:szCs w:val="28"/>
                <w:highlight w:val="none"/>
                <w:lang w:bidi="ar"/>
              </w:rPr>
              <w:t>检验项目</w:t>
            </w:r>
          </w:p>
        </w:tc>
        <w:tc>
          <w:tcPr>
            <w:tcW w:w="4224" w:type="dxa"/>
            <w:noWrap w:val="0"/>
            <w:vAlign w:val="center"/>
          </w:tcPr>
          <w:p w14:paraId="6292933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b/>
                <w:bCs/>
                <w:color w:val="000000"/>
                <w:sz w:val="28"/>
                <w:szCs w:val="28"/>
                <w:highlight w:val="none"/>
                <w:lang w:bidi="ar"/>
              </w:rPr>
              <w:t>检验方法</w:t>
            </w:r>
          </w:p>
        </w:tc>
      </w:tr>
      <w:tr w14:paraId="334F7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18" w:type="dxa"/>
            <w:noWrap w:val="0"/>
            <w:vAlign w:val="center"/>
          </w:tcPr>
          <w:p w14:paraId="514AFB8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3930" w:type="dxa"/>
            <w:noWrap w:val="0"/>
            <w:vAlign w:val="center"/>
          </w:tcPr>
          <w:p w14:paraId="78358BD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灯头的爬电距离</w:t>
            </w:r>
          </w:p>
        </w:tc>
        <w:tc>
          <w:tcPr>
            <w:tcW w:w="4224" w:type="dxa"/>
            <w:noWrap w:val="0"/>
            <w:vAlign w:val="center"/>
          </w:tcPr>
          <w:p w14:paraId="2272EAA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18774—2002</w:t>
            </w:r>
          </w:p>
          <w:p w14:paraId="4522622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w:t>
            </w:r>
            <w:r>
              <w:rPr>
                <w:rFonts w:hint="eastAsia" w:ascii="Times New Roman" w:hAnsi="Times New Roman" w:eastAsia="仿宋_GB2312" w:cs="仿宋_GB2312"/>
                <w:color w:val="000000"/>
                <w:sz w:val="28"/>
                <w:szCs w:val="28"/>
                <w:highlight w:val="none"/>
              </w:rPr>
              <w:t>/T</w:t>
            </w:r>
            <w:r>
              <w:rPr>
                <w:rFonts w:ascii="Times New Roman" w:hAnsi="Times New Roman" w:eastAsia="仿宋_GB2312" w:cs="仿宋_GB2312"/>
                <w:color w:val="000000"/>
                <w:sz w:val="28"/>
                <w:szCs w:val="28"/>
                <w:highlight w:val="none"/>
              </w:rPr>
              <w:t xml:space="preserve"> 18774—20</w:t>
            </w:r>
            <w:r>
              <w:rPr>
                <w:rFonts w:hint="eastAsia" w:ascii="Times New Roman" w:hAnsi="Times New Roman" w:eastAsia="仿宋_GB2312" w:cs="仿宋_GB2312"/>
                <w:color w:val="000000"/>
                <w:sz w:val="28"/>
                <w:szCs w:val="28"/>
                <w:highlight w:val="none"/>
              </w:rPr>
              <w:t>23</w:t>
            </w:r>
          </w:p>
        </w:tc>
      </w:tr>
      <w:tr w14:paraId="317A4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18" w:type="dxa"/>
            <w:noWrap w:val="0"/>
            <w:vAlign w:val="center"/>
          </w:tcPr>
          <w:p w14:paraId="3FC7AAF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3930" w:type="dxa"/>
            <w:noWrap w:val="0"/>
            <w:vAlign w:val="center"/>
          </w:tcPr>
          <w:p w14:paraId="3941536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灯头温升</w:t>
            </w:r>
          </w:p>
        </w:tc>
        <w:tc>
          <w:tcPr>
            <w:tcW w:w="4224" w:type="dxa"/>
            <w:noWrap w:val="0"/>
            <w:vAlign w:val="center"/>
          </w:tcPr>
          <w:p w14:paraId="496606C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18774—2002</w:t>
            </w:r>
          </w:p>
          <w:p w14:paraId="386F1FF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w:t>
            </w:r>
            <w:r>
              <w:rPr>
                <w:rFonts w:hint="eastAsia" w:ascii="Times New Roman" w:hAnsi="Times New Roman" w:eastAsia="仿宋_GB2312" w:cs="仿宋_GB2312"/>
                <w:color w:val="000000"/>
                <w:sz w:val="28"/>
                <w:szCs w:val="28"/>
                <w:highlight w:val="none"/>
              </w:rPr>
              <w:t>/T</w:t>
            </w:r>
            <w:r>
              <w:rPr>
                <w:rFonts w:ascii="Times New Roman" w:hAnsi="Times New Roman" w:eastAsia="仿宋_GB2312" w:cs="仿宋_GB2312"/>
                <w:color w:val="000000"/>
                <w:sz w:val="28"/>
                <w:szCs w:val="28"/>
                <w:highlight w:val="none"/>
              </w:rPr>
              <w:t xml:space="preserve"> 18774—20</w:t>
            </w:r>
            <w:r>
              <w:rPr>
                <w:rFonts w:hint="eastAsia" w:ascii="Times New Roman" w:hAnsi="Times New Roman" w:eastAsia="仿宋_GB2312" w:cs="仿宋_GB2312"/>
                <w:color w:val="000000"/>
                <w:sz w:val="28"/>
                <w:szCs w:val="28"/>
                <w:highlight w:val="none"/>
              </w:rPr>
              <w:t>23</w:t>
            </w:r>
          </w:p>
        </w:tc>
      </w:tr>
      <w:tr w14:paraId="7FE93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18" w:type="dxa"/>
            <w:noWrap w:val="0"/>
            <w:vAlign w:val="center"/>
          </w:tcPr>
          <w:p w14:paraId="3F28E45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3930" w:type="dxa"/>
            <w:noWrap w:val="0"/>
            <w:vAlign w:val="center"/>
          </w:tcPr>
          <w:p w14:paraId="1E24F2B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灯的最小总长度</w:t>
            </w:r>
          </w:p>
        </w:tc>
        <w:tc>
          <w:tcPr>
            <w:tcW w:w="4224" w:type="dxa"/>
            <w:noWrap w:val="0"/>
            <w:vAlign w:val="center"/>
          </w:tcPr>
          <w:p w14:paraId="0D6B702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18774—2002</w:t>
            </w:r>
          </w:p>
          <w:p w14:paraId="54012CE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w:t>
            </w:r>
            <w:r>
              <w:rPr>
                <w:rFonts w:hint="eastAsia" w:ascii="Times New Roman" w:hAnsi="Times New Roman" w:eastAsia="仿宋_GB2312" w:cs="仿宋_GB2312"/>
                <w:color w:val="000000"/>
                <w:sz w:val="28"/>
                <w:szCs w:val="28"/>
                <w:highlight w:val="none"/>
              </w:rPr>
              <w:t>/T</w:t>
            </w:r>
            <w:r>
              <w:rPr>
                <w:rFonts w:ascii="Times New Roman" w:hAnsi="Times New Roman" w:eastAsia="仿宋_GB2312" w:cs="仿宋_GB2312"/>
                <w:color w:val="000000"/>
                <w:sz w:val="28"/>
                <w:szCs w:val="28"/>
                <w:highlight w:val="none"/>
              </w:rPr>
              <w:t xml:space="preserve"> 18774—20</w:t>
            </w:r>
            <w:r>
              <w:rPr>
                <w:rFonts w:hint="eastAsia" w:ascii="Times New Roman" w:hAnsi="Times New Roman" w:eastAsia="仿宋_GB2312" w:cs="仿宋_GB2312"/>
                <w:color w:val="000000"/>
                <w:sz w:val="28"/>
                <w:szCs w:val="28"/>
                <w:highlight w:val="none"/>
              </w:rPr>
              <w:t>23</w:t>
            </w:r>
          </w:p>
        </w:tc>
      </w:tr>
    </w:tbl>
    <w:p w14:paraId="12C75DC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执行企业标准、团体标准、地方标准的产品，检验项目参照上述内容执行。</w:t>
      </w:r>
    </w:p>
    <w:p w14:paraId="087197E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67667AA3">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s="黑体"/>
          <w:color w:val="000000"/>
          <w:sz w:val="32"/>
          <w:szCs w:val="40"/>
          <w:highlight w:val="none"/>
        </w:rPr>
        <w:t>3 判定规则</w:t>
      </w:r>
    </w:p>
    <w:p w14:paraId="2E4AC117">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ascii="Times New Roman" w:hAnsi="Times New Roman" w:eastAsia="楷体_GB2312" w:cs="楷体_GB2312"/>
          <w:color w:val="000000"/>
          <w:sz w:val="32"/>
          <w:szCs w:val="40"/>
          <w:highlight w:val="none"/>
        </w:rPr>
        <w:t>3.1</w:t>
      </w:r>
      <w:r>
        <w:rPr>
          <w:rFonts w:hint="eastAsia" w:ascii="Times New Roman" w:hAnsi="Times New Roman" w:eastAsia="楷体_GB2312" w:cs="楷体_GB2312"/>
          <w:color w:val="000000"/>
          <w:sz w:val="32"/>
          <w:szCs w:val="40"/>
          <w:highlight w:val="none"/>
        </w:rPr>
        <w:t xml:space="preserve"> </w:t>
      </w:r>
      <w:r>
        <w:rPr>
          <w:rFonts w:ascii="Times New Roman" w:hAnsi="Times New Roman" w:eastAsia="楷体_GB2312" w:cs="楷体_GB2312"/>
          <w:color w:val="000000"/>
          <w:sz w:val="32"/>
          <w:szCs w:val="40"/>
          <w:highlight w:val="none"/>
        </w:rPr>
        <w:t>依据标准</w:t>
      </w:r>
    </w:p>
    <w:p w14:paraId="05517F5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 18774—2002</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双端荧光灯</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安全要求</w:t>
      </w:r>
    </w:p>
    <w:p w14:paraId="7EEC52C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w:t>
      </w:r>
      <w:r>
        <w:rPr>
          <w:rFonts w:hint="eastAsia" w:ascii="Times New Roman" w:hAnsi="Times New Roman" w:eastAsia="仿宋_GB2312" w:cs="仿宋_GB2312"/>
          <w:color w:val="000000"/>
          <w:sz w:val="32"/>
          <w:szCs w:val="40"/>
          <w:highlight w:val="none"/>
        </w:rPr>
        <w:t>/T</w:t>
      </w:r>
      <w:r>
        <w:rPr>
          <w:rFonts w:ascii="Times New Roman" w:hAnsi="Times New Roman" w:eastAsia="仿宋_GB2312" w:cs="仿宋_GB2312"/>
          <w:color w:val="000000"/>
          <w:sz w:val="32"/>
          <w:szCs w:val="40"/>
          <w:highlight w:val="none"/>
        </w:rPr>
        <w:t xml:space="preserve"> 18774—20</w:t>
      </w:r>
      <w:r>
        <w:rPr>
          <w:rFonts w:hint="eastAsia" w:ascii="Times New Roman" w:hAnsi="Times New Roman" w:eastAsia="仿宋_GB2312" w:cs="仿宋_GB2312"/>
          <w:color w:val="000000"/>
          <w:sz w:val="32"/>
          <w:szCs w:val="40"/>
          <w:highlight w:val="none"/>
        </w:rPr>
        <w:t>23 双端荧光灯 安全规范</w:t>
      </w:r>
    </w:p>
    <w:p w14:paraId="3D486B7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现行有效的企业标准、团体标准、地方标准及产品明示质量要求</w:t>
      </w:r>
    </w:p>
    <w:p w14:paraId="42698DC0">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ascii="Times New Roman" w:hAnsi="Times New Roman" w:eastAsia="楷体_GB2312" w:cs="楷体_GB2312"/>
          <w:color w:val="000000"/>
          <w:sz w:val="32"/>
          <w:szCs w:val="40"/>
          <w:highlight w:val="none"/>
        </w:rPr>
        <w:t>3.2</w:t>
      </w:r>
      <w:r>
        <w:rPr>
          <w:rFonts w:hint="eastAsia" w:ascii="Times New Roman" w:hAnsi="Times New Roman" w:eastAsia="楷体_GB2312" w:cs="楷体_GB2312"/>
          <w:color w:val="000000"/>
          <w:sz w:val="32"/>
          <w:szCs w:val="40"/>
          <w:highlight w:val="none"/>
        </w:rPr>
        <w:t xml:space="preserve"> </w:t>
      </w:r>
      <w:r>
        <w:rPr>
          <w:rFonts w:ascii="Times New Roman" w:hAnsi="Times New Roman" w:eastAsia="楷体_GB2312" w:cs="楷体_GB2312"/>
          <w:color w:val="000000"/>
          <w:sz w:val="32"/>
          <w:szCs w:val="40"/>
          <w:highlight w:val="none"/>
        </w:rPr>
        <w:t>判定原则</w:t>
      </w:r>
    </w:p>
    <w:p w14:paraId="20B984E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18EE906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0437CB0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243E8DB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1D5D081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05DF8D5E">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3A3E40E2">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4C143B86">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5A73263F">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03831AC5">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1</w:t>
      </w:r>
      <w:r>
        <w:rPr>
          <w:rFonts w:hint="eastAsia" w:ascii="Times New Roman" w:hAnsi="Times New Roman" w:eastAsia="黑体" w:cs="黑体"/>
          <w:bCs/>
          <w:color w:val="000000"/>
          <w:spacing w:val="-6"/>
          <w:sz w:val="32"/>
          <w:szCs w:val="32"/>
          <w:highlight w:val="none"/>
        </w:rPr>
        <w:t>5</w:t>
      </w:r>
    </w:p>
    <w:p w14:paraId="5AE4E465">
      <w:pPr>
        <w:pageBreakBefore w:val="0"/>
        <w:overflowPunct/>
        <w:topLinePunct w:val="0"/>
        <w:autoSpaceDE w:val="0"/>
        <w:autoSpaceDN w:val="0"/>
        <w:bidi w:val="0"/>
        <w:adjustRightInd/>
        <w:snapToGrid/>
        <w:spacing w:line="560" w:lineRule="exact"/>
        <w:rPr>
          <w:rFonts w:ascii="Times New Roman" w:hAnsi="Times New Roman" w:eastAsia="仿宋_GB2312" w:cs="仿宋_GB2312"/>
          <w:color w:val="000000"/>
          <w:spacing w:val="-6"/>
          <w:position w:val="1"/>
          <w:sz w:val="32"/>
          <w:szCs w:val="32"/>
          <w:highlight w:val="none"/>
        </w:rPr>
      </w:pPr>
    </w:p>
    <w:p w14:paraId="12985D2E">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广东省自镇流LED灯产品质量监督抽查</w:t>
      </w:r>
    </w:p>
    <w:p w14:paraId="25F421A8">
      <w:pPr>
        <w:pageBreakBefore w:val="0"/>
        <w:overflowPunct/>
        <w:topLinePunct w:val="0"/>
        <w:bidi w:val="0"/>
        <w:adjustRightInd/>
        <w:snapToGrid/>
        <w:spacing w:line="560" w:lineRule="exact"/>
        <w:jc w:val="center"/>
        <w:rPr>
          <w:rFonts w:ascii="Times New Roman" w:hAnsi="Times New Roman"/>
          <w:color w:val="000000"/>
          <w:highlight w:val="none"/>
        </w:rPr>
      </w:pPr>
      <w:r>
        <w:rPr>
          <w:rFonts w:hint="eastAsia" w:ascii="Times New Roman" w:hAnsi="Times New Roman" w:eastAsia="方正小标宋简体" w:cs="方正小标宋简体"/>
          <w:color w:val="000000"/>
          <w:sz w:val="44"/>
          <w:szCs w:val="44"/>
          <w:highlight w:val="none"/>
        </w:rPr>
        <w:t>实施细则</w:t>
      </w:r>
    </w:p>
    <w:p w14:paraId="4AB96882">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ascii="Times New Roman" w:hAnsi="Times New Roman" w:eastAsia="楷体_GB2312" w:cs="楷体_GB2312"/>
          <w:color w:val="000000"/>
          <w:sz w:val="32"/>
          <w:szCs w:val="40"/>
          <w:highlight w:val="none"/>
        </w:rPr>
        <w:t>（202</w:t>
      </w:r>
      <w:r>
        <w:rPr>
          <w:rFonts w:hint="eastAsia" w:ascii="Times New Roman" w:hAnsi="Times New Roman" w:eastAsia="楷体_GB2312" w:cs="楷体_GB2312"/>
          <w:color w:val="000000"/>
          <w:sz w:val="32"/>
          <w:szCs w:val="40"/>
          <w:highlight w:val="none"/>
        </w:rPr>
        <w:t>5</w:t>
      </w:r>
      <w:r>
        <w:rPr>
          <w:rFonts w:ascii="Times New Roman" w:hAnsi="Times New Roman" w:eastAsia="楷体_GB2312" w:cs="楷体_GB2312"/>
          <w:color w:val="000000"/>
          <w:sz w:val="32"/>
          <w:szCs w:val="40"/>
          <w:highlight w:val="none"/>
        </w:rPr>
        <w:t>年版）</w:t>
      </w:r>
    </w:p>
    <w:p w14:paraId="28F256C4">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3658889C">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s="黑体"/>
          <w:color w:val="000000"/>
          <w:sz w:val="32"/>
          <w:szCs w:val="40"/>
          <w:highlight w:val="none"/>
        </w:rPr>
        <w:t>1 抽样方法</w:t>
      </w:r>
    </w:p>
    <w:p w14:paraId="5D1881B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以随机抽样的方式在被抽样生产者、销售者的待销产品中抽取。</w:t>
      </w:r>
    </w:p>
    <w:p w14:paraId="25C22BD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随机数一般可使用随机数表等方法产生。</w:t>
      </w:r>
    </w:p>
    <w:p w14:paraId="047F4659">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仿宋_GB2312" w:cs="仿宋_GB2312"/>
          <w:color w:val="000000"/>
          <w:sz w:val="32"/>
          <w:szCs w:val="40"/>
          <w:highlight w:val="none"/>
        </w:rPr>
        <w:t>每款产品抽取2组样本，第1组用于检验，第2组用于备样。第1组样品</w:t>
      </w:r>
      <w:r>
        <w:rPr>
          <w:rFonts w:hint="eastAsia" w:ascii="Times New Roman" w:hAnsi="Times New Roman" w:eastAsia="仿宋_GB2312" w:cs="仿宋_GB2312"/>
          <w:color w:val="000000"/>
          <w:sz w:val="32"/>
          <w:szCs w:val="40"/>
          <w:highlight w:val="none"/>
        </w:rPr>
        <w:t>2</w:t>
      </w:r>
      <w:r>
        <w:rPr>
          <w:rFonts w:ascii="Times New Roman" w:hAnsi="Times New Roman" w:eastAsia="仿宋_GB2312" w:cs="仿宋_GB2312"/>
          <w:color w:val="000000"/>
          <w:sz w:val="32"/>
          <w:szCs w:val="40"/>
          <w:highlight w:val="none"/>
        </w:rPr>
        <w:t>个，第2组样品</w:t>
      </w:r>
      <w:r>
        <w:rPr>
          <w:rFonts w:hint="eastAsia" w:ascii="Times New Roman" w:hAnsi="Times New Roman" w:eastAsia="仿宋_GB2312" w:cs="仿宋_GB2312"/>
          <w:color w:val="000000"/>
          <w:sz w:val="32"/>
          <w:szCs w:val="40"/>
          <w:highlight w:val="none"/>
        </w:rPr>
        <w:t>1</w:t>
      </w:r>
      <w:r>
        <w:rPr>
          <w:rFonts w:ascii="Times New Roman" w:hAnsi="Times New Roman" w:eastAsia="仿宋_GB2312" w:cs="仿宋_GB2312"/>
          <w:color w:val="000000"/>
          <w:sz w:val="32"/>
          <w:szCs w:val="40"/>
          <w:highlight w:val="none"/>
        </w:rPr>
        <w:t>个。</w:t>
      </w:r>
    </w:p>
    <w:p w14:paraId="1A862E1F">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s="黑体"/>
          <w:color w:val="000000"/>
          <w:sz w:val="32"/>
          <w:szCs w:val="40"/>
          <w:highlight w:val="none"/>
        </w:rPr>
        <w:t>2 检验依据</w:t>
      </w:r>
    </w:p>
    <w:tbl>
      <w:tblPr>
        <w:tblStyle w:val="5"/>
        <w:tblW w:w="91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9"/>
        <w:gridCol w:w="5016"/>
        <w:gridCol w:w="3297"/>
      </w:tblGrid>
      <w:tr w14:paraId="72CAA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6" w:hRule="atLeast"/>
          <w:jc w:val="center"/>
        </w:trPr>
        <w:tc>
          <w:tcPr>
            <w:tcW w:w="859" w:type="dxa"/>
            <w:tcBorders>
              <w:top w:val="single" w:color="auto" w:sz="4" w:space="0"/>
              <w:left w:val="single" w:color="auto" w:sz="4" w:space="0"/>
              <w:bottom w:val="single" w:color="auto" w:sz="4" w:space="0"/>
              <w:right w:val="single" w:color="auto" w:sz="4" w:space="0"/>
            </w:tcBorders>
            <w:noWrap/>
            <w:vAlign w:val="center"/>
          </w:tcPr>
          <w:p w14:paraId="1A6D7EFD">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bookmarkStart w:id="5" w:name="OLE_LINK4" w:colFirst="0" w:colLast="2"/>
            <w:r>
              <w:rPr>
                <w:rFonts w:hint="eastAsia" w:ascii="Times New Roman" w:hAnsi="Times New Roman" w:eastAsia="仿宋_GB2312" w:cs="仿宋_GB2312"/>
                <w:b/>
                <w:bCs/>
                <w:color w:val="000000"/>
                <w:sz w:val="28"/>
                <w:szCs w:val="28"/>
                <w:highlight w:val="none"/>
                <w:lang w:bidi="ar"/>
              </w:rPr>
              <w:t>序号</w:t>
            </w:r>
          </w:p>
        </w:tc>
        <w:tc>
          <w:tcPr>
            <w:tcW w:w="5016" w:type="dxa"/>
            <w:tcBorders>
              <w:top w:val="single" w:color="auto" w:sz="4" w:space="0"/>
              <w:left w:val="single" w:color="auto" w:sz="4" w:space="0"/>
              <w:bottom w:val="single" w:color="auto" w:sz="4" w:space="0"/>
              <w:right w:val="single" w:color="auto" w:sz="4" w:space="0"/>
            </w:tcBorders>
            <w:noWrap/>
            <w:vAlign w:val="center"/>
          </w:tcPr>
          <w:p w14:paraId="6DD53FD5">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297" w:type="dxa"/>
            <w:tcBorders>
              <w:top w:val="single" w:color="auto" w:sz="4" w:space="0"/>
              <w:left w:val="single" w:color="auto" w:sz="4" w:space="0"/>
              <w:bottom w:val="single" w:color="auto" w:sz="4" w:space="0"/>
              <w:right w:val="single" w:color="auto" w:sz="4" w:space="0"/>
            </w:tcBorders>
            <w:noWrap/>
            <w:vAlign w:val="center"/>
          </w:tcPr>
          <w:p w14:paraId="5EBDCF8F">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bookmarkEnd w:id="5"/>
      <w:tr w14:paraId="2B951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59" w:type="dxa"/>
            <w:tcBorders>
              <w:top w:val="single" w:color="auto" w:sz="4" w:space="0"/>
              <w:left w:val="single" w:color="auto" w:sz="4" w:space="0"/>
              <w:bottom w:val="single" w:color="auto" w:sz="4" w:space="0"/>
              <w:right w:val="single" w:color="auto" w:sz="4" w:space="0"/>
            </w:tcBorders>
            <w:noWrap/>
            <w:vAlign w:val="center"/>
          </w:tcPr>
          <w:p w14:paraId="717E3A1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5016" w:type="dxa"/>
            <w:tcBorders>
              <w:top w:val="single" w:color="auto" w:sz="4" w:space="0"/>
              <w:left w:val="single" w:color="auto" w:sz="4" w:space="0"/>
              <w:bottom w:val="single" w:color="auto" w:sz="4" w:space="0"/>
              <w:right w:val="single" w:color="auto" w:sz="4" w:space="0"/>
            </w:tcBorders>
            <w:noWrap/>
            <w:vAlign w:val="center"/>
          </w:tcPr>
          <w:p w14:paraId="3980E61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互换性</w:t>
            </w:r>
          </w:p>
        </w:tc>
        <w:tc>
          <w:tcPr>
            <w:tcW w:w="3297" w:type="dxa"/>
            <w:tcBorders>
              <w:top w:val="single" w:color="auto" w:sz="4" w:space="0"/>
              <w:left w:val="single" w:color="auto" w:sz="4" w:space="0"/>
              <w:bottom w:val="single" w:color="auto" w:sz="4" w:space="0"/>
              <w:right w:val="single" w:color="auto" w:sz="4" w:space="0"/>
            </w:tcBorders>
            <w:noWrap/>
            <w:vAlign w:val="center"/>
          </w:tcPr>
          <w:p w14:paraId="25A7F4B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24906-2010</w:t>
            </w:r>
          </w:p>
          <w:p w14:paraId="2963BDE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24906-2023</w:t>
            </w:r>
          </w:p>
        </w:tc>
      </w:tr>
      <w:tr w14:paraId="712A9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59" w:type="dxa"/>
            <w:noWrap/>
            <w:vAlign w:val="center"/>
          </w:tcPr>
          <w:p w14:paraId="708C5A6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5016" w:type="dxa"/>
            <w:noWrap/>
            <w:vAlign w:val="center"/>
          </w:tcPr>
          <w:p w14:paraId="33D354B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意外接触带电部件的防护</w:t>
            </w:r>
          </w:p>
        </w:tc>
        <w:tc>
          <w:tcPr>
            <w:tcW w:w="3297" w:type="dxa"/>
            <w:noWrap/>
            <w:vAlign w:val="center"/>
          </w:tcPr>
          <w:p w14:paraId="38214DA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24906-2010</w:t>
            </w:r>
          </w:p>
          <w:p w14:paraId="040F3A8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24906-2023</w:t>
            </w:r>
          </w:p>
        </w:tc>
      </w:tr>
      <w:tr w14:paraId="61D71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59" w:type="dxa"/>
            <w:noWrap/>
            <w:vAlign w:val="center"/>
          </w:tcPr>
          <w:p w14:paraId="4CDC6CF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5016" w:type="dxa"/>
            <w:noWrap/>
            <w:vAlign w:val="center"/>
          </w:tcPr>
          <w:p w14:paraId="7726210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潮湿处理后的绝缘电阻和介电强度或</w:t>
            </w:r>
          </w:p>
          <w:p w14:paraId="0471AB9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潮湿处理后的绝缘电阻和电气强度</w:t>
            </w:r>
          </w:p>
        </w:tc>
        <w:tc>
          <w:tcPr>
            <w:tcW w:w="3297" w:type="dxa"/>
            <w:noWrap/>
            <w:vAlign w:val="center"/>
          </w:tcPr>
          <w:p w14:paraId="54F45FA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24906-2010</w:t>
            </w:r>
          </w:p>
          <w:p w14:paraId="152FE1E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24906-2023</w:t>
            </w:r>
          </w:p>
        </w:tc>
      </w:tr>
      <w:tr w14:paraId="718C0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59" w:type="dxa"/>
            <w:noWrap/>
            <w:vAlign w:val="center"/>
          </w:tcPr>
          <w:p w14:paraId="44A6DAF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5016" w:type="dxa"/>
            <w:noWrap/>
            <w:vAlign w:val="center"/>
          </w:tcPr>
          <w:p w14:paraId="7E2E434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机械强度</w:t>
            </w:r>
          </w:p>
        </w:tc>
        <w:tc>
          <w:tcPr>
            <w:tcW w:w="3297" w:type="dxa"/>
            <w:noWrap/>
            <w:vAlign w:val="center"/>
          </w:tcPr>
          <w:p w14:paraId="65DAC12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24906-2010</w:t>
            </w:r>
          </w:p>
          <w:p w14:paraId="706EA51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24906-2023</w:t>
            </w:r>
          </w:p>
        </w:tc>
      </w:tr>
      <w:tr w14:paraId="3483D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59" w:type="dxa"/>
            <w:noWrap/>
            <w:vAlign w:val="center"/>
          </w:tcPr>
          <w:p w14:paraId="7A8A46A6">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b/>
                <w:bCs/>
                <w:color w:val="000000"/>
                <w:sz w:val="28"/>
                <w:szCs w:val="28"/>
                <w:highlight w:val="none"/>
                <w:lang w:bidi="ar"/>
              </w:rPr>
              <w:t>序号</w:t>
            </w:r>
          </w:p>
        </w:tc>
        <w:tc>
          <w:tcPr>
            <w:tcW w:w="5016" w:type="dxa"/>
            <w:noWrap/>
            <w:vAlign w:val="center"/>
          </w:tcPr>
          <w:p w14:paraId="130BCE15">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b/>
                <w:bCs/>
                <w:color w:val="000000"/>
                <w:sz w:val="28"/>
                <w:szCs w:val="28"/>
                <w:highlight w:val="none"/>
                <w:lang w:bidi="ar"/>
              </w:rPr>
              <w:t>检验项目</w:t>
            </w:r>
          </w:p>
        </w:tc>
        <w:tc>
          <w:tcPr>
            <w:tcW w:w="3297" w:type="dxa"/>
            <w:noWrap/>
            <w:vAlign w:val="center"/>
          </w:tcPr>
          <w:p w14:paraId="168DA848">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b/>
                <w:bCs/>
                <w:color w:val="000000"/>
                <w:sz w:val="28"/>
                <w:szCs w:val="28"/>
                <w:highlight w:val="none"/>
                <w:lang w:bidi="ar"/>
              </w:rPr>
              <w:t>检验方法</w:t>
            </w:r>
          </w:p>
        </w:tc>
      </w:tr>
      <w:tr w14:paraId="19564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59" w:type="dxa"/>
            <w:noWrap/>
            <w:vAlign w:val="center"/>
          </w:tcPr>
          <w:p w14:paraId="0FDA0C3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5016" w:type="dxa"/>
            <w:noWrap/>
            <w:vAlign w:val="center"/>
          </w:tcPr>
          <w:p w14:paraId="1A4D9F4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灯头温升</w:t>
            </w:r>
          </w:p>
        </w:tc>
        <w:tc>
          <w:tcPr>
            <w:tcW w:w="3297" w:type="dxa"/>
            <w:noWrap/>
            <w:vAlign w:val="center"/>
          </w:tcPr>
          <w:p w14:paraId="51D66FA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24906-2010</w:t>
            </w:r>
          </w:p>
          <w:p w14:paraId="2EE38A3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24906-2023</w:t>
            </w:r>
          </w:p>
        </w:tc>
      </w:tr>
      <w:tr w14:paraId="201B2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59" w:type="dxa"/>
            <w:noWrap/>
            <w:vAlign w:val="center"/>
          </w:tcPr>
          <w:p w14:paraId="578A0EB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5016" w:type="dxa"/>
            <w:noWrap/>
            <w:vAlign w:val="center"/>
          </w:tcPr>
          <w:p w14:paraId="0825942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耐热性</w:t>
            </w:r>
          </w:p>
        </w:tc>
        <w:tc>
          <w:tcPr>
            <w:tcW w:w="3297" w:type="dxa"/>
            <w:noWrap/>
            <w:vAlign w:val="center"/>
          </w:tcPr>
          <w:p w14:paraId="29EA257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24906-2010</w:t>
            </w:r>
          </w:p>
          <w:p w14:paraId="3BBBFB2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24906-2023</w:t>
            </w:r>
          </w:p>
        </w:tc>
      </w:tr>
      <w:tr w14:paraId="3A70A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59" w:type="dxa"/>
            <w:noWrap/>
            <w:vAlign w:val="center"/>
          </w:tcPr>
          <w:p w14:paraId="3B9931D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5016" w:type="dxa"/>
            <w:noWrap/>
            <w:vAlign w:val="center"/>
          </w:tcPr>
          <w:p w14:paraId="266FBF7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防火与防燃</w:t>
            </w:r>
          </w:p>
        </w:tc>
        <w:tc>
          <w:tcPr>
            <w:tcW w:w="3297" w:type="dxa"/>
            <w:noWrap/>
            <w:vAlign w:val="center"/>
          </w:tcPr>
          <w:p w14:paraId="2F4A5F0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24906-2010</w:t>
            </w:r>
          </w:p>
          <w:p w14:paraId="54E79DD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24906-2023</w:t>
            </w:r>
          </w:p>
        </w:tc>
      </w:tr>
      <w:tr w14:paraId="0E04A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59" w:type="dxa"/>
            <w:noWrap/>
            <w:vAlign w:val="center"/>
          </w:tcPr>
          <w:p w14:paraId="5F3E4CC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5016" w:type="dxa"/>
            <w:noWrap/>
            <w:vAlign w:val="center"/>
          </w:tcPr>
          <w:p w14:paraId="18C5EC1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谐波电流</w:t>
            </w:r>
          </w:p>
        </w:tc>
        <w:tc>
          <w:tcPr>
            <w:tcW w:w="3297" w:type="dxa"/>
            <w:noWrap/>
            <w:vAlign w:val="center"/>
          </w:tcPr>
          <w:p w14:paraId="473B8D8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17625.1-2022</w:t>
            </w:r>
          </w:p>
        </w:tc>
      </w:tr>
    </w:tbl>
    <w:p w14:paraId="1F25542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执行企业标准、团体标准、地方标准的产品，检验项目参照上述内容执行。</w:t>
      </w:r>
    </w:p>
    <w:p w14:paraId="5AB94E5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6F3C2ACA">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ascii="Times New Roman" w:hAnsi="Times New Roman" w:eastAsia="黑体" w:cs="黑体"/>
          <w:color w:val="000000"/>
          <w:sz w:val="32"/>
          <w:szCs w:val="40"/>
          <w:highlight w:val="none"/>
        </w:rPr>
        <w:t>3 判定规则</w:t>
      </w:r>
    </w:p>
    <w:p w14:paraId="28177A64">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3.1 依据标准</w:t>
      </w:r>
    </w:p>
    <w:p w14:paraId="47D2002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 24906—2010</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普通照明用50V以上自镇流LED灯</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安全要求</w:t>
      </w:r>
    </w:p>
    <w:p w14:paraId="5490747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w:t>
      </w:r>
      <w:r>
        <w:rPr>
          <w:rFonts w:hint="eastAsia" w:ascii="Times New Roman" w:hAnsi="Times New Roman" w:eastAsia="仿宋_GB2312" w:cs="仿宋_GB2312"/>
          <w:color w:val="000000"/>
          <w:sz w:val="32"/>
          <w:szCs w:val="40"/>
          <w:highlight w:val="none"/>
        </w:rPr>
        <w:t xml:space="preserve">/T </w:t>
      </w:r>
      <w:r>
        <w:rPr>
          <w:rFonts w:ascii="Times New Roman" w:hAnsi="Times New Roman" w:eastAsia="仿宋_GB2312" w:cs="仿宋_GB2312"/>
          <w:color w:val="000000"/>
          <w:sz w:val="32"/>
          <w:szCs w:val="40"/>
          <w:highlight w:val="none"/>
        </w:rPr>
        <w:t>24906—20</w:t>
      </w:r>
      <w:r>
        <w:rPr>
          <w:rFonts w:hint="eastAsia" w:ascii="Times New Roman" w:hAnsi="Times New Roman" w:eastAsia="仿宋_GB2312" w:cs="仿宋_GB2312"/>
          <w:color w:val="000000"/>
          <w:sz w:val="32"/>
          <w:szCs w:val="40"/>
          <w:highlight w:val="none"/>
        </w:rPr>
        <w:t xml:space="preserve">23 </w:t>
      </w:r>
      <w:r>
        <w:rPr>
          <w:rFonts w:ascii="Times New Roman" w:hAnsi="Times New Roman" w:eastAsia="仿宋_GB2312" w:cs="仿宋_GB2312"/>
          <w:color w:val="000000"/>
          <w:sz w:val="32"/>
          <w:szCs w:val="40"/>
          <w:highlight w:val="none"/>
        </w:rPr>
        <w:t>普通照明用50V以上自镇流LED灯 安全规范</w:t>
      </w:r>
    </w:p>
    <w:p w14:paraId="4AC8655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 17625.1—2022</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电磁兼容</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限值</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第1部分：谐波电流发射限值(设备每相输入电流≤16A)</w:t>
      </w:r>
    </w:p>
    <w:p w14:paraId="741814DF">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仿宋_GB2312" w:cs="仿宋_GB2312"/>
          <w:color w:val="000000"/>
          <w:sz w:val="32"/>
          <w:szCs w:val="40"/>
          <w:highlight w:val="none"/>
        </w:rPr>
        <w:t>现行有效的企业标准、团体标准、地方标准及产品明示质量要求</w:t>
      </w:r>
    </w:p>
    <w:p w14:paraId="160624E0">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3.2 判定原则</w:t>
      </w:r>
    </w:p>
    <w:p w14:paraId="6723642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628FB28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3B30289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74C534E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3B52B73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5AD242B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653B52B8">
      <w:pPr>
        <w:pageBreakBefore w:val="0"/>
        <w:overflowPunct/>
        <w:topLinePunct w:val="0"/>
        <w:bidi w:val="0"/>
        <w:adjustRightInd/>
        <w:snapToGrid/>
        <w:spacing w:line="560" w:lineRule="exact"/>
        <w:rPr>
          <w:rFonts w:ascii="Times New Roman" w:hAnsi="Times New Roman" w:eastAsia="黑体"/>
          <w:bCs/>
          <w:color w:val="000000"/>
          <w:spacing w:val="-6"/>
          <w:sz w:val="32"/>
          <w:szCs w:val="32"/>
          <w:highlight w:val="none"/>
        </w:rPr>
      </w:pPr>
    </w:p>
    <w:p w14:paraId="44409A20">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31D2EA99">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0E0E4843">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46DADCFD">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1</w:t>
      </w:r>
      <w:r>
        <w:rPr>
          <w:rFonts w:hint="eastAsia" w:ascii="Times New Roman" w:hAnsi="Times New Roman" w:eastAsia="黑体" w:cs="黑体"/>
          <w:bCs/>
          <w:color w:val="000000"/>
          <w:spacing w:val="-6"/>
          <w:sz w:val="32"/>
          <w:szCs w:val="32"/>
          <w:highlight w:val="none"/>
        </w:rPr>
        <w:t>6</w:t>
      </w:r>
    </w:p>
    <w:p w14:paraId="6D80BC41">
      <w:pPr>
        <w:pageBreakBefore w:val="0"/>
        <w:overflowPunct/>
        <w:topLinePunct w:val="0"/>
        <w:autoSpaceDE w:val="0"/>
        <w:autoSpaceDN w:val="0"/>
        <w:bidi w:val="0"/>
        <w:adjustRightInd/>
        <w:snapToGrid/>
        <w:spacing w:line="560" w:lineRule="exact"/>
        <w:rPr>
          <w:rFonts w:ascii="Times New Roman" w:hAnsi="Times New Roman" w:eastAsia="仿宋_GB2312" w:cs="仿宋_GB2312"/>
          <w:color w:val="000000"/>
          <w:spacing w:val="-6"/>
          <w:position w:val="1"/>
          <w:sz w:val="32"/>
          <w:szCs w:val="32"/>
          <w:highlight w:val="none"/>
        </w:rPr>
      </w:pPr>
    </w:p>
    <w:p w14:paraId="5D2F6340">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广东省LED读写台灯产品质量监督抽查</w:t>
      </w:r>
    </w:p>
    <w:p w14:paraId="0D632E0C">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实施细则</w:t>
      </w:r>
    </w:p>
    <w:p w14:paraId="33C879AA">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ascii="Times New Roman" w:hAnsi="Times New Roman" w:eastAsia="楷体_GB2312" w:cs="楷体_GB2312"/>
          <w:color w:val="000000"/>
          <w:sz w:val="32"/>
          <w:szCs w:val="40"/>
          <w:highlight w:val="none"/>
        </w:rPr>
        <w:t>（202</w:t>
      </w:r>
      <w:r>
        <w:rPr>
          <w:rFonts w:hint="eastAsia" w:ascii="Times New Roman" w:hAnsi="Times New Roman" w:eastAsia="楷体_GB2312" w:cs="楷体_GB2312"/>
          <w:color w:val="000000"/>
          <w:sz w:val="32"/>
          <w:szCs w:val="40"/>
          <w:highlight w:val="none"/>
        </w:rPr>
        <w:t>5</w:t>
      </w:r>
      <w:r>
        <w:rPr>
          <w:rFonts w:ascii="Times New Roman" w:hAnsi="Times New Roman" w:eastAsia="楷体_GB2312" w:cs="楷体_GB2312"/>
          <w:color w:val="000000"/>
          <w:sz w:val="32"/>
          <w:szCs w:val="40"/>
          <w:highlight w:val="none"/>
        </w:rPr>
        <w:t>年版）</w:t>
      </w:r>
    </w:p>
    <w:p w14:paraId="1175EBF8">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74D8314F">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ascii="Times New Roman" w:hAnsi="Times New Roman" w:eastAsia="黑体" w:cs="黑体"/>
          <w:color w:val="000000"/>
          <w:sz w:val="32"/>
          <w:szCs w:val="40"/>
          <w:highlight w:val="none"/>
        </w:rPr>
        <w:t>1 抽样方法</w:t>
      </w:r>
    </w:p>
    <w:p w14:paraId="54965BB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以随机抽样的方式在被抽样生产者、销售者的待销产品中抽取。</w:t>
      </w:r>
    </w:p>
    <w:p w14:paraId="21C4963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随机数一般可使用随机数表等方法产生。</w:t>
      </w:r>
    </w:p>
    <w:p w14:paraId="427DD05A">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仿宋_GB2312" w:cs="仿宋_GB2312"/>
          <w:color w:val="000000"/>
          <w:sz w:val="32"/>
          <w:szCs w:val="40"/>
          <w:highlight w:val="none"/>
        </w:rPr>
        <w:t>每款产品抽取2组样本，第1组用于检验，第2组用于备样。第1组抽取样品2个，第2组抽取样品1个。</w:t>
      </w:r>
    </w:p>
    <w:p w14:paraId="1FAAF3F7">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s="黑体"/>
          <w:color w:val="000000"/>
          <w:sz w:val="32"/>
          <w:szCs w:val="40"/>
          <w:highlight w:val="none"/>
        </w:rPr>
        <w:t>2 检验依据</w:t>
      </w:r>
    </w:p>
    <w:tbl>
      <w:tblPr>
        <w:tblStyle w:val="5"/>
        <w:tblW w:w="90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2291"/>
        <w:gridCol w:w="3083"/>
        <w:gridCol w:w="2847"/>
      </w:tblGrid>
      <w:tr w14:paraId="0A2FE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blHeader/>
          <w:jc w:val="center"/>
        </w:trPr>
        <w:tc>
          <w:tcPr>
            <w:tcW w:w="840" w:type="dxa"/>
            <w:noWrap w:val="0"/>
            <w:vAlign w:val="center"/>
          </w:tcPr>
          <w:p w14:paraId="66C686CA">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5374" w:type="dxa"/>
            <w:gridSpan w:val="2"/>
            <w:noWrap w:val="0"/>
            <w:vAlign w:val="center"/>
          </w:tcPr>
          <w:p w14:paraId="1DCD0B55">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2847" w:type="dxa"/>
            <w:noWrap w:val="0"/>
            <w:vAlign w:val="center"/>
          </w:tcPr>
          <w:p w14:paraId="740EDE30">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57040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5" w:hRule="atLeast"/>
          <w:jc w:val="center"/>
        </w:trPr>
        <w:tc>
          <w:tcPr>
            <w:tcW w:w="840" w:type="dxa"/>
            <w:vMerge w:val="restart"/>
            <w:noWrap w:val="0"/>
            <w:vAlign w:val="center"/>
          </w:tcPr>
          <w:p w14:paraId="5784B44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2291" w:type="dxa"/>
            <w:vMerge w:val="restart"/>
            <w:noWrap w:val="0"/>
            <w:vAlign w:val="center"/>
          </w:tcPr>
          <w:p w14:paraId="61A5372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结构</w:t>
            </w:r>
          </w:p>
        </w:tc>
        <w:tc>
          <w:tcPr>
            <w:tcW w:w="3083" w:type="dxa"/>
            <w:noWrap w:val="0"/>
            <w:vAlign w:val="center"/>
          </w:tcPr>
          <w:p w14:paraId="43FC5CF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走线槽</w:t>
            </w:r>
          </w:p>
        </w:tc>
        <w:tc>
          <w:tcPr>
            <w:tcW w:w="2847" w:type="dxa"/>
            <w:noWrap w:val="0"/>
            <w:vAlign w:val="center"/>
          </w:tcPr>
          <w:p w14:paraId="60BF8C4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7000.1—2015</w:t>
            </w:r>
          </w:p>
          <w:p w14:paraId="0A162CE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7000.204—2008</w:t>
            </w:r>
          </w:p>
          <w:p w14:paraId="3043E03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w:t>
            </w:r>
            <w:r>
              <w:rPr>
                <w:rFonts w:ascii="Times New Roman" w:hAnsi="Times New Roman" w:eastAsia="仿宋_GB2312" w:cs="仿宋_GB2312"/>
                <w:color w:val="000000"/>
                <w:sz w:val="28"/>
                <w:szCs w:val="28"/>
                <w:highlight w:val="none"/>
              </w:rPr>
              <w:t>—</w:t>
            </w:r>
            <w:r>
              <w:rPr>
                <w:rFonts w:hint="eastAsia" w:ascii="Times New Roman" w:hAnsi="Times New Roman" w:eastAsia="仿宋_GB2312" w:cs="仿宋_GB2312"/>
                <w:color w:val="000000"/>
                <w:sz w:val="28"/>
                <w:szCs w:val="28"/>
                <w:highlight w:val="none"/>
              </w:rPr>
              <w:t>2023</w:t>
            </w:r>
          </w:p>
          <w:p w14:paraId="444BEBA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7000.204—2023</w:t>
            </w:r>
          </w:p>
        </w:tc>
      </w:tr>
      <w:tr w14:paraId="3B290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1" w:hRule="atLeast"/>
          <w:jc w:val="center"/>
        </w:trPr>
        <w:tc>
          <w:tcPr>
            <w:tcW w:w="840" w:type="dxa"/>
            <w:vMerge w:val="continue"/>
            <w:noWrap w:val="0"/>
            <w:vAlign w:val="center"/>
          </w:tcPr>
          <w:p w14:paraId="1F387AD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291" w:type="dxa"/>
            <w:vMerge w:val="continue"/>
            <w:noWrap w:val="0"/>
            <w:vAlign w:val="center"/>
          </w:tcPr>
          <w:p w14:paraId="4C4DEAE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083" w:type="dxa"/>
            <w:noWrap w:val="0"/>
            <w:vAlign w:val="center"/>
          </w:tcPr>
          <w:p w14:paraId="750E596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带有不可替换光源的灯具</w:t>
            </w:r>
          </w:p>
        </w:tc>
        <w:tc>
          <w:tcPr>
            <w:tcW w:w="2847" w:type="dxa"/>
            <w:noWrap w:val="0"/>
            <w:vAlign w:val="center"/>
          </w:tcPr>
          <w:p w14:paraId="67801AD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7000.1—2015</w:t>
            </w:r>
          </w:p>
          <w:p w14:paraId="3B65D37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7000.204—2008</w:t>
            </w:r>
          </w:p>
          <w:p w14:paraId="4823F16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w:t>
            </w:r>
            <w:r>
              <w:rPr>
                <w:rFonts w:ascii="Times New Roman" w:hAnsi="Times New Roman" w:eastAsia="仿宋_GB2312" w:cs="仿宋_GB2312"/>
                <w:color w:val="000000"/>
                <w:sz w:val="28"/>
                <w:szCs w:val="28"/>
                <w:highlight w:val="none"/>
              </w:rPr>
              <w:t>—</w:t>
            </w:r>
            <w:r>
              <w:rPr>
                <w:rFonts w:hint="eastAsia" w:ascii="Times New Roman" w:hAnsi="Times New Roman" w:eastAsia="仿宋_GB2312" w:cs="仿宋_GB2312"/>
                <w:color w:val="000000"/>
                <w:sz w:val="28"/>
                <w:szCs w:val="28"/>
                <w:highlight w:val="none"/>
              </w:rPr>
              <w:t>2023</w:t>
            </w:r>
          </w:p>
          <w:p w14:paraId="10C6EC7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7000.204—2023</w:t>
            </w:r>
          </w:p>
        </w:tc>
      </w:tr>
      <w:tr w14:paraId="6CE4B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7" w:hRule="atLeast"/>
          <w:jc w:val="center"/>
        </w:trPr>
        <w:tc>
          <w:tcPr>
            <w:tcW w:w="840" w:type="dxa"/>
            <w:vMerge w:val="continue"/>
            <w:noWrap w:val="0"/>
            <w:vAlign w:val="center"/>
          </w:tcPr>
          <w:p w14:paraId="7DACB91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291" w:type="dxa"/>
            <w:vMerge w:val="continue"/>
            <w:noWrap w:val="0"/>
            <w:vAlign w:val="center"/>
          </w:tcPr>
          <w:p w14:paraId="1E7C772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083" w:type="dxa"/>
            <w:noWrap w:val="0"/>
            <w:vAlign w:val="center"/>
          </w:tcPr>
          <w:p w14:paraId="7DE2C95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带有非用户替换光源的灯具</w:t>
            </w:r>
          </w:p>
        </w:tc>
        <w:tc>
          <w:tcPr>
            <w:tcW w:w="2847" w:type="dxa"/>
            <w:noWrap w:val="0"/>
            <w:vAlign w:val="center"/>
          </w:tcPr>
          <w:p w14:paraId="010276C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7000.1—2015</w:t>
            </w:r>
          </w:p>
          <w:p w14:paraId="72A4022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7000.204—2008</w:t>
            </w:r>
          </w:p>
          <w:p w14:paraId="696BD6A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w:t>
            </w:r>
            <w:r>
              <w:rPr>
                <w:rFonts w:ascii="Times New Roman" w:hAnsi="Times New Roman" w:eastAsia="仿宋_GB2312" w:cs="仿宋_GB2312"/>
                <w:color w:val="000000"/>
                <w:sz w:val="28"/>
                <w:szCs w:val="28"/>
                <w:highlight w:val="none"/>
              </w:rPr>
              <w:t>—</w:t>
            </w:r>
            <w:r>
              <w:rPr>
                <w:rFonts w:hint="eastAsia" w:ascii="Times New Roman" w:hAnsi="Times New Roman" w:eastAsia="仿宋_GB2312" w:cs="仿宋_GB2312"/>
                <w:color w:val="000000"/>
                <w:sz w:val="28"/>
                <w:szCs w:val="28"/>
                <w:highlight w:val="none"/>
              </w:rPr>
              <w:t>2023</w:t>
            </w:r>
          </w:p>
          <w:p w14:paraId="57908DD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7000.204—2023</w:t>
            </w:r>
          </w:p>
        </w:tc>
      </w:tr>
      <w:tr w14:paraId="102FA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5" w:hRule="atLeast"/>
          <w:jc w:val="center"/>
        </w:trPr>
        <w:tc>
          <w:tcPr>
            <w:tcW w:w="840" w:type="dxa"/>
            <w:vMerge w:val="continue"/>
            <w:noWrap w:val="0"/>
            <w:vAlign w:val="center"/>
          </w:tcPr>
          <w:p w14:paraId="5533092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291" w:type="dxa"/>
            <w:vMerge w:val="continue"/>
            <w:noWrap w:val="0"/>
            <w:vAlign w:val="center"/>
          </w:tcPr>
          <w:p w14:paraId="7D87903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083" w:type="dxa"/>
            <w:noWrap w:val="0"/>
            <w:vAlign w:val="center"/>
          </w:tcPr>
          <w:p w14:paraId="0C7FA84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平稳度</w:t>
            </w:r>
          </w:p>
        </w:tc>
        <w:tc>
          <w:tcPr>
            <w:tcW w:w="2847" w:type="dxa"/>
            <w:noWrap w:val="0"/>
            <w:vAlign w:val="center"/>
          </w:tcPr>
          <w:p w14:paraId="13803E1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7000.204—2008</w:t>
            </w:r>
          </w:p>
          <w:p w14:paraId="5370C57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7000.204—2023</w:t>
            </w:r>
          </w:p>
        </w:tc>
      </w:tr>
      <w:tr w14:paraId="58371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0" w:type="dxa"/>
            <w:vMerge w:val="restart"/>
            <w:noWrap w:val="0"/>
            <w:vAlign w:val="center"/>
          </w:tcPr>
          <w:p w14:paraId="15048B8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2291" w:type="dxa"/>
            <w:vMerge w:val="restart"/>
            <w:noWrap w:val="0"/>
            <w:vAlign w:val="center"/>
          </w:tcPr>
          <w:p w14:paraId="198EF60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外部接线和内部接线</w:t>
            </w:r>
          </w:p>
        </w:tc>
        <w:tc>
          <w:tcPr>
            <w:tcW w:w="3083" w:type="dxa"/>
            <w:noWrap w:val="0"/>
            <w:vAlign w:val="center"/>
          </w:tcPr>
          <w:p w14:paraId="57ECB07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电源连接方法</w:t>
            </w:r>
          </w:p>
        </w:tc>
        <w:tc>
          <w:tcPr>
            <w:tcW w:w="2847" w:type="dxa"/>
            <w:noWrap w:val="0"/>
            <w:vAlign w:val="center"/>
          </w:tcPr>
          <w:p w14:paraId="21DD461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7000.1—2015</w:t>
            </w:r>
          </w:p>
          <w:p w14:paraId="3E5FF52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7000.204—2008</w:t>
            </w:r>
          </w:p>
          <w:p w14:paraId="1CC061F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w:t>
            </w:r>
            <w:r>
              <w:rPr>
                <w:rFonts w:ascii="Times New Roman" w:hAnsi="Times New Roman" w:eastAsia="仿宋_GB2312" w:cs="仿宋_GB2312"/>
                <w:color w:val="000000"/>
                <w:sz w:val="28"/>
                <w:szCs w:val="28"/>
                <w:highlight w:val="none"/>
              </w:rPr>
              <w:t>—</w:t>
            </w:r>
            <w:r>
              <w:rPr>
                <w:rFonts w:hint="eastAsia" w:ascii="Times New Roman" w:hAnsi="Times New Roman" w:eastAsia="仿宋_GB2312" w:cs="仿宋_GB2312"/>
                <w:color w:val="000000"/>
                <w:sz w:val="28"/>
                <w:szCs w:val="28"/>
                <w:highlight w:val="none"/>
              </w:rPr>
              <w:t>2023</w:t>
            </w:r>
          </w:p>
          <w:p w14:paraId="7A55BF6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7000.204—2023</w:t>
            </w:r>
          </w:p>
        </w:tc>
      </w:tr>
      <w:tr w14:paraId="54A5E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0" w:type="dxa"/>
            <w:vMerge w:val="continue"/>
            <w:noWrap w:val="0"/>
            <w:vAlign w:val="center"/>
          </w:tcPr>
          <w:p w14:paraId="7976B8C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291" w:type="dxa"/>
            <w:vMerge w:val="continue"/>
            <w:noWrap w:val="0"/>
            <w:vAlign w:val="center"/>
          </w:tcPr>
          <w:p w14:paraId="06CF156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083" w:type="dxa"/>
            <w:noWrap w:val="0"/>
            <w:vAlign w:val="center"/>
          </w:tcPr>
          <w:p w14:paraId="51FA11F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软线固定架</w:t>
            </w:r>
          </w:p>
        </w:tc>
        <w:tc>
          <w:tcPr>
            <w:tcW w:w="2847" w:type="dxa"/>
            <w:noWrap w:val="0"/>
            <w:vAlign w:val="center"/>
          </w:tcPr>
          <w:p w14:paraId="58B5778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7000.1—2015</w:t>
            </w:r>
          </w:p>
          <w:p w14:paraId="77B774D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7000.204—2008</w:t>
            </w:r>
          </w:p>
          <w:p w14:paraId="6BF29D2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w:t>
            </w:r>
            <w:r>
              <w:rPr>
                <w:rFonts w:ascii="Times New Roman" w:hAnsi="Times New Roman" w:eastAsia="仿宋_GB2312" w:cs="仿宋_GB2312"/>
                <w:color w:val="000000"/>
                <w:sz w:val="28"/>
                <w:szCs w:val="28"/>
                <w:highlight w:val="none"/>
              </w:rPr>
              <w:t>—</w:t>
            </w:r>
            <w:r>
              <w:rPr>
                <w:rFonts w:hint="eastAsia" w:ascii="Times New Roman" w:hAnsi="Times New Roman" w:eastAsia="仿宋_GB2312" w:cs="仿宋_GB2312"/>
                <w:color w:val="000000"/>
                <w:sz w:val="28"/>
                <w:szCs w:val="28"/>
                <w:highlight w:val="none"/>
              </w:rPr>
              <w:t>2023</w:t>
            </w:r>
          </w:p>
          <w:p w14:paraId="0351400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7000.204—2023</w:t>
            </w:r>
          </w:p>
        </w:tc>
      </w:tr>
      <w:tr w14:paraId="17576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0" w:type="dxa"/>
            <w:noWrap w:val="0"/>
            <w:vAlign w:val="center"/>
          </w:tcPr>
          <w:p w14:paraId="74D1DD2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5374" w:type="dxa"/>
            <w:gridSpan w:val="2"/>
            <w:noWrap w:val="0"/>
            <w:vAlign w:val="center"/>
          </w:tcPr>
          <w:p w14:paraId="0107434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防触电保护</w:t>
            </w:r>
          </w:p>
        </w:tc>
        <w:tc>
          <w:tcPr>
            <w:tcW w:w="2847" w:type="dxa"/>
            <w:noWrap w:val="0"/>
            <w:vAlign w:val="center"/>
          </w:tcPr>
          <w:p w14:paraId="1310FA2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7000.1—2015</w:t>
            </w:r>
          </w:p>
          <w:p w14:paraId="1CF202A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7000.204—2008</w:t>
            </w:r>
          </w:p>
          <w:p w14:paraId="009AAFA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w:t>
            </w:r>
            <w:r>
              <w:rPr>
                <w:rFonts w:ascii="Times New Roman" w:hAnsi="Times New Roman" w:eastAsia="仿宋_GB2312" w:cs="仿宋_GB2312"/>
                <w:color w:val="000000"/>
                <w:sz w:val="28"/>
                <w:szCs w:val="28"/>
                <w:highlight w:val="none"/>
              </w:rPr>
              <w:t>—</w:t>
            </w:r>
            <w:r>
              <w:rPr>
                <w:rFonts w:hint="eastAsia" w:ascii="Times New Roman" w:hAnsi="Times New Roman" w:eastAsia="仿宋_GB2312" w:cs="仿宋_GB2312"/>
                <w:color w:val="000000"/>
                <w:sz w:val="28"/>
                <w:szCs w:val="28"/>
                <w:highlight w:val="none"/>
              </w:rPr>
              <w:t>2023</w:t>
            </w:r>
          </w:p>
          <w:p w14:paraId="2D8114E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7000.204—2023</w:t>
            </w:r>
          </w:p>
        </w:tc>
      </w:tr>
      <w:tr w14:paraId="63CA7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0" w:type="dxa"/>
            <w:noWrap w:val="0"/>
            <w:vAlign w:val="center"/>
          </w:tcPr>
          <w:p w14:paraId="58F023A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2291" w:type="dxa"/>
            <w:noWrap w:val="0"/>
            <w:vAlign w:val="center"/>
          </w:tcPr>
          <w:p w14:paraId="03C1C85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耐久性试验和热试验</w:t>
            </w:r>
          </w:p>
        </w:tc>
        <w:tc>
          <w:tcPr>
            <w:tcW w:w="3083" w:type="dxa"/>
            <w:noWrap w:val="0"/>
            <w:vAlign w:val="center"/>
          </w:tcPr>
          <w:p w14:paraId="692EFAC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耐久性试验</w:t>
            </w:r>
          </w:p>
        </w:tc>
        <w:tc>
          <w:tcPr>
            <w:tcW w:w="2847" w:type="dxa"/>
            <w:noWrap w:val="0"/>
            <w:vAlign w:val="center"/>
          </w:tcPr>
          <w:p w14:paraId="32C237E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7000.1—2015</w:t>
            </w:r>
          </w:p>
          <w:p w14:paraId="65B0E9D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7000.204—2008</w:t>
            </w:r>
          </w:p>
          <w:p w14:paraId="5DE46DB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w:t>
            </w:r>
            <w:r>
              <w:rPr>
                <w:rFonts w:ascii="Times New Roman" w:hAnsi="Times New Roman" w:eastAsia="仿宋_GB2312" w:cs="仿宋_GB2312"/>
                <w:color w:val="000000"/>
                <w:sz w:val="28"/>
                <w:szCs w:val="28"/>
                <w:highlight w:val="none"/>
              </w:rPr>
              <w:t>—</w:t>
            </w:r>
            <w:r>
              <w:rPr>
                <w:rFonts w:hint="eastAsia" w:ascii="Times New Roman" w:hAnsi="Times New Roman" w:eastAsia="仿宋_GB2312" w:cs="仿宋_GB2312"/>
                <w:color w:val="000000"/>
                <w:sz w:val="28"/>
                <w:szCs w:val="28"/>
                <w:highlight w:val="none"/>
              </w:rPr>
              <w:t>2023</w:t>
            </w:r>
          </w:p>
          <w:p w14:paraId="56FE9C0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7000.204—2023</w:t>
            </w:r>
          </w:p>
        </w:tc>
      </w:tr>
      <w:tr w14:paraId="543C8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0" w:type="dxa"/>
            <w:vMerge w:val="restart"/>
            <w:noWrap w:val="0"/>
            <w:vAlign w:val="center"/>
          </w:tcPr>
          <w:p w14:paraId="1910147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2291" w:type="dxa"/>
            <w:vMerge w:val="restart"/>
            <w:noWrap w:val="0"/>
            <w:vAlign w:val="center"/>
          </w:tcPr>
          <w:p w14:paraId="61236DD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耐热、耐火和耐起痕</w:t>
            </w:r>
          </w:p>
        </w:tc>
        <w:tc>
          <w:tcPr>
            <w:tcW w:w="3083" w:type="dxa"/>
            <w:noWrap w:val="0"/>
            <w:vAlign w:val="center"/>
          </w:tcPr>
          <w:p w14:paraId="3B5D52E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耐热</w:t>
            </w:r>
          </w:p>
        </w:tc>
        <w:tc>
          <w:tcPr>
            <w:tcW w:w="2847" w:type="dxa"/>
            <w:noWrap w:val="0"/>
            <w:vAlign w:val="center"/>
          </w:tcPr>
          <w:p w14:paraId="5FA5DD9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7000.1—2015</w:t>
            </w:r>
          </w:p>
          <w:p w14:paraId="3037730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7000.204—2008</w:t>
            </w:r>
          </w:p>
          <w:p w14:paraId="5547C6D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w:t>
            </w:r>
            <w:r>
              <w:rPr>
                <w:rFonts w:ascii="Times New Roman" w:hAnsi="Times New Roman" w:eastAsia="仿宋_GB2312" w:cs="仿宋_GB2312"/>
                <w:color w:val="000000"/>
                <w:sz w:val="28"/>
                <w:szCs w:val="28"/>
                <w:highlight w:val="none"/>
              </w:rPr>
              <w:t>—</w:t>
            </w:r>
            <w:r>
              <w:rPr>
                <w:rFonts w:hint="eastAsia" w:ascii="Times New Roman" w:hAnsi="Times New Roman" w:eastAsia="仿宋_GB2312" w:cs="仿宋_GB2312"/>
                <w:color w:val="000000"/>
                <w:sz w:val="28"/>
                <w:szCs w:val="28"/>
                <w:highlight w:val="none"/>
              </w:rPr>
              <w:t>2023</w:t>
            </w:r>
          </w:p>
          <w:p w14:paraId="4E3F3CC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7000.204—2023</w:t>
            </w:r>
          </w:p>
        </w:tc>
      </w:tr>
      <w:tr w14:paraId="277AA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0" w:type="dxa"/>
            <w:vMerge w:val="continue"/>
            <w:noWrap w:val="0"/>
            <w:vAlign w:val="center"/>
          </w:tcPr>
          <w:p w14:paraId="20DA5E9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291" w:type="dxa"/>
            <w:vMerge w:val="continue"/>
            <w:noWrap w:val="0"/>
            <w:vAlign w:val="center"/>
          </w:tcPr>
          <w:p w14:paraId="69D80C8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083" w:type="dxa"/>
            <w:noWrap w:val="0"/>
            <w:vAlign w:val="center"/>
          </w:tcPr>
          <w:p w14:paraId="52CCF28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耐燃烧和防引燃</w:t>
            </w:r>
          </w:p>
        </w:tc>
        <w:tc>
          <w:tcPr>
            <w:tcW w:w="2847" w:type="dxa"/>
            <w:noWrap w:val="0"/>
            <w:vAlign w:val="center"/>
          </w:tcPr>
          <w:p w14:paraId="118DBC5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7000.1—2015</w:t>
            </w:r>
          </w:p>
          <w:p w14:paraId="17253A7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7000.204—2008</w:t>
            </w:r>
          </w:p>
          <w:p w14:paraId="1E73AD0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w:t>
            </w:r>
            <w:r>
              <w:rPr>
                <w:rFonts w:ascii="Times New Roman" w:hAnsi="Times New Roman" w:eastAsia="仿宋_GB2312" w:cs="仿宋_GB2312"/>
                <w:color w:val="000000"/>
                <w:sz w:val="28"/>
                <w:szCs w:val="28"/>
                <w:highlight w:val="none"/>
              </w:rPr>
              <w:t>—</w:t>
            </w:r>
            <w:r>
              <w:rPr>
                <w:rFonts w:hint="eastAsia" w:ascii="Times New Roman" w:hAnsi="Times New Roman" w:eastAsia="仿宋_GB2312" w:cs="仿宋_GB2312"/>
                <w:color w:val="000000"/>
                <w:sz w:val="28"/>
                <w:szCs w:val="28"/>
                <w:highlight w:val="none"/>
              </w:rPr>
              <w:t>2023</w:t>
            </w:r>
          </w:p>
          <w:p w14:paraId="3CE64EF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7000.204—2023</w:t>
            </w:r>
          </w:p>
        </w:tc>
      </w:tr>
      <w:tr w14:paraId="611A4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0" w:type="dxa"/>
            <w:noWrap w:val="0"/>
            <w:vAlign w:val="center"/>
          </w:tcPr>
          <w:p w14:paraId="4AD116A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5374" w:type="dxa"/>
            <w:gridSpan w:val="2"/>
            <w:noWrap w:val="0"/>
            <w:vAlign w:val="center"/>
          </w:tcPr>
          <w:p w14:paraId="3D95B34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骚扰电压（电源接口）</w:t>
            </w:r>
          </w:p>
        </w:tc>
        <w:tc>
          <w:tcPr>
            <w:tcW w:w="2847" w:type="dxa"/>
            <w:noWrap w:val="0"/>
            <w:vAlign w:val="center"/>
          </w:tcPr>
          <w:p w14:paraId="3069B59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17743—2021</w:t>
            </w:r>
          </w:p>
        </w:tc>
      </w:tr>
      <w:tr w14:paraId="212C2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0" w:type="dxa"/>
            <w:noWrap w:val="0"/>
            <w:vAlign w:val="center"/>
          </w:tcPr>
          <w:p w14:paraId="6581CF2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5374" w:type="dxa"/>
            <w:gridSpan w:val="2"/>
            <w:noWrap w:val="0"/>
            <w:vAlign w:val="center"/>
          </w:tcPr>
          <w:p w14:paraId="286439D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辐射骚扰（30MHz～1GHz）</w:t>
            </w:r>
          </w:p>
        </w:tc>
        <w:tc>
          <w:tcPr>
            <w:tcW w:w="2847" w:type="dxa"/>
            <w:noWrap w:val="0"/>
            <w:vAlign w:val="center"/>
          </w:tcPr>
          <w:p w14:paraId="2EFE646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17743—2021</w:t>
            </w:r>
          </w:p>
        </w:tc>
      </w:tr>
      <w:tr w14:paraId="2F33E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0" w:type="dxa"/>
            <w:noWrap w:val="0"/>
            <w:vAlign w:val="center"/>
          </w:tcPr>
          <w:p w14:paraId="6DD3127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5374" w:type="dxa"/>
            <w:gridSpan w:val="2"/>
            <w:noWrap w:val="0"/>
            <w:vAlign w:val="center"/>
          </w:tcPr>
          <w:p w14:paraId="362D4AA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谐波电流</w:t>
            </w:r>
          </w:p>
        </w:tc>
        <w:tc>
          <w:tcPr>
            <w:tcW w:w="2847" w:type="dxa"/>
            <w:noWrap w:val="0"/>
            <w:vAlign w:val="center"/>
          </w:tcPr>
          <w:p w14:paraId="2617008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17625.1—2022</w:t>
            </w:r>
          </w:p>
        </w:tc>
      </w:tr>
      <w:tr w14:paraId="531CD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8" w:hRule="atLeast"/>
          <w:jc w:val="center"/>
        </w:trPr>
        <w:tc>
          <w:tcPr>
            <w:tcW w:w="840" w:type="dxa"/>
            <w:noWrap w:val="0"/>
            <w:vAlign w:val="center"/>
          </w:tcPr>
          <w:p w14:paraId="3AF27CC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5374" w:type="dxa"/>
            <w:gridSpan w:val="2"/>
            <w:noWrap w:val="0"/>
            <w:vAlign w:val="center"/>
          </w:tcPr>
          <w:p w14:paraId="25F8F5D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显色指数（R</w:t>
            </w:r>
            <w:r>
              <w:rPr>
                <w:rFonts w:hint="eastAsia" w:ascii="Times New Roman" w:hAnsi="Times New Roman" w:eastAsia="仿宋_GB2312" w:cs="仿宋_GB2312"/>
                <w:color w:val="000000"/>
                <w:sz w:val="28"/>
                <w:szCs w:val="28"/>
                <w:highlight w:val="none"/>
                <w:vertAlign w:val="subscript"/>
              </w:rPr>
              <w:t>a</w:t>
            </w:r>
            <w:r>
              <w:rPr>
                <w:rFonts w:hint="eastAsia" w:ascii="Times New Roman" w:hAnsi="Times New Roman" w:eastAsia="仿宋_GB2312" w:cs="仿宋_GB2312"/>
                <w:color w:val="000000"/>
                <w:sz w:val="28"/>
                <w:szCs w:val="28"/>
                <w:highlight w:val="none"/>
              </w:rPr>
              <w:t>、R</w:t>
            </w:r>
            <w:r>
              <w:rPr>
                <w:rFonts w:hint="eastAsia" w:ascii="Times New Roman" w:hAnsi="Times New Roman" w:eastAsia="仿宋_GB2312" w:cs="仿宋_GB2312"/>
                <w:color w:val="000000"/>
                <w:sz w:val="28"/>
                <w:szCs w:val="28"/>
                <w:highlight w:val="none"/>
                <w:vertAlign w:val="subscript"/>
              </w:rPr>
              <w:t>9</w:t>
            </w:r>
            <w:r>
              <w:rPr>
                <w:rFonts w:hint="eastAsia" w:ascii="Times New Roman" w:hAnsi="Times New Roman" w:eastAsia="仿宋_GB2312" w:cs="仿宋_GB2312"/>
                <w:color w:val="000000"/>
                <w:sz w:val="28"/>
                <w:szCs w:val="28"/>
                <w:highlight w:val="none"/>
              </w:rPr>
              <w:t>）</w:t>
            </w:r>
          </w:p>
          <w:p w14:paraId="6BE5FB8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或显色性</w:t>
            </w:r>
          </w:p>
        </w:tc>
        <w:tc>
          <w:tcPr>
            <w:tcW w:w="2847" w:type="dxa"/>
            <w:noWrap w:val="0"/>
            <w:vAlign w:val="center"/>
          </w:tcPr>
          <w:p w14:paraId="3BDB0C8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40070—2021</w:t>
            </w:r>
          </w:p>
          <w:p w14:paraId="78ADF63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9473—2017</w:t>
            </w:r>
          </w:p>
          <w:p w14:paraId="0506ACD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9473—2022</w:t>
            </w:r>
          </w:p>
          <w:p w14:paraId="356B937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7922—2023</w:t>
            </w:r>
          </w:p>
          <w:p w14:paraId="7AE158D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36979—2018</w:t>
            </w:r>
          </w:p>
        </w:tc>
      </w:tr>
      <w:tr w14:paraId="7C2E9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840" w:type="dxa"/>
            <w:noWrap w:val="0"/>
            <w:vAlign w:val="center"/>
          </w:tcPr>
          <w:p w14:paraId="5422B71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5374" w:type="dxa"/>
            <w:gridSpan w:val="2"/>
            <w:noWrap w:val="0"/>
            <w:vAlign w:val="center"/>
          </w:tcPr>
          <w:p w14:paraId="629A144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视网膜蓝光危害</w:t>
            </w:r>
          </w:p>
        </w:tc>
        <w:tc>
          <w:tcPr>
            <w:tcW w:w="2847" w:type="dxa"/>
            <w:noWrap w:val="0"/>
            <w:vAlign w:val="center"/>
          </w:tcPr>
          <w:p w14:paraId="78D55C5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40070—2021</w:t>
            </w:r>
          </w:p>
          <w:p w14:paraId="5C63FF3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7000.1—2015</w:t>
            </w:r>
          </w:p>
          <w:p w14:paraId="3353803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7000.1—2023</w:t>
            </w:r>
          </w:p>
          <w:p w14:paraId="6268A19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9473—2017</w:t>
            </w:r>
          </w:p>
          <w:p w14:paraId="3F80E33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9473—2022</w:t>
            </w:r>
          </w:p>
        </w:tc>
      </w:tr>
      <w:tr w14:paraId="7E2F9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97" w:hRule="atLeast"/>
          <w:jc w:val="center"/>
        </w:trPr>
        <w:tc>
          <w:tcPr>
            <w:tcW w:w="840" w:type="dxa"/>
            <w:noWrap w:val="0"/>
            <w:vAlign w:val="center"/>
          </w:tcPr>
          <w:p w14:paraId="7BEAC41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5374" w:type="dxa"/>
            <w:gridSpan w:val="2"/>
            <w:noWrap w:val="0"/>
            <w:vAlign w:val="center"/>
          </w:tcPr>
          <w:p w14:paraId="49A527A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波动深度</w:t>
            </w:r>
          </w:p>
          <w:p w14:paraId="4419882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或波动深度和瞬态光伪像</w:t>
            </w:r>
          </w:p>
        </w:tc>
        <w:tc>
          <w:tcPr>
            <w:tcW w:w="2847" w:type="dxa"/>
            <w:noWrap w:val="0"/>
            <w:vAlign w:val="center"/>
          </w:tcPr>
          <w:p w14:paraId="1BDA1EC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40070—2021</w:t>
            </w:r>
          </w:p>
          <w:p w14:paraId="0F626A7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42064—2022</w:t>
            </w:r>
          </w:p>
          <w:p w14:paraId="1B8A28D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IEC TR 63158:2018</w:t>
            </w:r>
          </w:p>
          <w:p w14:paraId="5217CB6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IEEE Std 1789—2015</w:t>
            </w:r>
          </w:p>
          <w:p w14:paraId="2B47D2A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9473—2017</w:t>
            </w:r>
          </w:p>
          <w:p w14:paraId="56E5B9D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9473—2022</w:t>
            </w:r>
          </w:p>
        </w:tc>
      </w:tr>
      <w:tr w14:paraId="1DF05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jc w:val="center"/>
        </w:trPr>
        <w:tc>
          <w:tcPr>
            <w:tcW w:w="840" w:type="dxa"/>
            <w:noWrap w:val="0"/>
            <w:vAlign w:val="center"/>
          </w:tcPr>
          <w:p w14:paraId="0900298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5374" w:type="dxa"/>
            <w:gridSpan w:val="2"/>
            <w:noWrap w:val="0"/>
            <w:vAlign w:val="center"/>
          </w:tcPr>
          <w:p w14:paraId="381BDCB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遮光性</w:t>
            </w:r>
          </w:p>
          <w:p w14:paraId="4B92C50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或遮光性和防眩光</w:t>
            </w:r>
          </w:p>
        </w:tc>
        <w:tc>
          <w:tcPr>
            <w:tcW w:w="2847" w:type="dxa"/>
            <w:noWrap w:val="0"/>
            <w:vAlign w:val="center"/>
          </w:tcPr>
          <w:p w14:paraId="6F3302D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9473—2017</w:t>
            </w:r>
          </w:p>
          <w:p w14:paraId="6DF0364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9473—2022</w:t>
            </w:r>
          </w:p>
          <w:p w14:paraId="4A1441B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40070—2021</w:t>
            </w:r>
          </w:p>
        </w:tc>
      </w:tr>
      <w:tr w14:paraId="63834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5" w:hRule="atLeast"/>
          <w:jc w:val="center"/>
        </w:trPr>
        <w:tc>
          <w:tcPr>
            <w:tcW w:w="840" w:type="dxa"/>
            <w:noWrap w:val="0"/>
            <w:vAlign w:val="center"/>
          </w:tcPr>
          <w:p w14:paraId="2E0BB29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13</w:t>
            </w:r>
          </w:p>
        </w:tc>
        <w:tc>
          <w:tcPr>
            <w:tcW w:w="5374" w:type="dxa"/>
            <w:gridSpan w:val="2"/>
            <w:noWrap w:val="0"/>
            <w:vAlign w:val="center"/>
          </w:tcPr>
          <w:p w14:paraId="1F54ECB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照度及照度均匀度</w:t>
            </w:r>
          </w:p>
        </w:tc>
        <w:tc>
          <w:tcPr>
            <w:tcW w:w="2847" w:type="dxa"/>
            <w:noWrap w:val="0"/>
            <w:vAlign w:val="center"/>
          </w:tcPr>
          <w:p w14:paraId="5B991BC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9473—2017</w:t>
            </w:r>
          </w:p>
          <w:p w14:paraId="2D94C22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9473—2022</w:t>
            </w:r>
          </w:p>
          <w:p w14:paraId="7BF29E8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40070—2021</w:t>
            </w:r>
          </w:p>
        </w:tc>
      </w:tr>
      <w:tr w14:paraId="070AB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8" w:hRule="atLeast"/>
          <w:jc w:val="center"/>
        </w:trPr>
        <w:tc>
          <w:tcPr>
            <w:tcW w:w="840" w:type="dxa"/>
            <w:noWrap w:val="0"/>
            <w:vAlign w:val="center"/>
          </w:tcPr>
          <w:p w14:paraId="7223006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14</w:t>
            </w:r>
          </w:p>
        </w:tc>
        <w:tc>
          <w:tcPr>
            <w:tcW w:w="5374" w:type="dxa"/>
            <w:gridSpan w:val="2"/>
            <w:noWrap w:val="0"/>
            <w:vAlign w:val="center"/>
          </w:tcPr>
          <w:p w14:paraId="24957EC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噪声</w:t>
            </w:r>
          </w:p>
        </w:tc>
        <w:tc>
          <w:tcPr>
            <w:tcW w:w="2847" w:type="dxa"/>
            <w:noWrap w:val="0"/>
            <w:vAlign w:val="center"/>
          </w:tcPr>
          <w:p w14:paraId="371C2E1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9473—2017</w:t>
            </w:r>
          </w:p>
          <w:p w14:paraId="7063923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9473—2022</w:t>
            </w:r>
          </w:p>
          <w:p w14:paraId="50836DE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6882—2016</w:t>
            </w:r>
          </w:p>
        </w:tc>
      </w:tr>
    </w:tbl>
    <w:p w14:paraId="1D77F30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执行企业标准、团体标准、地方标准的产品，检验项目参照上述内容执行。</w:t>
      </w:r>
    </w:p>
    <w:p w14:paraId="4A26838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5842D76C">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ascii="Times New Roman" w:hAnsi="Times New Roman" w:eastAsia="黑体" w:cs="黑体"/>
          <w:color w:val="000000"/>
          <w:sz w:val="32"/>
          <w:szCs w:val="40"/>
          <w:highlight w:val="none"/>
        </w:rPr>
        <w:t>3 判定规则</w:t>
      </w:r>
    </w:p>
    <w:p w14:paraId="591A01D8">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ascii="Times New Roman" w:hAnsi="Times New Roman" w:eastAsia="楷体_GB2312" w:cs="楷体_GB2312"/>
          <w:color w:val="000000"/>
          <w:sz w:val="32"/>
          <w:szCs w:val="40"/>
          <w:highlight w:val="none"/>
        </w:rPr>
        <w:t>3.1</w:t>
      </w:r>
      <w:r>
        <w:rPr>
          <w:rFonts w:hint="eastAsia" w:ascii="Times New Roman" w:hAnsi="Times New Roman" w:eastAsia="楷体_GB2312" w:cs="楷体_GB2312"/>
          <w:color w:val="000000"/>
          <w:sz w:val="32"/>
          <w:szCs w:val="40"/>
          <w:highlight w:val="none"/>
        </w:rPr>
        <w:t xml:space="preserve"> </w:t>
      </w:r>
      <w:r>
        <w:rPr>
          <w:rFonts w:ascii="Times New Roman" w:hAnsi="Times New Roman" w:eastAsia="楷体_GB2312" w:cs="楷体_GB2312"/>
          <w:color w:val="000000"/>
          <w:sz w:val="32"/>
          <w:szCs w:val="40"/>
          <w:highlight w:val="none"/>
        </w:rPr>
        <w:t>依据标准</w:t>
      </w:r>
    </w:p>
    <w:p w14:paraId="0B896D1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 7000.1</w:t>
      </w:r>
      <w:r>
        <w:rPr>
          <w:rFonts w:hint="eastAsia" w:ascii="Times New Roman" w:hAnsi="Times New Roman" w:eastAsia="仿宋_GB2312" w:cs="仿宋_GB2312"/>
          <w:color w:val="000000"/>
          <w:sz w:val="32"/>
          <w:szCs w:val="40"/>
          <w:highlight w:val="none"/>
        </w:rPr>
        <w:t>—</w:t>
      </w:r>
      <w:r>
        <w:rPr>
          <w:rFonts w:ascii="Times New Roman" w:hAnsi="Times New Roman" w:eastAsia="仿宋_GB2312" w:cs="仿宋_GB2312"/>
          <w:color w:val="000000"/>
          <w:sz w:val="32"/>
          <w:szCs w:val="40"/>
          <w:highlight w:val="none"/>
        </w:rPr>
        <w:t>2015</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灯具</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第1部分：一般要求与试验</w:t>
      </w:r>
    </w:p>
    <w:p w14:paraId="6720CB1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 7000.204</w:t>
      </w:r>
      <w:r>
        <w:rPr>
          <w:rFonts w:hint="eastAsia" w:ascii="Times New Roman" w:hAnsi="Times New Roman" w:eastAsia="仿宋_GB2312" w:cs="仿宋_GB2312"/>
          <w:color w:val="000000"/>
          <w:sz w:val="32"/>
          <w:szCs w:val="40"/>
          <w:highlight w:val="none"/>
        </w:rPr>
        <w:t>—</w:t>
      </w:r>
      <w:r>
        <w:rPr>
          <w:rFonts w:ascii="Times New Roman" w:hAnsi="Times New Roman" w:eastAsia="仿宋_GB2312" w:cs="仿宋_GB2312"/>
          <w:color w:val="000000"/>
          <w:sz w:val="32"/>
          <w:szCs w:val="40"/>
          <w:highlight w:val="none"/>
        </w:rPr>
        <w:t>2008</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灯具</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第2-4部分：特殊要求 可移式通用灯具</w:t>
      </w:r>
    </w:p>
    <w:p w14:paraId="43B6A9A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7000.1</w:t>
      </w:r>
      <w:r>
        <w:rPr>
          <w:rFonts w:ascii="Times New Roman" w:hAnsi="Times New Roman" w:eastAsia="仿宋_GB2312" w:cs="仿宋_GB2312"/>
          <w:color w:val="000000"/>
          <w:sz w:val="32"/>
          <w:szCs w:val="40"/>
          <w:highlight w:val="none"/>
        </w:rPr>
        <w:t>—</w:t>
      </w:r>
      <w:r>
        <w:rPr>
          <w:rFonts w:hint="eastAsia" w:ascii="Times New Roman" w:hAnsi="Times New Roman" w:eastAsia="仿宋_GB2312" w:cs="仿宋_GB2312"/>
          <w:color w:val="000000"/>
          <w:sz w:val="32"/>
          <w:szCs w:val="40"/>
          <w:highlight w:val="none"/>
        </w:rPr>
        <w:t xml:space="preserve">2023 </w:t>
      </w:r>
      <w:r>
        <w:rPr>
          <w:rFonts w:ascii="Times New Roman" w:hAnsi="Times New Roman" w:eastAsia="仿宋_GB2312" w:cs="仿宋_GB2312"/>
          <w:color w:val="000000"/>
          <w:sz w:val="32"/>
          <w:szCs w:val="40"/>
          <w:highlight w:val="none"/>
        </w:rPr>
        <w:t>灯具 第1部分：一般要求与试验</w:t>
      </w:r>
    </w:p>
    <w:p w14:paraId="6D93482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7000.204</w:t>
      </w:r>
      <w:r>
        <w:rPr>
          <w:rFonts w:ascii="Times New Roman" w:hAnsi="Times New Roman" w:eastAsia="仿宋_GB2312" w:cs="仿宋_GB2312"/>
          <w:color w:val="000000"/>
          <w:sz w:val="32"/>
          <w:szCs w:val="40"/>
          <w:highlight w:val="none"/>
        </w:rPr>
        <w:t>—</w:t>
      </w:r>
      <w:r>
        <w:rPr>
          <w:rFonts w:hint="eastAsia" w:ascii="Times New Roman" w:hAnsi="Times New Roman" w:eastAsia="仿宋_GB2312" w:cs="仿宋_GB2312"/>
          <w:color w:val="000000"/>
          <w:sz w:val="32"/>
          <w:szCs w:val="40"/>
          <w:highlight w:val="none"/>
        </w:rPr>
        <w:t xml:space="preserve">2023 </w:t>
      </w:r>
      <w:r>
        <w:rPr>
          <w:rFonts w:ascii="Times New Roman" w:hAnsi="Times New Roman" w:eastAsia="仿宋_GB2312" w:cs="仿宋_GB2312"/>
          <w:color w:val="000000"/>
          <w:sz w:val="32"/>
          <w:szCs w:val="40"/>
          <w:highlight w:val="none"/>
        </w:rPr>
        <w:t>灯具 第2-4部分：特殊要求 可移式通用灯具</w:t>
      </w:r>
    </w:p>
    <w:p w14:paraId="66434F9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 17625.1</w:t>
      </w:r>
      <w:r>
        <w:rPr>
          <w:rFonts w:hint="eastAsia" w:ascii="Times New Roman" w:hAnsi="Times New Roman" w:eastAsia="仿宋_GB2312" w:cs="仿宋_GB2312"/>
          <w:color w:val="000000"/>
          <w:sz w:val="32"/>
          <w:szCs w:val="40"/>
          <w:highlight w:val="none"/>
        </w:rPr>
        <w:t>—</w:t>
      </w:r>
      <w:r>
        <w:rPr>
          <w:rFonts w:ascii="Times New Roman" w:hAnsi="Times New Roman" w:eastAsia="仿宋_GB2312" w:cs="仿宋_GB2312"/>
          <w:color w:val="000000"/>
          <w:sz w:val="32"/>
          <w:szCs w:val="40"/>
          <w:highlight w:val="none"/>
        </w:rPr>
        <w:t>2022</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电磁兼容</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限值</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第1部分：谐波电流发射限值(设备每相输入电流≤16 A)</w:t>
      </w:r>
    </w:p>
    <w:p w14:paraId="7730CCC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 40070</w:t>
      </w:r>
      <w:r>
        <w:rPr>
          <w:rFonts w:hint="eastAsia" w:ascii="Times New Roman" w:hAnsi="Times New Roman" w:eastAsia="仿宋_GB2312" w:cs="仿宋_GB2312"/>
          <w:color w:val="000000"/>
          <w:sz w:val="32"/>
          <w:szCs w:val="40"/>
          <w:highlight w:val="none"/>
        </w:rPr>
        <w:t>—</w:t>
      </w:r>
      <w:r>
        <w:rPr>
          <w:rFonts w:ascii="Times New Roman" w:hAnsi="Times New Roman" w:eastAsia="仿宋_GB2312" w:cs="仿宋_GB2312"/>
          <w:color w:val="000000"/>
          <w:sz w:val="32"/>
          <w:szCs w:val="40"/>
          <w:highlight w:val="none"/>
        </w:rPr>
        <w:t>2021</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儿童青少年学习用品近视防控卫生要求</w:t>
      </w:r>
    </w:p>
    <w:p w14:paraId="6324726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GB/T 6882</w:t>
      </w:r>
      <w:r>
        <w:rPr>
          <w:rFonts w:hint="eastAsia" w:ascii="Times New Roman" w:hAnsi="Times New Roman" w:eastAsia="仿宋_GB2312" w:cs="仿宋_GB2312"/>
          <w:color w:val="000000"/>
          <w:sz w:val="32"/>
          <w:szCs w:val="40"/>
          <w:highlight w:val="none"/>
        </w:rPr>
        <w:t>—</w:t>
      </w:r>
      <w:r>
        <w:rPr>
          <w:rFonts w:ascii="Times New Roman" w:hAnsi="Times New Roman" w:eastAsia="仿宋_GB2312" w:cs="仿宋_GB2312"/>
          <w:color w:val="000000"/>
          <w:sz w:val="32"/>
          <w:szCs w:val="40"/>
          <w:highlight w:val="none"/>
        </w:rPr>
        <w:t>2016</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声学声压法测定噪声源声功率级和声能量级 消声室和半消声室精密法</w:t>
      </w:r>
    </w:p>
    <w:p w14:paraId="20F3D7C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7922—2023 照明光源颜色的测量方法</w:t>
      </w:r>
    </w:p>
    <w:p w14:paraId="2CE5365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GB/T 9473</w:t>
      </w:r>
      <w:r>
        <w:rPr>
          <w:rFonts w:hint="eastAsia" w:ascii="Times New Roman" w:hAnsi="Times New Roman" w:eastAsia="仿宋_GB2312" w:cs="仿宋_GB2312"/>
          <w:color w:val="000000"/>
          <w:sz w:val="32"/>
          <w:szCs w:val="40"/>
          <w:highlight w:val="none"/>
        </w:rPr>
        <w:t>—</w:t>
      </w:r>
      <w:r>
        <w:rPr>
          <w:rFonts w:ascii="Times New Roman" w:hAnsi="Times New Roman" w:eastAsia="仿宋_GB2312" w:cs="仿宋_GB2312"/>
          <w:color w:val="000000"/>
          <w:sz w:val="32"/>
          <w:szCs w:val="40"/>
          <w:highlight w:val="none"/>
        </w:rPr>
        <w:t>2022</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读写作业台灯性能要求</w:t>
      </w:r>
    </w:p>
    <w:p w14:paraId="7859AAF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GB/T 9473—2017</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读写作业台灯性能要求</w:t>
      </w:r>
    </w:p>
    <w:p w14:paraId="6280BA2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GB/T 17743</w:t>
      </w:r>
      <w:r>
        <w:rPr>
          <w:rFonts w:hint="eastAsia" w:ascii="Times New Roman" w:hAnsi="Times New Roman" w:eastAsia="仿宋_GB2312" w:cs="仿宋_GB2312"/>
          <w:color w:val="000000"/>
          <w:sz w:val="32"/>
          <w:szCs w:val="40"/>
          <w:highlight w:val="none"/>
        </w:rPr>
        <w:t>—</w:t>
      </w:r>
      <w:r>
        <w:rPr>
          <w:rFonts w:ascii="Times New Roman" w:hAnsi="Times New Roman" w:eastAsia="仿宋_GB2312" w:cs="仿宋_GB2312"/>
          <w:color w:val="000000"/>
          <w:sz w:val="32"/>
          <w:szCs w:val="40"/>
          <w:highlight w:val="none"/>
        </w:rPr>
        <w:t>2021</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电气照明和类似设备的无线电骚扰特性的限值和测量方法</w:t>
      </w:r>
    </w:p>
    <w:p w14:paraId="5DE63E5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GB/T 36979</w:t>
      </w:r>
      <w:r>
        <w:rPr>
          <w:rFonts w:hint="eastAsia" w:ascii="Times New Roman" w:hAnsi="Times New Roman" w:eastAsia="仿宋_GB2312" w:cs="仿宋_GB2312"/>
          <w:color w:val="000000"/>
          <w:sz w:val="32"/>
          <w:szCs w:val="40"/>
          <w:highlight w:val="none"/>
        </w:rPr>
        <w:t>—</w:t>
      </w:r>
      <w:r>
        <w:rPr>
          <w:rFonts w:ascii="Times New Roman" w:hAnsi="Times New Roman" w:eastAsia="仿宋_GB2312" w:cs="仿宋_GB2312"/>
          <w:color w:val="000000"/>
          <w:sz w:val="32"/>
          <w:szCs w:val="40"/>
          <w:highlight w:val="none"/>
        </w:rPr>
        <w:t>2018</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LED产品空间颜色分布测量方法</w:t>
      </w:r>
    </w:p>
    <w:p w14:paraId="7C15824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GB/T 42064</w:t>
      </w:r>
      <w:r>
        <w:rPr>
          <w:rFonts w:hint="eastAsia" w:ascii="Times New Roman" w:hAnsi="Times New Roman" w:eastAsia="仿宋_GB2312" w:cs="仿宋_GB2312"/>
          <w:color w:val="000000"/>
          <w:sz w:val="32"/>
          <w:szCs w:val="40"/>
          <w:highlight w:val="none"/>
        </w:rPr>
        <w:t>—</w:t>
      </w:r>
      <w:r>
        <w:rPr>
          <w:rFonts w:ascii="Times New Roman" w:hAnsi="Times New Roman" w:eastAsia="仿宋_GB2312" w:cs="仿宋_GB2312"/>
          <w:color w:val="000000"/>
          <w:sz w:val="32"/>
          <w:szCs w:val="40"/>
          <w:highlight w:val="none"/>
        </w:rPr>
        <w:t>2022</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普通照明用设备闪烁特性光闪烁计测试法</w:t>
      </w:r>
    </w:p>
    <w:p w14:paraId="47B81B7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IEC TR 63158:2018</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普通照明用设备照明设备频闪效应的客观测试方法</w:t>
      </w:r>
      <w:r>
        <w:rPr>
          <w:rFonts w:hint="eastAsia" w:ascii="Times New Roman" w:hAnsi="Times New Roman" w:eastAsia="仿宋_GB2312" w:cs="仿宋_GB2312"/>
          <w:color w:val="000000"/>
          <w:sz w:val="32"/>
          <w:szCs w:val="40"/>
          <w:highlight w:val="none"/>
          <w:lang w:eastAsia="zh-CN"/>
        </w:rPr>
        <w:t>（</w:t>
      </w:r>
      <w:r>
        <w:rPr>
          <w:rFonts w:ascii="Times New Roman" w:hAnsi="Times New Roman" w:eastAsia="仿宋_GB2312" w:cs="仿宋_GB2312"/>
          <w:color w:val="000000"/>
          <w:sz w:val="32"/>
          <w:szCs w:val="40"/>
          <w:highlight w:val="none"/>
        </w:rPr>
        <w:t>Equipment</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for</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general lighting purposes—Objective test method for stroboscopic effects of lighting equipment</w:t>
      </w:r>
      <w:r>
        <w:rPr>
          <w:rFonts w:hint="eastAsia" w:ascii="Times New Roman" w:hAnsi="Times New Roman" w:eastAsia="仿宋_GB2312" w:cs="仿宋_GB2312"/>
          <w:color w:val="000000"/>
          <w:sz w:val="32"/>
          <w:szCs w:val="40"/>
          <w:highlight w:val="none"/>
          <w:lang w:eastAsia="zh-CN"/>
        </w:rPr>
        <w:t>）</w:t>
      </w:r>
    </w:p>
    <w:p w14:paraId="4A94D75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IEEE Std 1789</w:t>
      </w:r>
      <w:r>
        <w:rPr>
          <w:rFonts w:hint="eastAsia" w:ascii="Times New Roman" w:hAnsi="Times New Roman" w:eastAsia="仿宋_GB2312" w:cs="仿宋_GB2312"/>
          <w:color w:val="000000"/>
          <w:sz w:val="32"/>
          <w:szCs w:val="40"/>
          <w:highlight w:val="none"/>
        </w:rPr>
        <w:t>—</w:t>
      </w:r>
      <w:r>
        <w:rPr>
          <w:rFonts w:ascii="Times New Roman" w:hAnsi="Times New Roman" w:eastAsia="仿宋_GB2312" w:cs="仿宋_GB2312"/>
          <w:color w:val="000000"/>
          <w:sz w:val="32"/>
          <w:szCs w:val="40"/>
          <w:highlight w:val="none"/>
        </w:rPr>
        <w:t>2015</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对于可调电流的高亮度LED为了降低对观众的健康风险IEEE的推荐实践</w:t>
      </w:r>
      <w:r>
        <w:rPr>
          <w:rFonts w:hint="eastAsia" w:ascii="Times New Roman" w:hAnsi="Times New Roman" w:eastAsia="仿宋_GB2312" w:cs="仿宋_GB2312"/>
          <w:color w:val="000000"/>
          <w:sz w:val="32"/>
          <w:szCs w:val="40"/>
          <w:highlight w:val="none"/>
          <w:lang w:eastAsia="zh-CN"/>
        </w:rPr>
        <w:t>（</w:t>
      </w:r>
      <w:r>
        <w:rPr>
          <w:rFonts w:ascii="Times New Roman" w:hAnsi="Times New Roman" w:eastAsia="仿宋_GB2312" w:cs="仿宋_GB2312"/>
          <w:color w:val="000000"/>
          <w:sz w:val="32"/>
          <w:szCs w:val="40"/>
          <w:highlight w:val="none"/>
        </w:rPr>
        <w:t>IEEE Recommended Practices for Modulating Current in High-Brightness LEDs for Mitigating Health Risks to Viewers</w:t>
      </w:r>
      <w:r>
        <w:rPr>
          <w:rFonts w:hint="eastAsia" w:ascii="Times New Roman" w:hAnsi="Times New Roman" w:eastAsia="仿宋_GB2312" w:cs="仿宋_GB2312"/>
          <w:color w:val="000000"/>
          <w:sz w:val="32"/>
          <w:szCs w:val="40"/>
          <w:highlight w:val="none"/>
          <w:lang w:eastAsia="zh-CN"/>
        </w:rPr>
        <w:t>）</w:t>
      </w:r>
    </w:p>
    <w:p w14:paraId="4BD4DEC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现行有效的企业标准、团体标准、地方标准及产品明示质量要求</w:t>
      </w:r>
    </w:p>
    <w:p w14:paraId="2BEAFFEA">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ascii="Times New Roman" w:hAnsi="Times New Roman" w:eastAsia="楷体_GB2312" w:cs="楷体_GB2312"/>
          <w:color w:val="000000"/>
          <w:sz w:val="32"/>
          <w:szCs w:val="40"/>
          <w:highlight w:val="none"/>
        </w:rPr>
        <w:t>3.2</w:t>
      </w:r>
      <w:r>
        <w:rPr>
          <w:rFonts w:hint="eastAsia" w:ascii="Times New Roman" w:hAnsi="Times New Roman" w:eastAsia="楷体_GB2312" w:cs="楷体_GB2312"/>
          <w:color w:val="000000"/>
          <w:sz w:val="32"/>
          <w:szCs w:val="40"/>
          <w:highlight w:val="none"/>
        </w:rPr>
        <w:t xml:space="preserve"> </w:t>
      </w:r>
      <w:r>
        <w:rPr>
          <w:rFonts w:ascii="Times New Roman" w:hAnsi="Times New Roman" w:eastAsia="楷体_GB2312" w:cs="楷体_GB2312"/>
          <w:color w:val="000000"/>
          <w:sz w:val="32"/>
          <w:szCs w:val="40"/>
          <w:highlight w:val="none"/>
        </w:rPr>
        <w:t>判定原则</w:t>
      </w:r>
    </w:p>
    <w:p w14:paraId="44FA550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0A81288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3F4A0ED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4BB472A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6BA924F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0E3E163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7F276894">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0F039DF9">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6842EEBD">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497AE389">
      <w:pPr>
        <w:pageBreakBefore w:val="0"/>
        <w:overflowPunct/>
        <w:topLinePunct w:val="0"/>
        <w:bidi w:val="0"/>
        <w:adjustRightInd/>
        <w:snapToGrid/>
        <w:spacing w:line="560" w:lineRule="exact"/>
        <w:rPr>
          <w:rFonts w:hint="eastAsia" w:ascii="Times New Roman" w:hAnsi="Times New Roman" w:eastAsia="黑体" w:cs="黑体"/>
          <w:color w:val="000000"/>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17</w:t>
      </w:r>
    </w:p>
    <w:p w14:paraId="2B7C9BDE">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3DDA5150">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广东省车用卫星导航设备产品质量监督抽查</w:t>
      </w:r>
    </w:p>
    <w:p w14:paraId="4CCA4879">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实施细则</w:t>
      </w:r>
    </w:p>
    <w:p w14:paraId="0441CE54">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ascii="Times New Roman" w:hAnsi="Times New Roman" w:eastAsia="楷体_GB2312" w:cs="楷体_GB2312"/>
          <w:color w:val="000000"/>
          <w:sz w:val="32"/>
          <w:szCs w:val="40"/>
          <w:highlight w:val="none"/>
        </w:rPr>
        <w:t>（202</w:t>
      </w:r>
      <w:r>
        <w:rPr>
          <w:rFonts w:hint="eastAsia" w:ascii="Times New Roman" w:hAnsi="Times New Roman" w:eastAsia="楷体_GB2312" w:cs="楷体_GB2312"/>
          <w:color w:val="000000"/>
          <w:sz w:val="32"/>
          <w:szCs w:val="40"/>
          <w:highlight w:val="none"/>
        </w:rPr>
        <w:t>5</w:t>
      </w:r>
      <w:r>
        <w:rPr>
          <w:rFonts w:ascii="Times New Roman" w:hAnsi="Times New Roman" w:eastAsia="楷体_GB2312" w:cs="楷体_GB2312"/>
          <w:color w:val="000000"/>
          <w:sz w:val="32"/>
          <w:szCs w:val="40"/>
          <w:highlight w:val="none"/>
        </w:rPr>
        <w:t>年版）</w:t>
      </w:r>
    </w:p>
    <w:p w14:paraId="77318669">
      <w:pPr>
        <w:pageBreakBefore w:val="0"/>
        <w:overflowPunct/>
        <w:topLinePunct w:val="0"/>
        <w:autoSpaceDE w:val="0"/>
        <w:bidi w:val="0"/>
        <w:adjustRightInd/>
        <w:snapToGrid/>
        <w:spacing w:line="560" w:lineRule="exact"/>
        <w:rPr>
          <w:rFonts w:ascii="Times New Roman" w:hAnsi="Times New Roman" w:eastAsia="黑体"/>
          <w:color w:val="000000"/>
          <w:szCs w:val="21"/>
          <w:highlight w:val="none"/>
        </w:rPr>
      </w:pPr>
      <w:r>
        <w:rPr>
          <w:rFonts w:ascii="Times New Roman" w:hAnsi="Times New Roman" w:eastAsia="黑体"/>
          <w:color w:val="000000"/>
          <w:szCs w:val="21"/>
          <w:highlight w:val="none"/>
          <w:lang w:bidi="ar"/>
        </w:rPr>
        <w:t xml:space="preserve"> </w:t>
      </w:r>
    </w:p>
    <w:p w14:paraId="13BA2E5C">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ascii="Times New Roman" w:hAnsi="Times New Roman" w:eastAsia="黑体" w:cs="黑体"/>
          <w:color w:val="000000"/>
          <w:sz w:val="32"/>
          <w:szCs w:val="40"/>
          <w:highlight w:val="none"/>
        </w:rPr>
        <w:t xml:space="preserve">1 </w:t>
      </w:r>
      <w:r>
        <w:rPr>
          <w:rFonts w:hint="eastAsia" w:ascii="Times New Roman" w:hAnsi="Times New Roman" w:eastAsia="黑体" w:cs="黑体"/>
          <w:color w:val="000000"/>
          <w:sz w:val="32"/>
          <w:szCs w:val="40"/>
          <w:highlight w:val="none"/>
        </w:rPr>
        <w:t>抽样方法</w:t>
      </w:r>
    </w:p>
    <w:p w14:paraId="72AD25AC">
      <w:pPr>
        <w:pageBreakBefore w:val="0"/>
        <w:overflowPunct/>
        <w:topLinePunct w:val="0"/>
        <w:autoSpaceDE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仿宋_GB2312" w:cs="仿宋_GB2312"/>
          <w:color w:val="000000"/>
          <w:sz w:val="32"/>
          <w:szCs w:val="32"/>
          <w:highlight w:val="none"/>
          <w:lang w:bidi="ar"/>
        </w:rPr>
        <w:t>以随机抽样的方式在被抽查</w:t>
      </w:r>
      <w:r>
        <w:rPr>
          <w:rFonts w:hint="eastAsia" w:ascii="Times New Roman" w:hAnsi="Times New Roman" w:eastAsia="仿宋_GB2312" w:cs="仿宋_GB2312"/>
          <w:color w:val="000000"/>
          <w:sz w:val="32"/>
          <w:szCs w:val="32"/>
          <w:highlight w:val="none"/>
          <w:lang w:eastAsia="zh-CN" w:bidi="ar"/>
        </w:rPr>
        <w:t>经营主体</w:t>
      </w:r>
      <w:r>
        <w:rPr>
          <w:rFonts w:hint="eastAsia" w:ascii="Times New Roman" w:hAnsi="Times New Roman" w:eastAsia="仿宋_GB2312" w:cs="仿宋_GB2312"/>
          <w:color w:val="000000"/>
          <w:sz w:val="32"/>
          <w:szCs w:val="32"/>
          <w:highlight w:val="none"/>
          <w:lang w:bidi="ar"/>
        </w:rPr>
        <w:t>的待销产品中抽取。</w:t>
      </w:r>
    </w:p>
    <w:p w14:paraId="3C5C4CC7">
      <w:pPr>
        <w:pageBreakBefore w:val="0"/>
        <w:overflowPunct/>
        <w:topLinePunct w:val="0"/>
        <w:autoSpaceDE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仿宋_GB2312" w:cs="仿宋_GB2312"/>
          <w:color w:val="000000"/>
          <w:sz w:val="32"/>
          <w:szCs w:val="32"/>
          <w:highlight w:val="none"/>
          <w:lang w:bidi="ar"/>
        </w:rPr>
        <w:t>随机数一般可使用随机数表等方法产生。</w:t>
      </w:r>
    </w:p>
    <w:p w14:paraId="3B0DB63B">
      <w:pPr>
        <w:pageBreakBefore w:val="0"/>
        <w:overflowPunct/>
        <w:topLinePunct w:val="0"/>
        <w:autoSpaceDE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仿宋_GB2312" w:cs="仿宋_GB2312"/>
          <w:color w:val="000000"/>
          <w:sz w:val="32"/>
          <w:szCs w:val="32"/>
          <w:highlight w:val="none"/>
          <w:lang w:bidi="ar"/>
        </w:rPr>
        <w:t>每批次产品抽取样品2台，其中1台作为检验样品</w:t>
      </w:r>
      <w:r>
        <w:rPr>
          <w:rFonts w:hint="eastAsia" w:ascii="Times New Roman" w:hAnsi="Times New Roman" w:eastAsia="仿宋_GB2312" w:cs="仿宋_GB2312"/>
          <w:color w:val="000000"/>
          <w:sz w:val="32"/>
          <w:szCs w:val="32"/>
          <w:highlight w:val="none"/>
          <w:lang w:eastAsia="zh-CN" w:bidi="ar"/>
        </w:rPr>
        <w:t>、</w:t>
      </w:r>
      <w:r>
        <w:rPr>
          <w:rFonts w:hint="eastAsia" w:ascii="Times New Roman" w:hAnsi="Times New Roman" w:eastAsia="仿宋_GB2312" w:cs="仿宋_GB2312"/>
          <w:color w:val="000000"/>
          <w:sz w:val="32"/>
          <w:szCs w:val="32"/>
          <w:highlight w:val="none"/>
          <w:lang w:bidi="ar"/>
        </w:rPr>
        <w:t>1台作为备用样品。</w:t>
      </w:r>
    </w:p>
    <w:p w14:paraId="4DA7A466">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ascii="Times New Roman" w:hAnsi="Times New Roman" w:eastAsia="黑体" w:cs="黑体"/>
          <w:color w:val="000000"/>
          <w:sz w:val="32"/>
          <w:szCs w:val="40"/>
          <w:highlight w:val="none"/>
        </w:rPr>
        <w:t xml:space="preserve">2 </w:t>
      </w:r>
      <w:r>
        <w:rPr>
          <w:rFonts w:hint="eastAsia" w:ascii="Times New Roman" w:hAnsi="Times New Roman" w:eastAsia="黑体" w:cs="黑体"/>
          <w:color w:val="000000"/>
          <w:sz w:val="32"/>
          <w:szCs w:val="40"/>
          <w:highlight w:val="none"/>
        </w:rPr>
        <w:t>检验依据</w:t>
      </w:r>
    </w:p>
    <w:tbl>
      <w:tblPr>
        <w:tblStyle w:val="5"/>
        <w:tblW w:w="9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4"/>
        <w:gridCol w:w="3541"/>
        <w:gridCol w:w="4715"/>
      </w:tblGrid>
      <w:tr w14:paraId="49A0C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914" w:type="dxa"/>
            <w:tcBorders>
              <w:top w:val="single" w:color="auto" w:sz="4" w:space="0"/>
              <w:left w:val="single" w:color="auto" w:sz="4" w:space="0"/>
              <w:bottom w:val="single" w:color="auto" w:sz="4" w:space="0"/>
              <w:right w:val="single" w:color="auto" w:sz="4" w:space="0"/>
            </w:tcBorders>
            <w:noWrap/>
            <w:vAlign w:val="center"/>
          </w:tcPr>
          <w:p w14:paraId="1EDD12F6">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541" w:type="dxa"/>
            <w:tcBorders>
              <w:top w:val="single" w:color="auto" w:sz="4" w:space="0"/>
              <w:left w:val="nil"/>
              <w:bottom w:val="single" w:color="auto" w:sz="4" w:space="0"/>
              <w:right w:val="single" w:color="auto" w:sz="4" w:space="0"/>
            </w:tcBorders>
            <w:noWrap/>
            <w:vAlign w:val="center"/>
          </w:tcPr>
          <w:p w14:paraId="42851467">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715" w:type="dxa"/>
            <w:tcBorders>
              <w:top w:val="single" w:color="auto" w:sz="4" w:space="0"/>
              <w:left w:val="nil"/>
              <w:bottom w:val="single" w:color="auto" w:sz="4" w:space="0"/>
              <w:right w:val="single" w:color="auto" w:sz="4" w:space="0"/>
            </w:tcBorders>
            <w:noWrap/>
            <w:vAlign w:val="center"/>
          </w:tcPr>
          <w:p w14:paraId="084F7AE4">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19ED9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914" w:type="dxa"/>
            <w:tcBorders>
              <w:top w:val="single" w:color="auto" w:sz="4" w:space="0"/>
              <w:left w:val="single" w:color="auto" w:sz="4" w:space="0"/>
              <w:bottom w:val="single" w:color="auto" w:sz="4" w:space="0"/>
              <w:right w:val="single" w:color="auto" w:sz="4" w:space="0"/>
            </w:tcBorders>
            <w:noWrap/>
            <w:vAlign w:val="center"/>
          </w:tcPr>
          <w:p w14:paraId="4E92181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w:t>
            </w:r>
          </w:p>
        </w:tc>
        <w:tc>
          <w:tcPr>
            <w:tcW w:w="3541" w:type="dxa"/>
            <w:tcBorders>
              <w:top w:val="single" w:color="auto" w:sz="4" w:space="0"/>
              <w:left w:val="nil"/>
              <w:bottom w:val="single" w:color="auto" w:sz="4" w:space="0"/>
              <w:right w:val="single" w:color="auto" w:sz="4" w:space="0"/>
            </w:tcBorders>
            <w:noWrap/>
            <w:vAlign w:val="center"/>
          </w:tcPr>
          <w:p w14:paraId="1D21597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启动时间</w:t>
            </w:r>
          </w:p>
        </w:tc>
        <w:tc>
          <w:tcPr>
            <w:tcW w:w="4715" w:type="dxa"/>
            <w:tcBorders>
              <w:top w:val="single" w:color="auto" w:sz="4" w:space="0"/>
              <w:left w:val="nil"/>
              <w:bottom w:val="single" w:color="auto" w:sz="4" w:space="0"/>
              <w:right w:val="single" w:color="auto" w:sz="4" w:space="0"/>
            </w:tcBorders>
            <w:noWrap/>
            <w:vAlign w:val="center"/>
          </w:tcPr>
          <w:p w14:paraId="41979DD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19392-2013</w:t>
            </w:r>
          </w:p>
        </w:tc>
      </w:tr>
      <w:tr w14:paraId="1160A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914" w:type="dxa"/>
            <w:tcBorders>
              <w:top w:val="single" w:color="auto" w:sz="4" w:space="0"/>
              <w:left w:val="single" w:color="auto" w:sz="4" w:space="0"/>
              <w:bottom w:val="single" w:color="auto" w:sz="4" w:space="0"/>
              <w:right w:val="single" w:color="auto" w:sz="4" w:space="0"/>
            </w:tcBorders>
            <w:noWrap/>
            <w:vAlign w:val="center"/>
          </w:tcPr>
          <w:p w14:paraId="1C8697F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2</w:t>
            </w:r>
          </w:p>
        </w:tc>
        <w:tc>
          <w:tcPr>
            <w:tcW w:w="3541" w:type="dxa"/>
            <w:tcBorders>
              <w:top w:val="single" w:color="auto" w:sz="4" w:space="0"/>
              <w:left w:val="nil"/>
              <w:bottom w:val="single" w:color="auto" w:sz="4" w:space="0"/>
              <w:right w:val="single" w:color="auto" w:sz="4" w:space="0"/>
            </w:tcBorders>
            <w:noWrap/>
            <w:vAlign w:val="center"/>
          </w:tcPr>
          <w:p w14:paraId="74E0904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车辆定位与地图匹配功能</w:t>
            </w:r>
          </w:p>
        </w:tc>
        <w:tc>
          <w:tcPr>
            <w:tcW w:w="4715" w:type="dxa"/>
            <w:tcBorders>
              <w:top w:val="single" w:color="auto" w:sz="4" w:space="0"/>
              <w:left w:val="nil"/>
              <w:bottom w:val="single" w:color="auto" w:sz="4" w:space="0"/>
              <w:right w:val="single" w:color="auto" w:sz="4" w:space="0"/>
            </w:tcBorders>
            <w:noWrap/>
            <w:vAlign w:val="center"/>
          </w:tcPr>
          <w:p w14:paraId="4D927D3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19392-2013</w:t>
            </w:r>
          </w:p>
        </w:tc>
      </w:tr>
      <w:tr w14:paraId="77286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914" w:type="dxa"/>
            <w:tcBorders>
              <w:top w:val="single" w:color="auto" w:sz="4" w:space="0"/>
              <w:left w:val="single" w:color="auto" w:sz="4" w:space="0"/>
              <w:bottom w:val="single" w:color="auto" w:sz="4" w:space="0"/>
              <w:right w:val="single" w:color="auto" w:sz="4" w:space="0"/>
            </w:tcBorders>
            <w:noWrap/>
            <w:vAlign w:val="center"/>
          </w:tcPr>
          <w:p w14:paraId="42EED37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3</w:t>
            </w:r>
          </w:p>
        </w:tc>
        <w:tc>
          <w:tcPr>
            <w:tcW w:w="3541" w:type="dxa"/>
            <w:tcBorders>
              <w:top w:val="single" w:color="auto" w:sz="4" w:space="0"/>
              <w:left w:val="nil"/>
              <w:bottom w:val="single" w:color="auto" w:sz="4" w:space="0"/>
              <w:right w:val="single" w:color="auto" w:sz="4" w:space="0"/>
            </w:tcBorders>
            <w:noWrap/>
            <w:vAlign w:val="center"/>
          </w:tcPr>
          <w:p w14:paraId="04E115E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地图显示功能</w:t>
            </w:r>
          </w:p>
        </w:tc>
        <w:tc>
          <w:tcPr>
            <w:tcW w:w="4715" w:type="dxa"/>
            <w:tcBorders>
              <w:top w:val="single" w:color="auto" w:sz="4" w:space="0"/>
              <w:left w:val="nil"/>
              <w:bottom w:val="single" w:color="auto" w:sz="4" w:space="0"/>
              <w:right w:val="single" w:color="auto" w:sz="4" w:space="0"/>
            </w:tcBorders>
            <w:noWrap/>
            <w:vAlign w:val="center"/>
          </w:tcPr>
          <w:p w14:paraId="2E11597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19392-2013</w:t>
            </w:r>
          </w:p>
        </w:tc>
      </w:tr>
      <w:tr w14:paraId="5551A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914" w:type="dxa"/>
            <w:tcBorders>
              <w:top w:val="single" w:color="auto" w:sz="4" w:space="0"/>
              <w:left w:val="single" w:color="auto" w:sz="4" w:space="0"/>
              <w:bottom w:val="single" w:color="auto" w:sz="4" w:space="0"/>
              <w:right w:val="single" w:color="auto" w:sz="4" w:space="0"/>
            </w:tcBorders>
            <w:noWrap/>
            <w:vAlign w:val="center"/>
          </w:tcPr>
          <w:p w14:paraId="6FD758E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4</w:t>
            </w:r>
          </w:p>
        </w:tc>
        <w:tc>
          <w:tcPr>
            <w:tcW w:w="3541" w:type="dxa"/>
            <w:tcBorders>
              <w:top w:val="single" w:color="auto" w:sz="4" w:space="0"/>
              <w:left w:val="nil"/>
              <w:bottom w:val="single" w:color="auto" w:sz="4" w:space="0"/>
              <w:right w:val="single" w:color="auto" w:sz="4" w:space="0"/>
            </w:tcBorders>
            <w:noWrap/>
            <w:vAlign w:val="center"/>
          </w:tcPr>
          <w:p w14:paraId="13A538E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效率</w:t>
            </w:r>
          </w:p>
        </w:tc>
        <w:tc>
          <w:tcPr>
            <w:tcW w:w="4715" w:type="dxa"/>
            <w:tcBorders>
              <w:top w:val="single" w:color="auto" w:sz="4" w:space="0"/>
              <w:left w:val="nil"/>
              <w:bottom w:val="single" w:color="auto" w:sz="4" w:space="0"/>
              <w:right w:val="single" w:color="auto" w:sz="4" w:space="0"/>
            </w:tcBorders>
            <w:noWrap/>
            <w:vAlign w:val="center"/>
          </w:tcPr>
          <w:p w14:paraId="4263228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19392-2013</w:t>
            </w:r>
          </w:p>
        </w:tc>
      </w:tr>
      <w:tr w14:paraId="5B958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914" w:type="dxa"/>
            <w:tcBorders>
              <w:top w:val="single" w:color="auto" w:sz="4" w:space="0"/>
              <w:left w:val="single" w:color="auto" w:sz="4" w:space="0"/>
              <w:bottom w:val="single" w:color="auto" w:sz="4" w:space="0"/>
              <w:right w:val="single" w:color="auto" w:sz="4" w:space="0"/>
            </w:tcBorders>
            <w:noWrap/>
            <w:vAlign w:val="center"/>
          </w:tcPr>
          <w:p w14:paraId="6E3E771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5</w:t>
            </w:r>
          </w:p>
        </w:tc>
        <w:tc>
          <w:tcPr>
            <w:tcW w:w="3541" w:type="dxa"/>
            <w:tcBorders>
              <w:top w:val="single" w:color="auto" w:sz="4" w:space="0"/>
              <w:left w:val="nil"/>
              <w:bottom w:val="single" w:color="auto" w:sz="4" w:space="0"/>
              <w:right w:val="single" w:color="auto" w:sz="4" w:space="0"/>
            </w:tcBorders>
            <w:noWrap/>
            <w:vAlign w:val="center"/>
          </w:tcPr>
          <w:p w14:paraId="0217680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位置更新率</w:t>
            </w:r>
          </w:p>
        </w:tc>
        <w:tc>
          <w:tcPr>
            <w:tcW w:w="4715" w:type="dxa"/>
            <w:tcBorders>
              <w:top w:val="single" w:color="auto" w:sz="4" w:space="0"/>
              <w:left w:val="nil"/>
              <w:bottom w:val="single" w:color="auto" w:sz="4" w:space="0"/>
              <w:right w:val="single" w:color="auto" w:sz="4" w:space="0"/>
            </w:tcBorders>
            <w:noWrap/>
            <w:vAlign w:val="center"/>
          </w:tcPr>
          <w:p w14:paraId="55C1B5A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19392-2013</w:t>
            </w:r>
          </w:p>
        </w:tc>
      </w:tr>
      <w:tr w14:paraId="36669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914" w:type="dxa"/>
            <w:tcBorders>
              <w:top w:val="single" w:color="auto" w:sz="4" w:space="0"/>
              <w:left w:val="single" w:color="auto" w:sz="4" w:space="0"/>
              <w:bottom w:val="single" w:color="auto" w:sz="4" w:space="0"/>
              <w:right w:val="single" w:color="auto" w:sz="4" w:space="0"/>
            </w:tcBorders>
            <w:noWrap/>
            <w:vAlign w:val="center"/>
          </w:tcPr>
          <w:p w14:paraId="36622C3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6</w:t>
            </w:r>
          </w:p>
        </w:tc>
        <w:tc>
          <w:tcPr>
            <w:tcW w:w="3541" w:type="dxa"/>
            <w:tcBorders>
              <w:top w:val="single" w:color="auto" w:sz="4" w:space="0"/>
              <w:left w:val="nil"/>
              <w:bottom w:val="single" w:color="auto" w:sz="4" w:space="0"/>
              <w:right w:val="single" w:color="auto" w:sz="4" w:space="0"/>
            </w:tcBorders>
            <w:noWrap/>
            <w:vAlign w:val="center"/>
          </w:tcPr>
          <w:p w14:paraId="57F303B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路径规划功能</w:t>
            </w:r>
          </w:p>
        </w:tc>
        <w:tc>
          <w:tcPr>
            <w:tcW w:w="4715" w:type="dxa"/>
            <w:tcBorders>
              <w:top w:val="single" w:color="auto" w:sz="4" w:space="0"/>
              <w:left w:val="nil"/>
              <w:bottom w:val="single" w:color="auto" w:sz="4" w:space="0"/>
              <w:right w:val="single" w:color="auto" w:sz="4" w:space="0"/>
            </w:tcBorders>
            <w:noWrap/>
            <w:vAlign w:val="center"/>
          </w:tcPr>
          <w:p w14:paraId="69027DD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19392-2013</w:t>
            </w:r>
          </w:p>
        </w:tc>
      </w:tr>
      <w:tr w14:paraId="333F1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914" w:type="dxa"/>
            <w:tcBorders>
              <w:top w:val="single" w:color="auto" w:sz="4" w:space="0"/>
              <w:left w:val="single" w:color="auto" w:sz="4" w:space="0"/>
              <w:bottom w:val="single" w:color="auto" w:sz="4" w:space="0"/>
              <w:right w:val="single" w:color="auto" w:sz="4" w:space="0"/>
            </w:tcBorders>
            <w:noWrap/>
            <w:vAlign w:val="center"/>
          </w:tcPr>
          <w:p w14:paraId="1F93993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7</w:t>
            </w:r>
          </w:p>
        </w:tc>
        <w:tc>
          <w:tcPr>
            <w:tcW w:w="3541" w:type="dxa"/>
            <w:tcBorders>
              <w:top w:val="single" w:color="auto" w:sz="4" w:space="0"/>
              <w:left w:val="nil"/>
              <w:bottom w:val="single" w:color="auto" w:sz="4" w:space="0"/>
              <w:right w:val="single" w:color="auto" w:sz="4" w:space="0"/>
            </w:tcBorders>
            <w:noWrap/>
            <w:vAlign w:val="center"/>
          </w:tcPr>
          <w:p w14:paraId="1E84C18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路径引导功能</w:t>
            </w:r>
          </w:p>
        </w:tc>
        <w:tc>
          <w:tcPr>
            <w:tcW w:w="4715" w:type="dxa"/>
            <w:tcBorders>
              <w:top w:val="single" w:color="auto" w:sz="4" w:space="0"/>
              <w:left w:val="nil"/>
              <w:bottom w:val="single" w:color="auto" w:sz="4" w:space="0"/>
              <w:right w:val="single" w:color="auto" w:sz="4" w:space="0"/>
            </w:tcBorders>
            <w:noWrap/>
            <w:vAlign w:val="center"/>
          </w:tcPr>
          <w:p w14:paraId="62E176B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19392-2013</w:t>
            </w:r>
          </w:p>
        </w:tc>
      </w:tr>
      <w:tr w14:paraId="4F20B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914" w:type="dxa"/>
            <w:tcBorders>
              <w:top w:val="single" w:color="auto" w:sz="4" w:space="0"/>
              <w:left w:val="single" w:color="auto" w:sz="4" w:space="0"/>
              <w:bottom w:val="single" w:color="auto" w:sz="4" w:space="0"/>
              <w:right w:val="single" w:color="auto" w:sz="4" w:space="0"/>
            </w:tcBorders>
            <w:noWrap/>
            <w:vAlign w:val="center"/>
          </w:tcPr>
          <w:p w14:paraId="6733C09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8</w:t>
            </w:r>
          </w:p>
        </w:tc>
        <w:tc>
          <w:tcPr>
            <w:tcW w:w="3541" w:type="dxa"/>
            <w:tcBorders>
              <w:top w:val="single" w:color="auto" w:sz="4" w:space="0"/>
              <w:left w:val="nil"/>
              <w:bottom w:val="single" w:color="auto" w:sz="4" w:space="0"/>
              <w:right w:val="single" w:color="auto" w:sz="4" w:space="0"/>
            </w:tcBorders>
            <w:noWrap/>
            <w:vAlign w:val="center"/>
          </w:tcPr>
          <w:p w14:paraId="1876D51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辐射骚扰（</w:t>
            </w:r>
            <w:r>
              <w:rPr>
                <w:rFonts w:ascii="Times New Roman" w:hAnsi="Times New Roman" w:eastAsia="仿宋_GB2312" w:cs="仿宋_GB2312"/>
                <w:color w:val="000000"/>
                <w:sz w:val="28"/>
                <w:szCs w:val="28"/>
                <w:highlight w:val="none"/>
              </w:rPr>
              <w:t>300MHz-1GHz</w:t>
            </w:r>
            <w:r>
              <w:rPr>
                <w:rFonts w:hint="eastAsia" w:ascii="Times New Roman" w:hAnsi="Times New Roman" w:eastAsia="仿宋_GB2312" w:cs="仿宋_GB2312"/>
                <w:color w:val="000000"/>
                <w:sz w:val="28"/>
                <w:szCs w:val="28"/>
                <w:highlight w:val="none"/>
              </w:rPr>
              <w:t>）</w:t>
            </w:r>
          </w:p>
        </w:tc>
        <w:tc>
          <w:tcPr>
            <w:tcW w:w="4715" w:type="dxa"/>
            <w:tcBorders>
              <w:top w:val="single" w:color="auto" w:sz="4" w:space="0"/>
              <w:left w:val="nil"/>
              <w:bottom w:val="single" w:color="auto" w:sz="4" w:space="0"/>
              <w:right w:val="single" w:color="auto" w:sz="4" w:space="0"/>
            </w:tcBorders>
            <w:noWrap/>
            <w:vAlign w:val="center"/>
          </w:tcPr>
          <w:p w14:paraId="0AF42FF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19392-2013</w:t>
            </w:r>
          </w:p>
        </w:tc>
      </w:tr>
      <w:tr w14:paraId="67C63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914" w:type="dxa"/>
            <w:tcBorders>
              <w:top w:val="single" w:color="auto" w:sz="4" w:space="0"/>
              <w:left w:val="single" w:color="auto" w:sz="4" w:space="0"/>
              <w:bottom w:val="single" w:color="auto" w:sz="4" w:space="0"/>
              <w:right w:val="single" w:color="auto" w:sz="4" w:space="0"/>
            </w:tcBorders>
            <w:noWrap/>
            <w:vAlign w:val="center"/>
          </w:tcPr>
          <w:p w14:paraId="4582895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9</w:t>
            </w:r>
          </w:p>
        </w:tc>
        <w:tc>
          <w:tcPr>
            <w:tcW w:w="3541" w:type="dxa"/>
            <w:tcBorders>
              <w:top w:val="single" w:color="auto" w:sz="4" w:space="0"/>
              <w:left w:val="nil"/>
              <w:bottom w:val="single" w:color="auto" w:sz="4" w:space="0"/>
              <w:right w:val="single" w:color="auto" w:sz="4" w:space="0"/>
            </w:tcBorders>
            <w:noWrap/>
            <w:vAlign w:val="center"/>
          </w:tcPr>
          <w:p w14:paraId="62872E2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传导骚扰</w:t>
            </w:r>
          </w:p>
        </w:tc>
        <w:tc>
          <w:tcPr>
            <w:tcW w:w="4715" w:type="dxa"/>
            <w:tcBorders>
              <w:top w:val="single" w:color="auto" w:sz="4" w:space="0"/>
              <w:left w:val="nil"/>
              <w:bottom w:val="single" w:color="auto" w:sz="4" w:space="0"/>
              <w:right w:val="single" w:color="auto" w:sz="4" w:space="0"/>
            </w:tcBorders>
            <w:noWrap/>
            <w:vAlign w:val="center"/>
          </w:tcPr>
          <w:p w14:paraId="3EF2199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19392-2013</w:t>
            </w:r>
          </w:p>
        </w:tc>
      </w:tr>
    </w:tbl>
    <w:p w14:paraId="40EEEA8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48D1A755">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s="黑体"/>
          <w:color w:val="000000"/>
          <w:sz w:val="32"/>
          <w:szCs w:val="40"/>
          <w:highlight w:val="none"/>
        </w:rPr>
        <w:t xml:space="preserve">3 </w:t>
      </w:r>
      <w:r>
        <w:rPr>
          <w:rFonts w:hint="eastAsia" w:ascii="Times New Roman" w:hAnsi="Times New Roman" w:eastAsia="黑体" w:cs="黑体"/>
          <w:color w:val="000000"/>
          <w:sz w:val="32"/>
          <w:szCs w:val="40"/>
          <w:highlight w:val="none"/>
        </w:rPr>
        <w:t>判定规则</w:t>
      </w:r>
    </w:p>
    <w:p w14:paraId="0F587CDD">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3.1 依据标准</w:t>
      </w:r>
    </w:p>
    <w:p w14:paraId="5ACF3E3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GB/T 19392-2013</w:t>
      </w:r>
      <w:r>
        <w:rPr>
          <w:rFonts w:hint="eastAsia" w:ascii="Times New Roman" w:hAnsi="Times New Roman" w:eastAsia="仿宋_GB2312" w:cs="仿宋_GB2312"/>
          <w:color w:val="000000"/>
          <w:sz w:val="32"/>
          <w:szCs w:val="40"/>
          <w:highlight w:val="none"/>
        </w:rPr>
        <w:t xml:space="preserve"> 车载卫星导航设备通用规范 </w:t>
      </w:r>
    </w:p>
    <w:p w14:paraId="6322066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6B934B80">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楷体_GB2312" w:cs="楷体_GB2312"/>
          <w:color w:val="000000"/>
          <w:sz w:val="32"/>
          <w:szCs w:val="40"/>
          <w:highlight w:val="none"/>
        </w:rPr>
        <w:t>3.2 判定原则</w:t>
      </w:r>
    </w:p>
    <w:p w14:paraId="53BFC10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65F7C7A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4CE9F0F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1DDB018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141C415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7270373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16410FF0">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1B158A0C">
      <w:pPr>
        <w:pageBreakBefore w:val="0"/>
        <w:overflowPunct/>
        <w:topLinePunct w:val="0"/>
        <w:bidi w:val="0"/>
        <w:adjustRightInd/>
        <w:snapToGrid/>
        <w:spacing w:line="560" w:lineRule="exact"/>
        <w:rPr>
          <w:rFonts w:hint="eastAsia" w:ascii="Times New Roman" w:hAnsi="Times New Roman" w:eastAsia="黑体" w:cs="黑体"/>
          <w:color w:val="000000"/>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18</w:t>
      </w:r>
    </w:p>
    <w:p w14:paraId="010800B3">
      <w:pPr>
        <w:pageBreakBefore w:val="0"/>
        <w:overflowPunct/>
        <w:topLinePunct w:val="0"/>
        <w:autoSpaceDE w:val="0"/>
        <w:bidi w:val="0"/>
        <w:adjustRightInd/>
        <w:snapToGrid/>
        <w:spacing w:line="560" w:lineRule="exact"/>
        <w:ind w:firstLine="640" w:firstLineChars="200"/>
        <w:rPr>
          <w:rFonts w:ascii="Times New Roman" w:hAnsi="Times New Roman" w:eastAsia="仿宋_GB2312"/>
          <w:color w:val="000000"/>
          <w:sz w:val="32"/>
          <w:szCs w:val="32"/>
          <w:highlight w:val="none"/>
        </w:rPr>
      </w:pPr>
    </w:p>
    <w:p w14:paraId="3B303B1F">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广东省行车记录仪产品质量监督抽查实施细则</w:t>
      </w:r>
    </w:p>
    <w:p w14:paraId="6FFABE09">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（2025年版）</w:t>
      </w:r>
    </w:p>
    <w:p w14:paraId="52A3C4FF">
      <w:pPr>
        <w:pageBreakBefore w:val="0"/>
        <w:overflowPunct/>
        <w:topLinePunct w:val="0"/>
        <w:autoSpaceDE w:val="0"/>
        <w:bidi w:val="0"/>
        <w:adjustRightInd/>
        <w:snapToGrid/>
        <w:spacing w:line="560" w:lineRule="exact"/>
        <w:ind w:firstLine="640" w:firstLineChars="200"/>
        <w:rPr>
          <w:rFonts w:ascii="Times New Roman" w:hAnsi="Times New Roman" w:eastAsia="仿宋_GB2312"/>
          <w:color w:val="000000"/>
          <w:sz w:val="32"/>
          <w:szCs w:val="32"/>
          <w:highlight w:val="none"/>
        </w:rPr>
      </w:pPr>
    </w:p>
    <w:p w14:paraId="1A26D09A">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hint="eastAsia" w:ascii="Times New Roman" w:hAnsi="Times New Roman" w:eastAsia="黑体" w:cs="黑体"/>
          <w:color w:val="000000"/>
          <w:sz w:val="32"/>
          <w:szCs w:val="40"/>
          <w:highlight w:val="none"/>
        </w:rPr>
        <w:t>1 抽样方法</w:t>
      </w:r>
    </w:p>
    <w:p w14:paraId="7D5890F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以随机抽样的方式在被抽样生产者、销售者的待销产品中抽取。</w:t>
      </w:r>
    </w:p>
    <w:p w14:paraId="1D71534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700D94F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每批次产品抽取样品2个，其中1个作为检验样品</w:t>
      </w:r>
      <w:r>
        <w:rPr>
          <w:rFonts w:hint="eastAsia" w:ascii="Times New Roman" w:hAnsi="Times New Roman" w:eastAsia="仿宋_GB2312" w:cs="仿宋_GB2312"/>
          <w:color w:val="000000"/>
          <w:sz w:val="32"/>
          <w:szCs w:val="40"/>
          <w:highlight w:val="none"/>
          <w:lang w:eastAsia="zh-CN"/>
        </w:rPr>
        <w:t>、</w:t>
      </w:r>
      <w:r>
        <w:rPr>
          <w:rFonts w:hint="eastAsia" w:ascii="Times New Roman" w:hAnsi="Times New Roman" w:eastAsia="仿宋_GB2312" w:cs="仿宋_GB2312"/>
          <w:color w:val="000000"/>
          <w:sz w:val="32"/>
          <w:szCs w:val="40"/>
          <w:highlight w:val="none"/>
        </w:rPr>
        <w:t>1个作为备用样品。</w:t>
      </w:r>
    </w:p>
    <w:p w14:paraId="78804F9B">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hint="eastAsia" w:ascii="Times New Roman" w:hAnsi="Times New Roman" w:eastAsia="黑体" w:cs="黑体"/>
          <w:color w:val="000000"/>
          <w:sz w:val="32"/>
          <w:szCs w:val="40"/>
          <w:highlight w:val="none"/>
        </w:rPr>
        <w:t>2 检验依据</w:t>
      </w:r>
    </w:p>
    <w:tbl>
      <w:tblPr>
        <w:tblStyle w:val="5"/>
        <w:tblW w:w="9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4"/>
        <w:gridCol w:w="5473"/>
        <w:gridCol w:w="2783"/>
      </w:tblGrid>
      <w:tr w14:paraId="7D759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914" w:type="dxa"/>
            <w:tcBorders>
              <w:top w:val="single" w:color="auto" w:sz="4" w:space="0"/>
              <w:left w:val="single" w:color="auto" w:sz="4" w:space="0"/>
              <w:bottom w:val="single" w:color="auto" w:sz="4" w:space="0"/>
              <w:right w:val="single" w:color="auto" w:sz="4" w:space="0"/>
            </w:tcBorders>
            <w:noWrap/>
            <w:vAlign w:val="center"/>
          </w:tcPr>
          <w:p w14:paraId="6587733C">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5473" w:type="dxa"/>
            <w:tcBorders>
              <w:top w:val="single" w:color="auto" w:sz="4" w:space="0"/>
              <w:left w:val="nil"/>
              <w:bottom w:val="single" w:color="auto" w:sz="4" w:space="0"/>
              <w:right w:val="single" w:color="auto" w:sz="4" w:space="0"/>
            </w:tcBorders>
            <w:noWrap/>
            <w:vAlign w:val="center"/>
          </w:tcPr>
          <w:p w14:paraId="57993805">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2783" w:type="dxa"/>
            <w:tcBorders>
              <w:top w:val="single" w:color="auto" w:sz="4" w:space="0"/>
              <w:left w:val="nil"/>
              <w:bottom w:val="single" w:color="auto" w:sz="4" w:space="0"/>
              <w:right w:val="single" w:color="auto" w:sz="4" w:space="0"/>
            </w:tcBorders>
            <w:noWrap/>
            <w:vAlign w:val="center"/>
          </w:tcPr>
          <w:p w14:paraId="7FD3368E">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3B7CA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914" w:type="dxa"/>
            <w:tcBorders>
              <w:top w:val="single" w:color="auto" w:sz="4" w:space="0"/>
              <w:left w:val="single" w:color="auto" w:sz="4" w:space="0"/>
              <w:bottom w:val="single" w:color="auto" w:sz="4" w:space="0"/>
              <w:right w:val="single" w:color="auto" w:sz="4" w:space="0"/>
            </w:tcBorders>
            <w:noWrap/>
            <w:vAlign w:val="center"/>
          </w:tcPr>
          <w:p w14:paraId="4C8DFAA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5473" w:type="dxa"/>
            <w:tcBorders>
              <w:top w:val="single" w:color="auto" w:sz="4" w:space="0"/>
              <w:left w:val="single" w:color="auto" w:sz="4" w:space="0"/>
              <w:bottom w:val="single" w:color="auto" w:sz="4" w:space="0"/>
              <w:right w:val="single" w:color="auto" w:sz="4" w:space="0"/>
            </w:tcBorders>
            <w:noWrap/>
            <w:vAlign w:val="center"/>
          </w:tcPr>
          <w:p w14:paraId="2CAB042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电气间隙</w:t>
            </w:r>
          </w:p>
        </w:tc>
        <w:tc>
          <w:tcPr>
            <w:tcW w:w="2783" w:type="dxa"/>
            <w:tcBorders>
              <w:top w:val="single" w:color="auto" w:sz="4" w:space="0"/>
              <w:left w:val="single" w:color="auto" w:sz="4" w:space="0"/>
              <w:bottom w:val="single" w:color="auto" w:sz="4" w:space="0"/>
              <w:right w:val="single" w:color="auto" w:sz="4" w:space="0"/>
            </w:tcBorders>
            <w:noWrap/>
            <w:vAlign w:val="center"/>
          </w:tcPr>
          <w:p w14:paraId="4CAD0E1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GB 4943.1-2022 </w:t>
            </w:r>
          </w:p>
        </w:tc>
      </w:tr>
      <w:tr w14:paraId="1F9FB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914" w:type="dxa"/>
            <w:tcBorders>
              <w:top w:val="single" w:color="auto" w:sz="4" w:space="0"/>
              <w:left w:val="single" w:color="auto" w:sz="4" w:space="0"/>
              <w:bottom w:val="single" w:color="auto" w:sz="4" w:space="0"/>
              <w:right w:val="single" w:color="auto" w:sz="4" w:space="0"/>
            </w:tcBorders>
            <w:noWrap/>
            <w:vAlign w:val="center"/>
          </w:tcPr>
          <w:p w14:paraId="55AB321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5473" w:type="dxa"/>
            <w:tcBorders>
              <w:top w:val="single" w:color="auto" w:sz="4" w:space="0"/>
              <w:left w:val="single" w:color="auto" w:sz="4" w:space="0"/>
              <w:bottom w:val="single" w:color="auto" w:sz="4" w:space="0"/>
              <w:right w:val="single" w:color="auto" w:sz="4" w:space="0"/>
            </w:tcBorders>
            <w:noWrap/>
            <w:vAlign w:val="center"/>
          </w:tcPr>
          <w:p w14:paraId="328732A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爬电距离</w:t>
            </w:r>
          </w:p>
        </w:tc>
        <w:tc>
          <w:tcPr>
            <w:tcW w:w="2783" w:type="dxa"/>
            <w:tcBorders>
              <w:top w:val="single" w:color="auto" w:sz="4" w:space="0"/>
              <w:left w:val="single" w:color="auto" w:sz="4" w:space="0"/>
              <w:bottom w:val="single" w:color="auto" w:sz="4" w:space="0"/>
              <w:right w:val="single" w:color="auto" w:sz="4" w:space="0"/>
            </w:tcBorders>
            <w:noWrap/>
            <w:vAlign w:val="center"/>
          </w:tcPr>
          <w:p w14:paraId="453FAD4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GB 4943.1-2022 </w:t>
            </w:r>
          </w:p>
        </w:tc>
      </w:tr>
      <w:tr w14:paraId="143C2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914" w:type="dxa"/>
            <w:tcBorders>
              <w:top w:val="single" w:color="auto" w:sz="4" w:space="0"/>
              <w:left w:val="single" w:color="auto" w:sz="4" w:space="0"/>
              <w:bottom w:val="single" w:color="auto" w:sz="4" w:space="0"/>
              <w:right w:val="single" w:color="auto" w:sz="4" w:space="0"/>
            </w:tcBorders>
            <w:noWrap/>
            <w:vAlign w:val="center"/>
          </w:tcPr>
          <w:p w14:paraId="19150FE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5473" w:type="dxa"/>
            <w:tcBorders>
              <w:top w:val="single" w:color="auto" w:sz="4" w:space="0"/>
              <w:left w:val="single" w:color="auto" w:sz="4" w:space="0"/>
              <w:bottom w:val="single" w:color="auto" w:sz="4" w:space="0"/>
              <w:right w:val="single" w:color="auto" w:sz="4" w:space="0"/>
            </w:tcBorders>
            <w:noWrap/>
            <w:vAlign w:val="center"/>
          </w:tcPr>
          <w:p w14:paraId="7EA3EAE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天线端子绝缘</w:t>
            </w:r>
          </w:p>
        </w:tc>
        <w:tc>
          <w:tcPr>
            <w:tcW w:w="2783" w:type="dxa"/>
            <w:tcBorders>
              <w:top w:val="single" w:color="auto" w:sz="4" w:space="0"/>
              <w:left w:val="single" w:color="auto" w:sz="4" w:space="0"/>
              <w:bottom w:val="single" w:color="auto" w:sz="4" w:space="0"/>
              <w:right w:val="single" w:color="auto" w:sz="4" w:space="0"/>
            </w:tcBorders>
            <w:noWrap/>
            <w:vAlign w:val="center"/>
          </w:tcPr>
          <w:p w14:paraId="2EF0DDC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73E3F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914" w:type="dxa"/>
            <w:tcBorders>
              <w:top w:val="single" w:color="auto" w:sz="4" w:space="0"/>
              <w:left w:val="single" w:color="auto" w:sz="4" w:space="0"/>
              <w:bottom w:val="single" w:color="auto" w:sz="4" w:space="0"/>
              <w:right w:val="single" w:color="auto" w:sz="4" w:space="0"/>
            </w:tcBorders>
            <w:noWrap/>
            <w:vAlign w:val="center"/>
          </w:tcPr>
          <w:p w14:paraId="13E4634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5473" w:type="dxa"/>
            <w:tcBorders>
              <w:top w:val="single" w:color="auto" w:sz="4" w:space="0"/>
              <w:left w:val="single" w:color="auto" w:sz="4" w:space="0"/>
              <w:bottom w:val="single" w:color="auto" w:sz="4" w:space="0"/>
              <w:right w:val="single" w:color="auto" w:sz="4" w:space="0"/>
            </w:tcBorders>
            <w:noWrap/>
            <w:vAlign w:val="center"/>
          </w:tcPr>
          <w:p w14:paraId="012680A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抗电强度试验 </w:t>
            </w:r>
          </w:p>
        </w:tc>
        <w:tc>
          <w:tcPr>
            <w:tcW w:w="2783" w:type="dxa"/>
            <w:tcBorders>
              <w:top w:val="single" w:color="auto" w:sz="4" w:space="0"/>
              <w:left w:val="single" w:color="auto" w:sz="4" w:space="0"/>
              <w:bottom w:val="single" w:color="auto" w:sz="4" w:space="0"/>
              <w:right w:val="single" w:color="auto" w:sz="4" w:space="0"/>
            </w:tcBorders>
            <w:noWrap/>
            <w:vAlign w:val="center"/>
          </w:tcPr>
          <w:p w14:paraId="1C99463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GB 4943.1-2022 </w:t>
            </w:r>
          </w:p>
        </w:tc>
      </w:tr>
      <w:tr w14:paraId="328E4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914" w:type="dxa"/>
            <w:tcBorders>
              <w:top w:val="single" w:color="auto" w:sz="4" w:space="0"/>
              <w:left w:val="single" w:color="auto" w:sz="4" w:space="0"/>
              <w:bottom w:val="single" w:color="auto" w:sz="4" w:space="0"/>
              <w:right w:val="single" w:color="auto" w:sz="4" w:space="0"/>
            </w:tcBorders>
            <w:noWrap/>
            <w:vAlign w:val="center"/>
          </w:tcPr>
          <w:p w14:paraId="71B3D5D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5473" w:type="dxa"/>
            <w:tcBorders>
              <w:top w:val="single" w:color="auto" w:sz="4" w:space="0"/>
              <w:left w:val="single" w:color="auto" w:sz="4" w:space="0"/>
              <w:bottom w:val="single" w:color="auto" w:sz="4" w:space="0"/>
              <w:right w:val="single" w:color="auto" w:sz="4" w:space="0"/>
            </w:tcBorders>
            <w:noWrap/>
            <w:vAlign w:val="center"/>
          </w:tcPr>
          <w:p w14:paraId="520E400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预期的接触电压、接触电流和保护导体电流</w:t>
            </w:r>
          </w:p>
        </w:tc>
        <w:tc>
          <w:tcPr>
            <w:tcW w:w="2783" w:type="dxa"/>
            <w:tcBorders>
              <w:top w:val="single" w:color="auto" w:sz="4" w:space="0"/>
              <w:left w:val="single" w:color="auto" w:sz="4" w:space="0"/>
              <w:bottom w:val="single" w:color="auto" w:sz="4" w:space="0"/>
              <w:right w:val="single" w:color="auto" w:sz="4" w:space="0"/>
            </w:tcBorders>
            <w:noWrap/>
            <w:vAlign w:val="center"/>
          </w:tcPr>
          <w:p w14:paraId="2F99F7D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06BAD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914" w:type="dxa"/>
            <w:tcBorders>
              <w:top w:val="single" w:color="auto" w:sz="4" w:space="0"/>
              <w:left w:val="single" w:color="auto" w:sz="4" w:space="0"/>
              <w:bottom w:val="single" w:color="auto" w:sz="4" w:space="0"/>
              <w:right w:val="single" w:color="auto" w:sz="4" w:space="0"/>
            </w:tcBorders>
            <w:noWrap/>
            <w:vAlign w:val="center"/>
          </w:tcPr>
          <w:p w14:paraId="5709724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5473" w:type="dxa"/>
            <w:tcBorders>
              <w:top w:val="single" w:color="auto" w:sz="4" w:space="0"/>
              <w:left w:val="single" w:color="auto" w:sz="4" w:space="0"/>
              <w:bottom w:val="single" w:color="auto" w:sz="4" w:space="0"/>
              <w:right w:val="single" w:color="auto" w:sz="4" w:space="0"/>
            </w:tcBorders>
            <w:noWrap/>
            <w:vAlign w:val="center"/>
          </w:tcPr>
          <w:p w14:paraId="3BC9974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热灼伤（接触温度限值）</w:t>
            </w:r>
          </w:p>
        </w:tc>
        <w:tc>
          <w:tcPr>
            <w:tcW w:w="2783" w:type="dxa"/>
            <w:tcBorders>
              <w:top w:val="single" w:color="auto" w:sz="4" w:space="0"/>
              <w:left w:val="single" w:color="auto" w:sz="4" w:space="0"/>
              <w:bottom w:val="single" w:color="auto" w:sz="4" w:space="0"/>
              <w:right w:val="single" w:color="auto" w:sz="4" w:space="0"/>
            </w:tcBorders>
            <w:noWrap/>
            <w:vAlign w:val="center"/>
          </w:tcPr>
          <w:p w14:paraId="4538044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159E7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914" w:type="dxa"/>
            <w:tcBorders>
              <w:top w:val="single" w:color="auto" w:sz="4" w:space="0"/>
              <w:left w:val="single" w:color="auto" w:sz="4" w:space="0"/>
              <w:bottom w:val="single" w:color="auto" w:sz="4" w:space="0"/>
              <w:right w:val="single" w:color="auto" w:sz="4" w:space="0"/>
            </w:tcBorders>
            <w:noWrap/>
            <w:vAlign w:val="center"/>
          </w:tcPr>
          <w:p w14:paraId="2AC10BB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5473" w:type="dxa"/>
            <w:tcBorders>
              <w:top w:val="single" w:color="auto" w:sz="4" w:space="0"/>
              <w:left w:val="single" w:color="auto" w:sz="4" w:space="0"/>
              <w:bottom w:val="single" w:color="auto" w:sz="4" w:space="0"/>
              <w:right w:val="single" w:color="auto" w:sz="4" w:space="0"/>
            </w:tcBorders>
            <w:noWrap/>
            <w:vAlign w:val="center"/>
          </w:tcPr>
          <w:p w14:paraId="6D1D8CB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交流电源端口的传导发射或电源端骚扰电压</w:t>
            </w:r>
          </w:p>
        </w:tc>
        <w:tc>
          <w:tcPr>
            <w:tcW w:w="2783" w:type="dxa"/>
            <w:tcBorders>
              <w:top w:val="single" w:color="auto" w:sz="4" w:space="0"/>
              <w:left w:val="single" w:color="auto" w:sz="4" w:space="0"/>
              <w:bottom w:val="single" w:color="auto" w:sz="4" w:space="0"/>
              <w:right w:val="single" w:color="auto" w:sz="4" w:space="0"/>
            </w:tcBorders>
            <w:noWrap/>
            <w:vAlign w:val="center"/>
          </w:tcPr>
          <w:p w14:paraId="3CA5057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9254.1—2021</w:t>
            </w:r>
          </w:p>
          <w:p w14:paraId="0336858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13837—2012</w:t>
            </w:r>
          </w:p>
        </w:tc>
      </w:tr>
      <w:tr w14:paraId="1498E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914" w:type="dxa"/>
            <w:tcBorders>
              <w:top w:val="single" w:color="auto" w:sz="4" w:space="0"/>
              <w:left w:val="single" w:color="auto" w:sz="4" w:space="0"/>
              <w:bottom w:val="single" w:color="auto" w:sz="4" w:space="0"/>
              <w:right w:val="single" w:color="auto" w:sz="4" w:space="0"/>
            </w:tcBorders>
            <w:noWrap/>
            <w:vAlign w:val="center"/>
          </w:tcPr>
          <w:p w14:paraId="4CDF1C9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5473" w:type="dxa"/>
            <w:tcBorders>
              <w:top w:val="single" w:color="auto" w:sz="4" w:space="0"/>
              <w:left w:val="single" w:color="auto" w:sz="4" w:space="0"/>
              <w:bottom w:val="single" w:color="auto" w:sz="4" w:space="0"/>
              <w:right w:val="single" w:color="auto" w:sz="4" w:space="0"/>
            </w:tcBorders>
            <w:noWrap/>
            <w:vAlign w:val="center"/>
          </w:tcPr>
          <w:p w14:paraId="06E0E22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1GHz以下辐射发射或骚扰功率</w:t>
            </w:r>
          </w:p>
        </w:tc>
        <w:tc>
          <w:tcPr>
            <w:tcW w:w="2783" w:type="dxa"/>
            <w:tcBorders>
              <w:top w:val="single" w:color="auto" w:sz="4" w:space="0"/>
              <w:left w:val="single" w:color="auto" w:sz="4" w:space="0"/>
              <w:bottom w:val="single" w:color="auto" w:sz="4" w:space="0"/>
              <w:right w:val="single" w:color="auto" w:sz="4" w:space="0"/>
            </w:tcBorders>
            <w:noWrap/>
            <w:vAlign w:val="center"/>
          </w:tcPr>
          <w:p w14:paraId="16B1A56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9254.1—2021</w:t>
            </w:r>
          </w:p>
          <w:p w14:paraId="6337FF6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13837—2012</w:t>
            </w:r>
          </w:p>
        </w:tc>
      </w:tr>
    </w:tbl>
    <w:p w14:paraId="4A51936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2AD76BF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0B9B1F86">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hint="eastAsia" w:ascii="Times New Roman" w:hAnsi="Times New Roman" w:eastAsia="黑体" w:cs="黑体"/>
          <w:color w:val="000000"/>
          <w:sz w:val="32"/>
          <w:szCs w:val="40"/>
          <w:highlight w:val="none"/>
        </w:rPr>
        <w:t>3 判定规则</w:t>
      </w:r>
    </w:p>
    <w:p w14:paraId="2BF9C625">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3.1 依据标准</w:t>
      </w:r>
    </w:p>
    <w:p w14:paraId="3B8B54A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 xml:space="preserve">GB 4943.1-2022 音视频、信息技术和通信技术设备第1部分:安全要求 </w:t>
      </w:r>
    </w:p>
    <w:p w14:paraId="484706B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 xml:space="preserve">GB/T 13837-2012 声音和电视广播接收机及有关设备无线电骚扰特性 限值和测量方法 </w:t>
      </w:r>
    </w:p>
    <w:p w14:paraId="34BD360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 xml:space="preserve">GB/T 9254.1-2021 信息技术设备、多媒体设备和接收机 电磁兼容  第1部分：发射要求 </w:t>
      </w:r>
    </w:p>
    <w:p w14:paraId="3D89524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4E7B6D2D">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3.2 判定原则</w:t>
      </w:r>
    </w:p>
    <w:p w14:paraId="41F7796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31A1CC7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4B13C23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4228757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5BB24ED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0B0DAB0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56D0DD0E">
      <w:pPr>
        <w:pageBreakBefore w:val="0"/>
        <w:overflowPunct/>
        <w:topLinePunct w:val="0"/>
        <w:bidi w:val="0"/>
        <w:adjustRightInd/>
        <w:snapToGrid/>
        <w:spacing w:line="560" w:lineRule="exact"/>
        <w:rPr>
          <w:rFonts w:ascii="Times New Roman" w:hAnsi="Times New Roman" w:eastAsia="仿宋_GB2312"/>
          <w:color w:val="000000"/>
          <w:sz w:val="32"/>
          <w:highlight w:val="none"/>
        </w:rPr>
      </w:pPr>
    </w:p>
    <w:p w14:paraId="32D9C240">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76B8CB01">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214D1C39">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3D4594F4">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19</w:t>
      </w:r>
    </w:p>
    <w:p w14:paraId="42EC8714">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5EAAE65C">
      <w:pPr>
        <w:pageBreakBefore w:val="0"/>
        <w:overflowPunct/>
        <w:topLinePunct w:val="0"/>
        <w:bidi w:val="0"/>
        <w:adjustRightInd/>
        <w:snapToGrid/>
        <w:spacing w:line="560" w:lineRule="exact"/>
        <w:jc w:val="center"/>
        <w:rPr>
          <w:rFonts w:ascii="Times New Roman" w:hAnsi="Times New Roman" w:eastAsia="方正小标宋简体"/>
          <w:color w:val="000000"/>
          <w:sz w:val="40"/>
          <w:szCs w:val="40"/>
          <w:highlight w:val="none"/>
        </w:rPr>
      </w:pPr>
      <w:r>
        <w:rPr>
          <w:rFonts w:hint="eastAsia" w:ascii="Times New Roman" w:hAnsi="Times New Roman" w:eastAsia="方正小标宋简体" w:cs="方正小标宋简体"/>
          <w:color w:val="000000"/>
          <w:sz w:val="44"/>
          <w:szCs w:val="44"/>
          <w:highlight w:val="none"/>
        </w:rPr>
        <w:t>广东省移动电话产品质量监督抽查实施细则</w:t>
      </w:r>
    </w:p>
    <w:p w14:paraId="125E16D7">
      <w:pPr>
        <w:pageBreakBefore w:val="0"/>
        <w:overflowPunct/>
        <w:topLinePunct w:val="0"/>
        <w:bidi w:val="0"/>
        <w:adjustRightInd/>
        <w:snapToGrid/>
        <w:spacing w:line="560" w:lineRule="exact"/>
        <w:jc w:val="center"/>
        <w:rPr>
          <w:rFonts w:ascii="Times New Roman" w:hAnsi="Times New Roman" w:eastAsia="楷体_GB2312"/>
          <w:color w:val="000000"/>
          <w:sz w:val="32"/>
          <w:szCs w:val="32"/>
          <w:highlight w:val="none"/>
        </w:rPr>
      </w:pPr>
      <w:r>
        <w:rPr>
          <w:rFonts w:hint="eastAsia" w:ascii="Times New Roman" w:hAnsi="Times New Roman" w:eastAsia="楷体_GB2312" w:cs="楷体_GB2312"/>
          <w:color w:val="000000"/>
          <w:sz w:val="32"/>
          <w:szCs w:val="40"/>
          <w:highlight w:val="none"/>
        </w:rPr>
        <w:t>（2025年版）</w:t>
      </w:r>
    </w:p>
    <w:p w14:paraId="5DD5F94F">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r>
        <w:rPr>
          <w:rFonts w:ascii="Times New Roman" w:hAnsi="Times New Roman" w:eastAsia="黑体"/>
          <w:color w:val="000000"/>
          <w:szCs w:val="21"/>
          <w:highlight w:val="none"/>
          <w:lang w:bidi="ar"/>
        </w:rPr>
        <w:t xml:space="preserve"> </w:t>
      </w:r>
    </w:p>
    <w:p w14:paraId="665CB6BF">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hint="eastAsia" w:ascii="Times New Roman" w:hAnsi="Times New Roman" w:eastAsia="黑体" w:cs="黑体"/>
          <w:color w:val="000000"/>
          <w:sz w:val="32"/>
          <w:szCs w:val="40"/>
          <w:highlight w:val="none"/>
        </w:rPr>
        <w:t>1 抽样方法</w:t>
      </w:r>
    </w:p>
    <w:p w14:paraId="1D74069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以随机抽样的方式在被抽样生产者、销售者的待销产品中抽取。</w:t>
      </w:r>
    </w:p>
    <w:p w14:paraId="4FB836B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13C83E9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每批次产品抽取样品2个，其中1个作为检验样品</w:t>
      </w:r>
      <w:r>
        <w:rPr>
          <w:rFonts w:hint="eastAsia" w:ascii="Times New Roman" w:hAnsi="Times New Roman" w:eastAsia="仿宋_GB2312" w:cs="仿宋_GB2312"/>
          <w:color w:val="000000"/>
          <w:sz w:val="32"/>
          <w:szCs w:val="40"/>
          <w:highlight w:val="none"/>
          <w:lang w:eastAsia="zh-CN"/>
        </w:rPr>
        <w:t>、</w:t>
      </w:r>
      <w:r>
        <w:rPr>
          <w:rFonts w:hint="eastAsia" w:ascii="Times New Roman" w:hAnsi="Times New Roman" w:eastAsia="仿宋_GB2312" w:cs="仿宋_GB2312"/>
          <w:color w:val="000000"/>
          <w:sz w:val="32"/>
          <w:szCs w:val="40"/>
          <w:highlight w:val="none"/>
        </w:rPr>
        <w:t>1个作为备用样品。</w:t>
      </w:r>
    </w:p>
    <w:p w14:paraId="14510CDA">
      <w:pPr>
        <w:pageBreakBefore w:val="0"/>
        <w:overflowPunct/>
        <w:topLinePunct w:val="0"/>
        <w:autoSpaceDE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lang w:bidi="ar"/>
        </w:rPr>
        <w:t xml:space="preserve">2 </w:t>
      </w:r>
      <w:r>
        <w:rPr>
          <w:rFonts w:hint="eastAsia" w:ascii="Times New Roman" w:hAnsi="Times New Roman" w:eastAsia="黑体" w:cs="黑体"/>
          <w:color w:val="000000"/>
          <w:sz w:val="32"/>
          <w:szCs w:val="32"/>
          <w:highlight w:val="none"/>
          <w:lang w:bidi="ar"/>
        </w:rPr>
        <w:t>检验依据</w:t>
      </w:r>
    </w:p>
    <w:tbl>
      <w:tblPr>
        <w:tblStyle w:val="5"/>
        <w:tblW w:w="9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2"/>
        <w:gridCol w:w="4124"/>
        <w:gridCol w:w="3774"/>
      </w:tblGrid>
      <w:tr w14:paraId="52BC3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trPr>
        <w:tc>
          <w:tcPr>
            <w:tcW w:w="1272" w:type="dxa"/>
            <w:tcBorders>
              <w:top w:val="single" w:color="000000" w:sz="8" w:space="0"/>
              <w:left w:val="single" w:color="000000" w:sz="8" w:space="0"/>
              <w:bottom w:val="single" w:color="000000" w:sz="8" w:space="0"/>
              <w:right w:val="single" w:color="000000" w:sz="8" w:space="0"/>
            </w:tcBorders>
            <w:noWrap w:val="0"/>
            <w:vAlign w:val="center"/>
          </w:tcPr>
          <w:p w14:paraId="17BC4FE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124" w:type="dxa"/>
            <w:tcBorders>
              <w:top w:val="single" w:color="000000" w:sz="8" w:space="0"/>
              <w:left w:val="nil"/>
              <w:bottom w:val="single" w:color="000000" w:sz="8" w:space="0"/>
              <w:right w:val="single" w:color="000000" w:sz="8" w:space="0"/>
            </w:tcBorders>
            <w:noWrap w:val="0"/>
            <w:vAlign w:val="center"/>
          </w:tcPr>
          <w:p w14:paraId="7AEF9AEB">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774" w:type="dxa"/>
            <w:tcBorders>
              <w:top w:val="single" w:color="000000" w:sz="8" w:space="0"/>
              <w:left w:val="nil"/>
              <w:bottom w:val="single" w:color="000000" w:sz="8" w:space="0"/>
              <w:right w:val="single" w:color="000000" w:sz="8" w:space="0"/>
            </w:tcBorders>
            <w:noWrap w:val="0"/>
            <w:vAlign w:val="center"/>
          </w:tcPr>
          <w:p w14:paraId="1C754A9A">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1D6E7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272" w:type="dxa"/>
            <w:tcBorders>
              <w:top w:val="single" w:color="000000" w:sz="8" w:space="0"/>
              <w:left w:val="single" w:color="000000" w:sz="8" w:space="0"/>
              <w:bottom w:val="single" w:color="000000" w:sz="8" w:space="0"/>
              <w:right w:val="single" w:color="000000" w:sz="8" w:space="0"/>
            </w:tcBorders>
            <w:noWrap w:val="0"/>
            <w:vAlign w:val="center"/>
          </w:tcPr>
          <w:p w14:paraId="6783B16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4124" w:type="dxa"/>
            <w:tcBorders>
              <w:top w:val="single" w:color="000000" w:sz="8" w:space="0"/>
              <w:left w:val="nil"/>
              <w:bottom w:val="single" w:color="000000" w:sz="8" w:space="0"/>
              <w:right w:val="single" w:color="000000" w:sz="8" w:space="0"/>
            </w:tcBorders>
            <w:noWrap w:val="0"/>
            <w:vAlign w:val="center"/>
          </w:tcPr>
          <w:p w14:paraId="0121393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导体的固定</w:t>
            </w:r>
          </w:p>
        </w:tc>
        <w:tc>
          <w:tcPr>
            <w:tcW w:w="3774" w:type="dxa"/>
            <w:tcBorders>
              <w:top w:val="single" w:color="000000" w:sz="8" w:space="0"/>
              <w:left w:val="nil"/>
              <w:bottom w:val="single" w:color="000000" w:sz="8" w:space="0"/>
              <w:right w:val="single" w:color="000000" w:sz="8" w:space="0"/>
            </w:tcBorders>
            <w:noWrap w:val="0"/>
            <w:vAlign w:val="center"/>
          </w:tcPr>
          <w:p w14:paraId="09734DE4">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13B8B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272" w:type="dxa"/>
            <w:tcBorders>
              <w:top w:val="single" w:color="000000" w:sz="8" w:space="0"/>
              <w:left w:val="single" w:color="000000" w:sz="8" w:space="0"/>
              <w:bottom w:val="single" w:color="000000" w:sz="8" w:space="0"/>
              <w:right w:val="single" w:color="000000" w:sz="8" w:space="0"/>
            </w:tcBorders>
            <w:noWrap w:val="0"/>
            <w:vAlign w:val="center"/>
          </w:tcPr>
          <w:p w14:paraId="38E0D22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4124" w:type="dxa"/>
            <w:tcBorders>
              <w:top w:val="single" w:color="000000" w:sz="8" w:space="0"/>
              <w:left w:val="nil"/>
              <w:bottom w:val="single" w:color="000000" w:sz="8" w:space="0"/>
              <w:right w:val="single" w:color="000000" w:sz="8" w:space="0"/>
            </w:tcBorders>
            <w:noWrap w:val="0"/>
            <w:vAlign w:val="center"/>
          </w:tcPr>
          <w:p w14:paraId="69A3BB5C">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直接插入电网电源输出插座的设备</w:t>
            </w:r>
          </w:p>
        </w:tc>
        <w:tc>
          <w:tcPr>
            <w:tcW w:w="3774" w:type="dxa"/>
            <w:tcBorders>
              <w:top w:val="single" w:color="000000" w:sz="8" w:space="0"/>
              <w:left w:val="nil"/>
              <w:bottom w:val="single" w:color="000000" w:sz="8" w:space="0"/>
              <w:right w:val="single" w:color="000000" w:sz="8" w:space="0"/>
            </w:tcBorders>
            <w:noWrap w:val="0"/>
            <w:vAlign w:val="center"/>
          </w:tcPr>
          <w:p w14:paraId="27C5433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5094C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272" w:type="dxa"/>
            <w:tcBorders>
              <w:top w:val="single" w:color="000000" w:sz="8" w:space="0"/>
              <w:left w:val="single" w:color="000000" w:sz="8" w:space="0"/>
              <w:bottom w:val="single" w:color="000000" w:sz="8" w:space="0"/>
              <w:right w:val="single" w:color="000000" w:sz="8" w:space="0"/>
            </w:tcBorders>
            <w:noWrap w:val="0"/>
            <w:vAlign w:val="center"/>
          </w:tcPr>
          <w:p w14:paraId="2C8FBE4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4124" w:type="dxa"/>
            <w:tcBorders>
              <w:top w:val="single" w:color="000000" w:sz="8" w:space="0"/>
              <w:left w:val="nil"/>
              <w:bottom w:val="single" w:color="000000" w:sz="8" w:space="0"/>
              <w:right w:val="single" w:color="000000" w:sz="8" w:space="0"/>
            </w:tcBorders>
            <w:noWrap w:val="0"/>
            <w:vAlign w:val="center"/>
          </w:tcPr>
          <w:p w14:paraId="29E46257">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直接安装导电金属零部件的热塑性零部件</w:t>
            </w:r>
          </w:p>
        </w:tc>
        <w:tc>
          <w:tcPr>
            <w:tcW w:w="3774" w:type="dxa"/>
            <w:tcBorders>
              <w:top w:val="single" w:color="000000" w:sz="8" w:space="0"/>
              <w:left w:val="nil"/>
              <w:bottom w:val="single" w:color="000000" w:sz="8" w:space="0"/>
              <w:right w:val="single" w:color="000000" w:sz="8" w:space="0"/>
            </w:tcBorders>
            <w:noWrap w:val="0"/>
            <w:vAlign w:val="center"/>
          </w:tcPr>
          <w:p w14:paraId="5A20BD7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3A067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272" w:type="dxa"/>
            <w:tcBorders>
              <w:top w:val="single" w:color="000000" w:sz="8" w:space="0"/>
              <w:left w:val="single" w:color="000000" w:sz="8" w:space="0"/>
              <w:bottom w:val="single" w:color="000000" w:sz="8" w:space="0"/>
              <w:right w:val="single" w:color="000000" w:sz="8" w:space="0"/>
            </w:tcBorders>
            <w:noWrap w:val="0"/>
            <w:vAlign w:val="center"/>
          </w:tcPr>
          <w:p w14:paraId="026D9959">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4124" w:type="dxa"/>
            <w:tcBorders>
              <w:top w:val="single" w:color="000000" w:sz="8" w:space="0"/>
              <w:left w:val="nil"/>
              <w:bottom w:val="single" w:color="000000" w:sz="8" w:space="0"/>
              <w:right w:val="single" w:color="000000" w:sz="8" w:space="0"/>
            </w:tcBorders>
            <w:noWrap w:val="0"/>
            <w:vAlign w:val="center"/>
          </w:tcPr>
          <w:p w14:paraId="7D75383E">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电气间隙</w:t>
            </w:r>
          </w:p>
        </w:tc>
        <w:tc>
          <w:tcPr>
            <w:tcW w:w="3774" w:type="dxa"/>
            <w:tcBorders>
              <w:top w:val="single" w:color="000000" w:sz="8" w:space="0"/>
              <w:left w:val="nil"/>
              <w:bottom w:val="single" w:color="000000" w:sz="8" w:space="0"/>
              <w:right w:val="single" w:color="000000" w:sz="8" w:space="0"/>
            </w:tcBorders>
            <w:noWrap w:val="0"/>
            <w:vAlign w:val="bottom"/>
          </w:tcPr>
          <w:p w14:paraId="215B579D">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0B071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272" w:type="dxa"/>
            <w:tcBorders>
              <w:top w:val="single" w:color="000000" w:sz="8" w:space="0"/>
              <w:left w:val="single" w:color="000000" w:sz="8" w:space="0"/>
              <w:bottom w:val="single" w:color="000000" w:sz="8" w:space="0"/>
              <w:right w:val="single" w:color="000000" w:sz="8" w:space="0"/>
            </w:tcBorders>
            <w:noWrap w:val="0"/>
            <w:vAlign w:val="center"/>
          </w:tcPr>
          <w:p w14:paraId="5896CD27">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4124" w:type="dxa"/>
            <w:tcBorders>
              <w:top w:val="single" w:color="000000" w:sz="8" w:space="0"/>
              <w:left w:val="nil"/>
              <w:bottom w:val="single" w:color="000000" w:sz="8" w:space="0"/>
              <w:right w:val="single" w:color="000000" w:sz="8" w:space="0"/>
            </w:tcBorders>
            <w:noWrap w:val="0"/>
            <w:vAlign w:val="center"/>
          </w:tcPr>
          <w:p w14:paraId="5FC3828D">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爬电距离</w:t>
            </w:r>
          </w:p>
        </w:tc>
        <w:tc>
          <w:tcPr>
            <w:tcW w:w="3774" w:type="dxa"/>
            <w:tcBorders>
              <w:top w:val="single" w:color="000000" w:sz="8" w:space="0"/>
              <w:left w:val="nil"/>
              <w:bottom w:val="single" w:color="000000" w:sz="8" w:space="0"/>
              <w:right w:val="single" w:color="000000" w:sz="8" w:space="0"/>
            </w:tcBorders>
            <w:noWrap w:val="0"/>
            <w:vAlign w:val="center"/>
          </w:tcPr>
          <w:p w14:paraId="4A098E3E">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GB 4943.1-2022 </w:t>
            </w:r>
          </w:p>
        </w:tc>
      </w:tr>
      <w:tr w14:paraId="18DEE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272" w:type="dxa"/>
            <w:tcBorders>
              <w:top w:val="single" w:color="000000" w:sz="8" w:space="0"/>
              <w:left w:val="single" w:color="000000" w:sz="8" w:space="0"/>
              <w:bottom w:val="single" w:color="000000" w:sz="8" w:space="0"/>
              <w:right w:val="single" w:color="000000" w:sz="8" w:space="0"/>
            </w:tcBorders>
            <w:noWrap w:val="0"/>
            <w:vAlign w:val="center"/>
          </w:tcPr>
          <w:p w14:paraId="0F5AF27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4124" w:type="dxa"/>
            <w:tcBorders>
              <w:top w:val="single" w:color="000000" w:sz="8" w:space="0"/>
              <w:left w:val="nil"/>
              <w:bottom w:val="single" w:color="000000" w:sz="8" w:space="0"/>
              <w:right w:val="single" w:color="000000" w:sz="8" w:space="0"/>
            </w:tcBorders>
            <w:noWrap w:val="0"/>
            <w:vAlign w:val="center"/>
          </w:tcPr>
          <w:p w14:paraId="1ABB5AD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抗电强度试验</w:t>
            </w:r>
          </w:p>
        </w:tc>
        <w:tc>
          <w:tcPr>
            <w:tcW w:w="3774" w:type="dxa"/>
            <w:tcBorders>
              <w:top w:val="single" w:color="000000" w:sz="8" w:space="0"/>
              <w:left w:val="nil"/>
              <w:bottom w:val="single" w:color="000000" w:sz="8" w:space="0"/>
              <w:right w:val="single" w:color="000000" w:sz="8" w:space="0"/>
            </w:tcBorders>
            <w:noWrap w:val="0"/>
            <w:vAlign w:val="center"/>
          </w:tcPr>
          <w:p w14:paraId="7D6DB8C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47640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272" w:type="dxa"/>
            <w:tcBorders>
              <w:top w:val="single" w:color="000000" w:sz="8" w:space="0"/>
              <w:left w:val="single" w:color="000000" w:sz="8" w:space="0"/>
              <w:bottom w:val="single" w:color="000000" w:sz="8" w:space="0"/>
              <w:right w:val="single" w:color="000000" w:sz="8" w:space="0"/>
            </w:tcBorders>
            <w:noWrap w:val="0"/>
            <w:vAlign w:val="center"/>
          </w:tcPr>
          <w:p w14:paraId="5305072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4124" w:type="dxa"/>
            <w:tcBorders>
              <w:top w:val="single" w:color="000000" w:sz="8" w:space="0"/>
              <w:left w:val="nil"/>
              <w:bottom w:val="single" w:color="000000" w:sz="8" w:space="0"/>
              <w:right w:val="single" w:color="000000" w:sz="8" w:space="0"/>
            </w:tcBorders>
            <w:noWrap w:val="0"/>
            <w:vAlign w:val="center"/>
          </w:tcPr>
          <w:p w14:paraId="24F5F7AD">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预期的接触电压、接触电流和保护导体电流</w:t>
            </w:r>
          </w:p>
        </w:tc>
        <w:tc>
          <w:tcPr>
            <w:tcW w:w="3774" w:type="dxa"/>
            <w:tcBorders>
              <w:top w:val="single" w:color="000000" w:sz="8" w:space="0"/>
              <w:left w:val="nil"/>
              <w:bottom w:val="single" w:color="000000" w:sz="8" w:space="0"/>
              <w:right w:val="single" w:color="000000" w:sz="8" w:space="0"/>
            </w:tcBorders>
            <w:noWrap w:val="0"/>
            <w:vAlign w:val="center"/>
          </w:tcPr>
          <w:p w14:paraId="00B60CD5">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538D1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272" w:type="dxa"/>
            <w:tcBorders>
              <w:top w:val="single" w:color="000000" w:sz="8" w:space="0"/>
              <w:left w:val="single" w:color="000000" w:sz="8" w:space="0"/>
              <w:bottom w:val="single" w:color="000000" w:sz="8" w:space="0"/>
              <w:right w:val="single" w:color="000000" w:sz="8" w:space="0"/>
            </w:tcBorders>
            <w:noWrap w:val="0"/>
            <w:vAlign w:val="center"/>
          </w:tcPr>
          <w:p w14:paraId="6F386B49">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4124" w:type="dxa"/>
            <w:tcBorders>
              <w:top w:val="single" w:color="000000" w:sz="8" w:space="0"/>
              <w:left w:val="nil"/>
              <w:bottom w:val="single" w:color="000000" w:sz="8" w:space="0"/>
              <w:right w:val="single" w:color="000000" w:sz="8" w:space="0"/>
            </w:tcBorders>
            <w:noWrap w:val="0"/>
            <w:vAlign w:val="center"/>
          </w:tcPr>
          <w:p w14:paraId="299CEC95">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热灼伤</w:t>
            </w:r>
            <w:r>
              <w:rPr>
                <w:rFonts w:hint="eastAsia" w:ascii="Times New Roman" w:hAnsi="Times New Roman" w:eastAsia="仿宋_GB2312" w:cs="仿宋_GB2312"/>
                <w:color w:val="000000"/>
                <w:sz w:val="28"/>
                <w:szCs w:val="28"/>
                <w:highlight w:val="none"/>
                <w:lang w:eastAsia="zh-CN"/>
              </w:rPr>
              <w:t>（</w:t>
            </w:r>
            <w:r>
              <w:rPr>
                <w:rFonts w:hint="eastAsia" w:ascii="Times New Roman" w:hAnsi="Times New Roman" w:eastAsia="仿宋_GB2312" w:cs="仿宋_GB2312"/>
                <w:color w:val="000000"/>
                <w:sz w:val="28"/>
                <w:szCs w:val="28"/>
                <w:highlight w:val="none"/>
              </w:rPr>
              <w:t>接触温度限值</w:t>
            </w:r>
            <w:r>
              <w:rPr>
                <w:rFonts w:hint="eastAsia" w:ascii="Times New Roman" w:hAnsi="Times New Roman" w:eastAsia="仿宋_GB2312" w:cs="仿宋_GB2312"/>
                <w:color w:val="000000"/>
                <w:sz w:val="28"/>
                <w:szCs w:val="28"/>
                <w:highlight w:val="none"/>
                <w:lang w:eastAsia="zh-CN"/>
              </w:rPr>
              <w:t>）</w:t>
            </w:r>
          </w:p>
        </w:tc>
        <w:tc>
          <w:tcPr>
            <w:tcW w:w="3774" w:type="dxa"/>
            <w:tcBorders>
              <w:top w:val="single" w:color="000000" w:sz="8" w:space="0"/>
              <w:left w:val="nil"/>
              <w:bottom w:val="single" w:color="000000" w:sz="8" w:space="0"/>
              <w:right w:val="single" w:color="000000" w:sz="8" w:space="0"/>
            </w:tcBorders>
            <w:noWrap w:val="0"/>
            <w:vAlign w:val="center"/>
          </w:tcPr>
          <w:p w14:paraId="517DF5AD">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GB 4943.1-2022 </w:t>
            </w:r>
          </w:p>
        </w:tc>
      </w:tr>
      <w:tr w14:paraId="19AF2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272" w:type="dxa"/>
            <w:tcBorders>
              <w:top w:val="single" w:color="000000" w:sz="8" w:space="0"/>
              <w:left w:val="single" w:color="000000" w:sz="8" w:space="0"/>
              <w:bottom w:val="single" w:color="000000" w:sz="8" w:space="0"/>
              <w:right w:val="single" w:color="000000" w:sz="8" w:space="0"/>
            </w:tcBorders>
            <w:noWrap w:val="0"/>
            <w:vAlign w:val="center"/>
          </w:tcPr>
          <w:p w14:paraId="5F8FD667">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4124" w:type="dxa"/>
            <w:tcBorders>
              <w:top w:val="single" w:color="000000" w:sz="8" w:space="0"/>
              <w:left w:val="nil"/>
              <w:bottom w:val="single" w:color="000000" w:sz="8" w:space="0"/>
              <w:right w:val="single" w:color="000000" w:sz="8" w:space="0"/>
            </w:tcBorders>
            <w:noWrap w:val="0"/>
            <w:vAlign w:val="center"/>
          </w:tcPr>
          <w:p w14:paraId="2BBB0E4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辐射杂散骚扰</w:t>
            </w:r>
          </w:p>
        </w:tc>
        <w:tc>
          <w:tcPr>
            <w:tcW w:w="3774" w:type="dxa"/>
            <w:tcBorders>
              <w:top w:val="single" w:color="000000" w:sz="8" w:space="0"/>
              <w:left w:val="nil"/>
              <w:bottom w:val="single" w:color="000000" w:sz="8" w:space="0"/>
              <w:right w:val="single" w:color="000000" w:sz="8" w:space="0"/>
            </w:tcBorders>
            <w:noWrap w:val="0"/>
            <w:vAlign w:val="center"/>
          </w:tcPr>
          <w:p w14:paraId="5F560E89">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GB/T 22450.1-2008 </w:t>
            </w:r>
          </w:p>
          <w:p w14:paraId="13274DA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GB/T 19484.1-2013 </w:t>
            </w:r>
          </w:p>
          <w:p w14:paraId="0097545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YD/T 1595.1-2012 </w:t>
            </w:r>
          </w:p>
          <w:p w14:paraId="65D54CB7">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YD/T 1592.1-2012 </w:t>
            </w:r>
          </w:p>
          <w:p w14:paraId="6469103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YD/T 2583.14-2013 </w:t>
            </w:r>
          </w:p>
          <w:p w14:paraId="3EB71FF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2583.18-2019</w:t>
            </w:r>
          </w:p>
          <w:p w14:paraId="79FCC267">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2583.18-2024</w:t>
            </w:r>
          </w:p>
        </w:tc>
      </w:tr>
      <w:tr w14:paraId="50A23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272" w:type="dxa"/>
            <w:tcBorders>
              <w:top w:val="single" w:color="000000" w:sz="8" w:space="0"/>
              <w:left w:val="single" w:color="000000" w:sz="8" w:space="0"/>
              <w:bottom w:val="single" w:color="000000" w:sz="8" w:space="0"/>
              <w:right w:val="single" w:color="000000" w:sz="8" w:space="0"/>
            </w:tcBorders>
            <w:noWrap w:val="0"/>
            <w:vAlign w:val="center"/>
          </w:tcPr>
          <w:p w14:paraId="049F848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4124" w:type="dxa"/>
            <w:tcBorders>
              <w:top w:val="single" w:color="000000" w:sz="8" w:space="0"/>
              <w:left w:val="nil"/>
              <w:bottom w:val="single" w:color="000000" w:sz="8" w:space="0"/>
              <w:right w:val="single" w:color="000000" w:sz="8" w:space="0"/>
            </w:tcBorders>
            <w:noWrap w:val="0"/>
            <w:vAlign w:val="center"/>
          </w:tcPr>
          <w:p w14:paraId="4F045B0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AC 电源输入/输出端口的传导连续骚扰</w:t>
            </w:r>
          </w:p>
        </w:tc>
        <w:tc>
          <w:tcPr>
            <w:tcW w:w="3774" w:type="dxa"/>
            <w:tcBorders>
              <w:top w:val="single" w:color="000000" w:sz="8" w:space="0"/>
              <w:left w:val="nil"/>
              <w:bottom w:val="single" w:color="000000" w:sz="8" w:space="0"/>
              <w:right w:val="single" w:color="000000" w:sz="8" w:space="0"/>
            </w:tcBorders>
            <w:noWrap w:val="0"/>
            <w:vAlign w:val="center"/>
          </w:tcPr>
          <w:p w14:paraId="23AC87D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22450.1-2008</w:t>
            </w:r>
          </w:p>
          <w:p w14:paraId="53EE9CA4">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19484.1-2013</w:t>
            </w:r>
          </w:p>
          <w:p w14:paraId="74A75EB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1595.1-2012</w:t>
            </w:r>
          </w:p>
          <w:p w14:paraId="60DF137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1592.1-2012</w:t>
            </w:r>
          </w:p>
          <w:p w14:paraId="36D2F19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2583.14-2013</w:t>
            </w:r>
          </w:p>
          <w:p w14:paraId="47BE8454">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2583.18-2019</w:t>
            </w:r>
          </w:p>
          <w:p w14:paraId="5D2EF025">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2583.18-2024</w:t>
            </w:r>
          </w:p>
        </w:tc>
      </w:tr>
      <w:tr w14:paraId="54236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272" w:type="dxa"/>
            <w:tcBorders>
              <w:top w:val="single" w:color="000000" w:sz="8" w:space="0"/>
              <w:left w:val="single" w:color="000000" w:sz="8" w:space="0"/>
              <w:bottom w:val="single" w:color="000000" w:sz="8" w:space="0"/>
              <w:right w:val="single" w:color="000000" w:sz="8" w:space="0"/>
            </w:tcBorders>
            <w:noWrap w:val="0"/>
            <w:vAlign w:val="center"/>
          </w:tcPr>
          <w:p w14:paraId="78B0454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4124" w:type="dxa"/>
            <w:tcBorders>
              <w:top w:val="single" w:color="000000" w:sz="8" w:space="0"/>
              <w:left w:val="nil"/>
              <w:bottom w:val="single" w:color="000000" w:sz="8" w:space="0"/>
              <w:right w:val="single" w:color="000000" w:sz="8" w:space="0"/>
            </w:tcBorders>
            <w:noWrap w:val="0"/>
            <w:vAlign w:val="center"/>
          </w:tcPr>
          <w:p w14:paraId="488587C7">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30MHz-1000MHz辐射连续骚扰</w:t>
            </w:r>
          </w:p>
        </w:tc>
        <w:tc>
          <w:tcPr>
            <w:tcW w:w="3774" w:type="dxa"/>
            <w:tcBorders>
              <w:top w:val="single" w:color="000000" w:sz="8" w:space="0"/>
              <w:left w:val="nil"/>
              <w:bottom w:val="single" w:color="000000" w:sz="8" w:space="0"/>
              <w:right w:val="single" w:color="000000" w:sz="8" w:space="0"/>
            </w:tcBorders>
            <w:noWrap w:val="0"/>
            <w:vAlign w:val="center"/>
          </w:tcPr>
          <w:p w14:paraId="5C45411D">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22450.1-2008</w:t>
            </w:r>
          </w:p>
          <w:p w14:paraId="0FBA5FA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19484.1-2013</w:t>
            </w:r>
          </w:p>
          <w:p w14:paraId="3FEE3C44">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1595.1-2012</w:t>
            </w:r>
          </w:p>
          <w:p w14:paraId="0B53F66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1592.1-2012</w:t>
            </w:r>
          </w:p>
          <w:p w14:paraId="33FD921C">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2583.14-2013</w:t>
            </w:r>
          </w:p>
          <w:p w14:paraId="31D6F3F9">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2583.18-2019</w:t>
            </w:r>
          </w:p>
          <w:p w14:paraId="3BB36D2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2583.18-2024</w:t>
            </w:r>
          </w:p>
        </w:tc>
      </w:tr>
    </w:tbl>
    <w:p w14:paraId="1318A88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注：对于序号9-11的检验项目，依照如下原则选择判定标准，如果被测设备支持GSM制式，则选择GSM制式的一个频段测试，采用GSM制式的判定标准；否则选择产品标称制式的任一制式的一个频段测试，并采用该制式对应的判定标准。</w:t>
      </w:r>
    </w:p>
    <w:p w14:paraId="5E208C8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28359E3B">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5795546E">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hint="eastAsia" w:ascii="Times New Roman" w:hAnsi="Times New Roman" w:eastAsia="黑体" w:cs="黑体"/>
          <w:color w:val="000000"/>
          <w:sz w:val="32"/>
          <w:szCs w:val="40"/>
          <w:highlight w:val="none"/>
        </w:rPr>
        <w:t>3 判定规则</w:t>
      </w:r>
    </w:p>
    <w:p w14:paraId="3AE1D886">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3.1 依据标准</w:t>
      </w:r>
    </w:p>
    <w:p w14:paraId="34E8D0B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4943.1-2022《音视频、信息技术和通信技术设备第1部分:安全要求》</w:t>
      </w:r>
    </w:p>
    <w:p w14:paraId="20F9771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22450.1-2008《900/1800 MHz TDMA数字蜂窝移动通信系统电磁兼容性限值和测量方法 第1部分：移动台及其辅助设备》</w:t>
      </w:r>
    </w:p>
    <w:p w14:paraId="2B0491A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19484.1-2013 《800 MHz/2 GHz cdma2000数字蜂窝移动通信系统的电磁兼容性要求和测量方法 第1部分：用户设备及其辅助设备》</w:t>
      </w:r>
    </w:p>
    <w:p w14:paraId="7EB189F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YD/T 1595.1-2012 《2GHz WCDMA数字蜂窝移动通信系统的电磁兼容性要求和测量方法 第1部分：用户设备及其辅助设备》</w:t>
      </w:r>
    </w:p>
    <w:p w14:paraId="67F26BB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YD/T 1592.1-2012 《2GHz TD-SCDMA数字蜂窝移动通信系统电磁兼容性要求和测量方法 第1部分：用户设备及其辅助设备》</w:t>
      </w:r>
    </w:p>
    <w:p w14:paraId="0500D88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YD/T 2583.14-2013 《蜂窝式移动通信设备电磁兼容性能要求和测量方法 第14部分：LTE用户设备及其辅助设备》</w:t>
      </w:r>
    </w:p>
    <w:p w14:paraId="2542813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YD/T 2583.18-2019 《蜂窝式移动通信设备电磁兼容性能要求和测量方法 第18部分：5G用户设备和辅助设备》</w:t>
      </w:r>
    </w:p>
    <w:p w14:paraId="79F2DC5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YD/T 2583.18-2024《蜂窝式移动通信设备电磁兼容性要求和测量方法 第18部分：5G用户设备及其辅助设备》</w:t>
      </w:r>
    </w:p>
    <w:p w14:paraId="254BEE4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0D1A2094">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3.2 判定原则</w:t>
      </w:r>
    </w:p>
    <w:p w14:paraId="252B0BF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3D64AB1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5A857D0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183EACB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1EE4C5B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7C6C751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7DEB2631">
      <w:pPr>
        <w:pageBreakBefore w:val="0"/>
        <w:overflowPunct/>
        <w:topLinePunct w:val="0"/>
        <w:bidi w:val="0"/>
        <w:adjustRightInd/>
        <w:snapToGrid/>
        <w:spacing w:line="560" w:lineRule="exact"/>
        <w:rPr>
          <w:rFonts w:hint="eastAsia" w:ascii="Times New Roman" w:hAnsi="Times New Roman" w:eastAsia="黑体" w:cs="黑体"/>
          <w:color w:val="000000"/>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20</w:t>
      </w:r>
    </w:p>
    <w:p w14:paraId="28E8EA97">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60C0CD5D">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广东省老年手机产品质量监督抽查实施细则</w:t>
      </w:r>
    </w:p>
    <w:p w14:paraId="0830B397">
      <w:pPr>
        <w:pageBreakBefore w:val="0"/>
        <w:overflowPunct/>
        <w:topLinePunct w:val="0"/>
        <w:bidi w:val="0"/>
        <w:adjustRightInd/>
        <w:snapToGrid/>
        <w:spacing w:line="560" w:lineRule="exact"/>
        <w:jc w:val="center"/>
        <w:rPr>
          <w:rFonts w:ascii="Times New Roman" w:hAnsi="Times New Roman" w:eastAsia="楷体_GB2312"/>
          <w:color w:val="000000"/>
          <w:sz w:val="32"/>
          <w:szCs w:val="32"/>
          <w:highlight w:val="none"/>
        </w:rPr>
      </w:pPr>
      <w:r>
        <w:rPr>
          <w:rFonts w:hint="eastAsia" w:ascii="Times New Roman" w:hAnsi="Times New Roman" w:eastAsia="楷体_GB2312" w:cs="楷体_GB2312"/>
          <w:color w:val="000000"/>
          <w:sz w:val="32"/>
          <w:szCs w:val="40"/>
          <w:highlight w:val="none"/>
        </w:rPr>
        <w:t>（2025年版）</w:t>
      </w:r>
    </w:p>
    <w:p w14:paraId="36345C8E">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r>
        <w:rPr>
          <w:rFonts w:ascii="Times New Roman" w:hAnsi="Times New Roman"/>
          <w:color w:val="000000"/>
          <w:szCs w:val="21"/>
          <w:highlight w:val="none"/>
          <w:lang w:bidi="ar"/>
        </w:rPr>
        <w:t xml:space="preserve"> </w:t>
      </w:r>
    </w:p>
    <w:p w14:paraId="739BB83D">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hint="eastAsia" w:ascii="Times New Roman" w:hAnsi="Times New Roman" w:eastAsia="黑体" w:cs="黑体"/>
          <w:color w:val="000000"/>
          <w:sz w:val="32"/>
          <w:szCs w:val="40"/>
          <w:highlight w:val="none"/>
        </w:rPr>
        <w:t>1 抽样方法</w:t>
      </w:r>
    </w:p>
    <w:p w14:paraId="758C9A5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以随机抽样的方式在被抽样生产者、销售者的待销产品中抽取。</w:t>
      </w:r>
    </w:p>
    <w:p w14:paraId="7A96517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3C2797F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每批次产品抽取样品3台，其中2台作为检验样品</w:t>
      </w:r>
      <w:r>
        <w:rPr>
          <w:rFonts w:hint="eastAsia" w:ascii="Times New Roman" w:hAnsi="Times New Roman" w:eastAsia="仿宋_GB2312" w:cs="仿宋_GB2312"/>
          <w:color w:val="000000"/>
          <w:sz w:val="32"/>
          <w:szCs w:val="40"/>
          <w:highlight w:val="none"/>
          <w:lang w:eastAsia="zh-CN"/>
        </w:rPr>
        <w:t>、</w:t>
      </w:r>
      <w:r>
        <w:rPr>
          <w:rFonts w:hint="eastAsia" w:ascii="Times New Roman" w:hAnsi="Times New Roman" w:eastAsia="仿宋_GB2312" w:cs="仿宋_GB2312"/>
          <w:color w:val="000000"/>
          <w:sz w:val="32"/>
          <w:szCs w:val="40"/>
          <w:highlight w:val="none"/>
        </w:rPr>
        <w:t>1台作为备用样品。抽取产品应包括配套的充电器（若有）和附件。</w:t>
      </w:r>
    </w:p>
    <w:p w14:paraId="3C07EDA3">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hint="eastAsia" w:ascii="Times New Roman" w:hAnsi="Times New Roman" w:eastAsia="黑体" w:cs="黑体"/>
          <w:color w:val="000000"/>
          <w:sz w:val="32"/>
          <w:szCs w:val="40"/>
          <w:highlight w:val="none"/>
        </w:rPr>
        <w:t>2 检验依据</w:t>
      </w:r>
    </w:p>
    <w:p w14:paraId="6711AE32">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21"/>
          <w:highlight w:val="none"/>
        </w:rPr>
      </w:pPr>
      <w:r>
        <w:rPr>
          <w:rFonts w:hint="eastAsia" w:ascii="Times New Roman" w:hAnsi="Times New Roman" w:eastAsia="仿宋_GB2312" w:cs="仿宋_GB2312"/>
          <w:color w:val="000000"/>
          <w:sz w:val="32"/>
          <w:szCs w:val="40"/>
          <w:highlight w:val="none"/>
        </w:rPr>
        <w:t>表1 支持GSM/GPRS制式的老年手机（GB4943.1—2022）</w:t>
      </w:r>
    </w:p>
    <w:tbl>
      <w:tblPr>
        <w:tblStyle w:val="5"/>
        <w:tblW w:w="90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9"/>
        <w:gridCol w:w="4435"/>
        <w:gridCol w:w="3457"/>
      </w:tblGrid>
      <w:tr w14:paraId="37148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top"/>
          </w:tcPr>
          <w:p w14:paraId="11E52E83">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bookmarkStart w:id="6" w:name="OLE_LINK6" w:colFirst="0" w:colLast="2"/>
            <w:r>
              <w:rPr>
                <w:rFonts w:hint="eastAsia" w:ascii="Times New Roman" w:hAnsi="Times New Roman" w:eastAsia="仿宋_GB2312" w:cs="仿宋_GB2312"/>
                <w:b/>
                <w:bCs/>
                <w:color w:val="000000"/>
                <w:sz w:val="28"/>
                <w:szCs w:val="28"/>
                <w:highlight w:val="none"/>
                <w:lang w:bidi="ar"/>
              </w:rPr>
              <w:t>序号</w:t>
            </w:r>
          </w:p>
        </w:tc>
        <w:tc>
          <w:tcPr>
            <w:tcW w:w="4435" w:type="dxa"/>
            <w:noWrap w:val="0"/>
            <w:vAlign w:val="top"/>
          </w:tcPr>
          <w:p w14:paraId="3BB9D714">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457" w:type="dxa"/>
            <w:noWrap w:val="0"/>
            <w:vAlign w:val="top"/>
          </w:tcPr>
          <w:p w14:paraId="3F270E21">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bookmarkEnd w:id="6"/>
      <w:tr w14:paraId="7AEC8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1EE78CF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4435" w:type="dxa"/>
            <w:noWrap w:val="0"/>
            <w:vAlign w:val="center"/>
          </w:tcPr>
          <w:p w14:paraId="45324B2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导体的固定</w:t>
            </w:r>
          </w:p>
        </w:tc>
        <w:tc>
          <w:tcPr>
            <w:tcW w:w="3457" w:type="dxa"/>
            <w:noWrap w:val="0"/>
            <w:vAlign w:val="center"/>
          </w:tcPr>
          <w:p w14:paraId="7A9D091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17451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5DBAFFC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4435" w:type="dxa"/>
            <w:noWrap w:val="0"/>
            <w:vAlign w:val="center"/>
          </w:tcPr>
          <w:p w14:paraId="3CDE204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直接插入电网电源输出插座的设备</w:t>
            </w:r>
          </w:p>
        </w:tc>
        <w:tc>
          <w:tcPr>
            <w:tcW w:w="3457" w:type="dxa"/>
            <w:noWrap w:val="0"/>
            <w:vAlign w:val="center"/>
          </w:tcPr>
          <w:p w14:paraId="1873042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5953B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6213F61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4435" w:type="dxa"/>
            <w:noWrap w:val="0"/>
            <w:vAlign w:val="center"/>
          </w:tcPr>
          <w:p w14:paraId="6B583FE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直接安装导电金属零部件的热塑性零部件</w:t>
            </w:r>
          </w:p>
        </w:tc>
        <w:tc>
          <w:tcPr>
            <w:tcW w:w="3457" w:type="dxa"/>
            <w:noWrap w:val="0"/>
            <w:vAlign w:val="center"/>
          </w:tcPr>
          <w:p w14:paraId="65B483E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2625D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3E3A03C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4435" w:type="dxa"/>
            <w:noWrap w:val="0"/>
            <w:vAlign w:val="center"/>
          </w:tcPr>
          <w:p w14:paraId="2B8BAF4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电气间隙</w:t>
            </w:r>
          </w:p>
        </w:tc>
        <w:tc>
          <w:tcPr>
            <w:tcW w:w="3457" w:type="dxa"/>
            <w:noWrap w:val="0"/>
            <w:vAlign w:val="center"/>
          </w:tcPr>
          <w:p w14:paraId="1CB449D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43CCC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17DA31D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4435" w:type="dxa"/>
            <w:noWrap w:val="0"/>
            <w:vAlign w:val="center"/>
          </w:tcPr>
          <w:p w14:paraId="7117C74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爬电距离</w:t>
            </w:r>
          </w:p>
        </w:tc>
        <w:tc>
          <w:tcPr>
            <w:tcW w:w="3457" w:type="dxa"/>
            <w:noWrap w:val="0"/>
            <w:vAlign w:val="center"/>
          </w:tcPr>
          <w:p w14:paraId="3DEC9CD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4AB67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121B7BC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4435" w:type="dxa"/>
            <w:noWrap w:val="0"/>
            <w:vAlign w:val="center"/>
          </w:tcPr>
          <w:p w14:paraId="2F1F992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抗电强度试验（湿热处理后）</w:t>
            </w:r>
          </w:p>
        </w:tc>
        <w:tc>
          <w:tcPr>
            <w:tcW w:w="3457" w:type="dxa"/>
            <w:noWrap w:val="0"/>
            <w:vAlign w:val="center"/>
          </w:tcPr>
          <w:p w14:paraId="7760F21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3A8C9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573ADB5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4435" w:type="dxa"/>
            <w:noWrap w:val="0"/>
            <w:vAlign w:val="center"/>
          </w:tcPr>
          <w:p w14:paraId="25C43B5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热灼伤</w:t>
            </w:r>
            <w:r>
              <w:rPr>
                <w:rFonts w:hint="eastAsia" w:ascii="Times New Roman" w:hAnsi="Times New Roman" w:eastAsia="仿宋_GB2312" w:cs="仿宋_GB2312"/>
                <w:color w:val="000000"/>
                <w:sz w:val="28"/>
                <w:szCs w:val="28"/>
                <w:highlight w:val="none"/>
                <w:lang w:eastAsia="zh-CN"/>
              </w:rPr>
              <w:t>（</w:t>
            </w:r>
            <w:r>
              <w:rPr>
                <w:rFonts w:hint="eastAsia" w:ascii="Times New Roman" w:hAnsi="Times New Roman" w:eastAsia="仿宋_GB2312" w:cs="仿宋_GB2312"/>
                <w:color w:val="000000"/>
                <w:sz w:val="28"/>
                <w:szCs w:val="28"/>
                <w:highlight w:val="none"/>
              </w:rPr>
              <w:t>接触温度限值</w:t>
            </w:r>
            <w:r>
              <w:rPr>
                <w:rFonts w:hint="eastAsia" w:ascii="Times New Roman" w:hAnsi="Times New Roman" w:eastAsia="仿宋_GB2312" w:cs="仿宋_GB2312"/>
                <w:color w:val="000000"/>
                <w:sz w:val="28"/>
                <w:szCs w:val="28"/>
                <w:highlight w:val="none"/>
                <w:lang w:eastAsia="zh-CN"/>
              </w:rPr>
              <w:t>）</w:t>
            </w:r>
          </w:p>
        </w:tc>
        <w:tc>
          <w:tcPr>
            <w:tcW w:w="3457" w:type="dxa"/>
            <w:noWrap w:val="0"/>
            <w:vAlign w:val="center"/>
          </w:tcPr>
          <w:p w14:paraId="614B7B4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5FD84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5F29855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4435" w:type="dxa"/>
            <w:noWrap w:val="0"/>
            <w:vAlign w:val="center"/>
          </w:tcPr>
          <w:p w14:paraId="456AAC1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辐射杂散骚扰</w:t>
            </w:r>
          </w:p>
        </w:tc>
        <w:tc>
          <w:tcPr>
            <w:tcW w:w="3457" w:type="dxa"/>
            <w:noWrap w:val="0"/>
            <w:vAlign w:val="top"/>
          </w:tcPr>
          <w:p w14:paraId="2C045BC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22450.1—2008</w:t>
            </w:r>
          </w:p>
        </w:tc>
      </w:tr>
      <w:tr w14:paraId="2EE86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top"/>
          </w:tcPr>
          <w:p w14:paraId="254EC5EF">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b/>
                <w:bCs/>
                <w:color w:val="000000"/>
                <w:sz w:val="28"/>
                <w:szCs w:val="28"/>
                <w:highlight w:val="none"/>
                <w:lang w:bidi="ar"/>
              </w:rPr>
              <w:t>序号</w:t>
            </w:r>
          </w:p>
        </w:tc>
        <w:tc>
          <w:tcPr>
            <w:tcW w:w="4435" w:type="dxa"/>
            <w:noWrap w:val="0"/>
            <w:vAlign w:val="top"/>
          </w:tcPr>
          <w:p w14:paraId="31D9396E">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b/>
                <w:bCs/>
                <w:color w:val="000000"/>
                <w:sz w:val="28"/>
                <w:szCs w:val="28"/>
                <w:highlight w:val="none"/>
                <w:lang w:bidi="ar"/>
              </w:rPr>
              <w:t>检验项目</w:t>
            </w:r>
          </w:p>
        </w:tc>
        <w:tc>
          <w:tcPr>
            <w:tcW w:w="3457" w:type="dxa"/>
            <w:noWrap w:val="0"/>
            <w:vAlign w:val="top"/>
          </w:tcPr>
          <w:p w14:paraId="57DD2292">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b/>
                <w:bCs/>
                <w:color w:val="000000"/>
                <w:sz w:val="28"/>
                <w:szCs w:val="28"/>
                <w:highlight w:val="none"/>
                <w:lang w:bidi="ar"/>
              </w:rPr>
              <w:t>检验方法</w:t>
            </w:r>
          </w:p>
        </w:tc>
      </w:tr>
      <w:tr w14:paraId="58A40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3C4860A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4435" w:type="dxa"/>
            <w:noWrap w:val="0"/>
            <w:vAlign w:val="center"/>
          </w:tcPr>
          <w:p w14:paraId="07AC37A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电源端口传导骚扰</w:t>
            </w:r>
          </w:p>
        </w:tc>
        <w:tc>
          <w:tcPr>
            <w:tcW w:w="3457" w:type="dxa"/>
            <w:noWrap w:val="0"/>
            <w:vAlign w:val="top"/>
          </w:tcPr>
          <w:p w14:paraId="1610C2E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22450.1—2008</w:t>
            </w:r>
          </w:p>
        </w:tc>
      </w:tr>
      <w:tr w14:paraId="4FE29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77CE0F1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4435" w:type="dxa"/>
            <w:noWrap w:val="0"/>
            <w:vAlign w:val="center"/>
          </w:tcPr>
          <w:p w14:paraId="06E7F3B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30MHz—1000MHz辐射连续骚扰</w:t>
            </w:r>
          </w:p>
        </w:tc>
        <w:tc>
          <w:tcPr>
            <w:tcW w:w="3457" w:type="dxa"/>
            <w:noWrap w:val="0"/>
            <w:vAlign w:val="top"/>
          </w:tcPr>
          <w:p w14:paraId="1432015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22450.1—2008</w:t>
            </w:r>
          </w:p>
        </w:tc>
      </w:tr>
      <w:tr w14:paraId="11C6D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1EE582E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4435" w:type="dxa"/>
            <w:noWrap w:val="0"/>
            <w:vAlign w:val="center"/>
          </w:tcPr>
          <w:p w14:paraId="5C9A7D7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静电放电抗扰度</w:t>
            </w:r>
          </w:p>
        </w:tc>
        <w:tc>
          <w:tcPr>
            <w:tcW w:w="3457" w:type="dxa"/>
            <w:noWrap w:val="0"/>
            <w:vAlign w:val="top"/>
          </w:tcPr>
          <w:p w14:paraId="7C05B18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22450.1—2008</w:t>
            </w:r>
          </w:p>
        </w:tc>
      </w:tr>
      <w:tr w14:paraId="37452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742D4B1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4435" w:type="dxa"/>
            <w:noWrap w:val="0"/>
            <w:vAlign w:val="center"/>
          </w:tcPr>
          <w:p w14:paraId="4270343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电快速瞬变脉冲群抗扰度</w:t>
            </w:r>
          </w:p>
        </w:tc>
        <w:tc>
          <w:tcPr>
            <w:tcW w:w="3457" w:type="dxa"/>
            <w:noWrap w:val="0"/>
            <w:vAlign w:val="top"/>
          </w:tcPr>
          <w:p w14:paraId="1CFEF2C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22450.1—2008</w:t>
            </w:r>
          </w:p>
        </w:tc>
      </w:tr>
      <w:tr w14:paraId="072DD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35DE851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13</w:t>
            </w:r>
          </w:p>
        </w:tc>
        <w:tc>
          <w:tcPr>
            <w:tcW w:w="4435" w:type="dxa"/>
            <w:noWrap w:val="0"/>
            <w:vAlign w:val="center"/>
          </w:tcPr>
          <w:p w14:paraId="35A87FC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浪涌（冲击）抗扰度</w:t>
            </w:r>
          </w:p>
        </w:tc>
        <w:tc>
          <w:tcPr>
            <w:tcW w:w="3457" w:type="dxa"/>
            <w:noWrap w:val="0"/>
            <w:vAlign w:val="top"/>
          </w:tcPr>
          <w:p w14:paraId="5FCD8CD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22450.1—2008</w:t>
            </w:r>
          </w:p>
        </w:tc>
      </w:tr>
    </w:tbl>
    <w:p w14:paraId="7885832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表2 支持CDMA/cdma2000制式的老年手机（GB4943.1—2022）</w:t>
      </w:r>
    </w:p>
    <w:tbl>
      <w:tblPr>
        <w:tblStyle w:val="5"/>
        <w:tblW w:w="90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9"/>
        <w:gridCol w:w="4470"/>
        <w:gridCol w:w="3422"/>
      </w:tblGrid>
      <w:tr w14:paraId="6717F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1169" w:type="dxa"/>
            <w:noWrap w:val="0"/>
            <w:vAlign w:val="top"/>
          </w:tcPr>
          <w:p w14:paraId="52DFEBE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470" w:type="dxa"/>
            <w:noWrap w:val="0"/>
            <w:vAlign w:val="top"/>
          </w:tcPr>
          <w:p w14:paraId="1FC0311D">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422" w:type="dxa"/>
            <w:noWrap w:val="0"/>
            <w:vAlign w:val="top"/>
          </w:tcPr>
          <w:p w14:paraId="2ACC59C0">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20799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3711981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4470" w:type="dxa"/>
            <w:noWrap w:val="0"/>
            <w:vAlign w:val="center"/>
          </w:tcPr>
          <w:p w14:paraId="5D0FAC5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导体的固定</w:t>
            </w:r>
          </w:p>
        </w:tc>
        <w:tc>
          <w:tcPr>
            <w:tcW w:w="3422" w:type="dxa"/>
            <w:noWrap w:val="0"/>
            <w:vAlign w:val="center"/>
          </w:tcPr>
          <w:p w14:paraId="597ADF6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4BD66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00DB98E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4470" w:type="dxa"/>
            <w:noWrap w:val="0"/>
            <w:vAlign w:val="center"/>
          </w:tcPr>
          <w:p w14:paraId="41079B9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直接插入电网电源输出插座的设备</w:t>
            </w:r>
          </w:p>
        </w:tc>
        <w:tc>
          <w:tcPr>
            <w:tcW w:w="3422" w:type="dxa"/>
            <w:noWrap w:val="0"/>
            <w:vAlign w:val="center"/>
          </w:tcPr>
          <w:p w14:paraId="1C9698F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0C1D2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6F51AA0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4470" w:type="dxa"/>
            <w:noWrap w:val="0"/>
            <w:vAlign w:val="center"/>
          </w:tcPr>
          <w:p w14:paraId="5D0CD48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直接安装导电金属零部件的热塑性</w:t>
            </w:r>
          </w:p>
          <w:p w14:paraId="3ECAA0B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零部件</w:t>
            </w:r>
          </w:p>
        </w:tc>
        <w:tc>
          <w:tcPr>
            <w:tcW w:w="3422" w:type="dxa"/>
            <w:noWrap w:val="0"/>
            <w:vAlign w:val="center"/>
          </w:tcPr>
          <w:p w14:paraId="49FD7D7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2FE7B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33718DA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4470" w:type="dxa"/>
            <w:noWrap w:val="0"/>
            <w:vAlign w:val="center"/>
          </w:tcPr>
          <w:p w14:paraId="0C1A9F6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电气间隙</w:t>
            </w:r>
          </w:p>
        </w:tc>
        <w:tc>
          <w:tcPr>
            <w:tcW w:w="3422" w:type="dxa"/>
            <w:noWrap w:val="0"/>
            <w:vAlign w:val="center"/>
          </w:tcPr>
          <w:p w14:paraId="19B685A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0FDD2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38AA2E1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4470" w:type="dxa"/>
            <w:noWrap w:val="0"/>
            <w:vAlign w:val="center"/>
          </w:tcPr>
          <w:p w14:paraId="408B165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爬电距离</w:t>
            </w:r>
          </w:p>
        </w:tc>
        <w:tc>
          <w:tcPr>
            <w:tcW w:w="3422" w:type="dxa"/>
            <w:noWrap w:val="0"/>
            <w:vAlign w:val="center"/>
          </w:tcPr>
          <w:p w14:paraId="36F6B37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3EE51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230E760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4470" w:type="dxa"/>
            <w:noWrap w:val="0"/>
            <w:vAlign w:val="center"/>
          </w:tcPr>
          <w:p w14:paraId="0F07E0A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抗电强度试验（湿热处理后）</w:t>
            </w:r>
          </w:p>
        </w:tc>
        <w:tc>
          <w:tcPr>
            <w:tcW w:w="3422" w:type="dxa"/>
            <w:noWrap w:val="0"/>
            <w:vAlign w:val="center"/>
          </w:tcPr>
          <w:p w14:paraId="282C074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37C90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24258F2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4470" w:type="dxa"/>
            <w:noWrap w:val="0"/>
            <w:vAlign w:val="center"/>
          </w:tcPr>
          <w:p w14:paraId="7F7C38C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热灼伤（接触温度限值）</w:t>
            </w:r>
          </w:p>
        </w:tc>
        <w:tc>
          <w:tcPr>
            <w:tcW w:w="3422" w:type="dxa"/>
            <w:noWrap w:val="0"/>
            <w:vAlign w:val="center"/>
          </w:tcPr>
          <w:p w14:paraId="50DCEEF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44848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72EAEE6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4470" w:type="dxa"/>
            <w:noWrap w:val="0"/>
            <w:vAlign w:val="center"/>
          </w:tcPr>
          <w:p w14:paraId="67B011C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辐射杂散发射</w:t>
            </w:r>
          </w:p>
        </w:tc>
        <w:tc>
          <w:tcPr>
            <w:tcW w:w="3422" w:type="dxa"/>
            <w:noWrap w:val="0"/>
            <w:vAlign w:val="top"/>
          </w:tcPr>
          <w:p w14:paraId="39C9931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19484.1—2013</w:t>
            </w:r>
          </w:p>
        </w:tc>
      </w:tr>
      <w:tr w14:paraId="7C2A7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7E8DB41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4470" w:type="dxa"/>
            <w:noWrap w:val="0"/>
            <w:vAlign w:val="center"/>
          </w:tcPr>
          <w:p w14:paraId="60AB5A0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电源端口传导连续骚扰</w:t>
            </w:r>
          </w:p>
        </w:tc>
        <w:tc>
          <w:tcPr>
            <w:tcW w:w="3422" w:type="dxa"/>
            <w:noWrap w:val="0"/>
            <w:vAlign w:val="top"/>
          </w:tcPr>
          <w:p w14:paraId="7D34D51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19484.1—2013</w:t>
            </w:r>
          </w:p>
        </w:tc>
      </w:tr>
      <w:tr w14:paraId="26DF5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3CA7F77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4470" w:type="dxa"/>
            <w:noWrap w:val="0"/>
            <w:vAlign w:val="center"/>
          </w:tcPr>
          <w:p w14:paraId="737202F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30MHz—1000MHz辐射连续骚扰</w:t>
            </w:r>
          </w:p>
        </w:tc>
        <w:tc>
          <w:tcPr>
            <w:tcW w:w="3422" w:type="dxa"/>
            <w:noWrap w:val="0"/>
            <w:vAlign w:val="top"/>
          </w:tcPr>
          <w:p w14:paraId="2854179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19484.1—2013</w:t>
            </w:r>
          </w:p>
        </w:tc>
      </w:tr>
      <w:tr w14:paraId="5FD08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6153C28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4470" w:type="dxa"/>
            <w:noWrap w:val="0"/>
            <w:vAlign w:val="center"/>
          </w:tcPr>
          <w:p w14:paraId="4D077F4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静电放电抗扰度</w:t>
            </w:r>
          </w:p>
        </w:tc>
        <w:tc>
          <w:tcPr>
            <w:tcW w:w="3422" w:type="dxa"/>
            <w:noWrap w:val="0"/>
            <w:vAlign w:val="top"/>
          </w:tcPr>
          <w:p w14:paraId="70B45FD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19484.1—2013</w:t>
            </w:r>
          </w:p>
        </w:tc>
      </w:tr>
      <w:tr w14:paraId="5C53F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48149C7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4470" w:type="dxa"/>
            <w:noWrap w:val="0"/>
            <w:vAlign w:val="center"/>
          </w:tcPr>
          <w:p w14:paraId="5D2D3D5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电快速瞬变脉冲群抗扰度</w:t>
            </w:r>
          </w:p>
        </w:tc>
        <w:tc>
          <w:tcPr>
            <w:tcW w:w="3422" w:type="dxa"/>
            <w:noWrap w:val="0"/>
            <w:vAlign w:val="top"/>
          </w:tcPr>
          <w:p w14:paraId="2A36D51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19484.1—2013</w:t>
            </w:r>
          </w:p>
        </w:tc>
      </w:tr>
      <w:tr w14:paraId="05B3F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52F4624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13</w:t>
            </w:r>
          </w:p>
        </w:tc>
        <w:tc>
          <w:tcPr>
            <w:tcW w:w="4470" w:type="dxa"/>
            <w:noWrap w:val="0"/>
            <w:vAlign w:val="center"/>
          </w:tcPr>
          <w:p w14:paraId="327A567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浪涌（冲击）抗扰度</w:t>
            </w:r>
          </w:p>
        </w:tc>
        <w:tc>
          <w:tcPr>
            <w:tcW w:w="3422" w:type="dxa"/>
            <w:noWrap w:val="0"/>
            <w:vAlign w:val="top"/>
          </w:tcPr>
          <w:p w14:paraId="4CB7E07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19484.1—2013</w:t>
            </w:r>
          </w:p>
        </w:tc>
      </w:tr>
    </w:tbl>
    <w:p w14:paraId="139FE8FB">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21"/>
          <w:highlight w:val="none"/>
        </w:rPr>
      </w:pPr>
      <w:r>
        <w:rPr>
          <w:rFonts w:hint="eastAsia" w:ascii="Times New Roman" w:hAnsi="Times New Roman" w:eastAsia="仿宋_GB2312" w:cs="仿宋_GB2312"/>
          <w:color w:val="000000"/>
          <w:sz w:val="32"/>
          <w:szCs w:val="40"/>
          <w:highlight w:val="none"/>
        </w:rPr>
        <w:t>表3  支持WCDMA制式的老年手机（GB4943.1—2022）</w:t>
      </w:r>
    </w:p>
    <w:tbl>
      <w:tblPr>
        <w:tblStyle w:val="5"/>
        <w:tblW w:w="90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9"/>
        <w:gridCol w:w="4435"/>
        <w:gridCol w:w="3457"/>
      </w:tblGrid>
      <w:tr w14:paraId="224CA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top"/>
          </w:tcPr>
          <w:p w14:paraId="2F35D790">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435" w:type="dxa"/>
            <w:noWrap w:val="0"/>
            <w:vAlign w:val="top"/>
          </w:tcPr>
          <w:p w14:paraId="70D5702F">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457" w:type="dxa"/>
            <w:noWrap w:val="0"/>
            <w:vAlign w:val="top"/>
          </w:tcPr>
          <w:p w14:paraId="4CC66966">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7DF4E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6B76A9E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4435" w:type="dxa"/>
            <w:noWrap w:val="0"/>
            <w:vAlign w:val="center"/>
          </w:tcPr>
          <w:p w14:paraId="2F9A649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导体的固定</w:t>
            </w:r>
          </w:p>
        </w:tc>
        <w:tc>
          <w:tcPr>
            <w:tcW w:w="3457" w:type="dxa"/>
            <w:noWrap w:val="0"/>
            <w:vAlign w:val="center"/>
          </w:tcPr>
          <w:p w14:paraId="2147E32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3EE73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0A0C625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4435" w:type="dxa"/>
            <w:noWrap w:val="0"/>
            <w:vAlign w:val="center"/>
          </w:tcPr>
          <w:p w14:paraId="564A758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直接插入电网电源输出插座的设备</w:t>
            </w:r>
          </w:p>
        </w:tc>
        <w:tc>
          <w:tcPr>
            <w:tcW w:w="3457" w:type="dxa"/>
            <w:noWrap w:val="0"/>
            <w:vAlign w:val="center"/>
          </w:tcPr>
          <w:p w14:paraId="21E1E95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118F9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18AF2D1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4435" w:type="dxa"/>
            <w:noWrap w:val="0"/>
            <w:vAlign w:val="center"/>
          </w:tcPr>
          <w:p w14:paraId="3216CFF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直接安装导电金属零部件的热塑性零部件</w:t>
            </w:r>
          </w:p>
        </w:tc>
        <w:tc>
          <w:tcPr>
            <w:tcW w:w="3457" w:type="dxa"/>
            <w:noWrap w:val="0"/>
            <w:vAlign w:val="center"/>
          </w:tcPr>
          <w:p w14:paraId="1808153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6F12B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7B88793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4435" w:type="dxa"/>
            <w:noWrap w:val="0"/>
            <w:vAlign w:val="center"/>
          </w:tcPr>
          <w:p w14:paraId="71F0F7C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电气间隙</w:t>
            </w:r>
          </w:p>
        </w:tc>
        <w:tc>
          <w:tcPr>
            <w:tcW w:w="3457" w:type="dxa"/>
            <w:noWrap w:val="0"/>
            <w:vAlign w:val="center"/>
          </w:tcPr>
          <w:p w14:paraId="3822C00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116C6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5179F7F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4435" w:type="dxa"/>
            <w:noWrap w:val="0"/>
            <w:vAlign w:val="center"/>
          </w:tcPr>
          <w:p w14:paraId="2312069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爬电距离</w:t>
            </w:r>
          </w:p>
        </w:tc>
        <w:tc>
          <w:tcPr>
            <w:tcW w:w="3457" w:type="dxa"/>
            <w:noWrap w:val="0"/>
            <w:vAlign w:val="center"/>
          </w:tcPr>
          <w:p w14:paraId="4EED0FC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53222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4E9613E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4435" w:type="dxa"/>
            <w:noWrap w:val="0"/>
            <w:vAlign w:val="center"/>
          </w:tcPr>
          <w:p w14:paraId="1AE3ABD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抗电强度试验（湿热处理后）</w:t>
            </w:r>
          </w:p>
        </w:tc>
        <w:tc>
          <w:tcPr>
            <w:tcW w:w="3457" w:type="dxa"/>
            <w:noWrap w:val="0"/>
            <w:vAlign w:val="center"/>
          </w:tcPr>
          <w:p w14:paraId="2E0192C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353EE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73527AF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4435" w:type="dxa"/>
            <w:noWrap w:val="0"/>
            <w:vAlign w:val="center"/>
          </w:tcPr>
          <w:p w14:paraId="143945D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热灼伤（接触温度限值）</w:t>
            </w:r>
          </w:p>
        </w:tc>
        <w:tc>
          <w:tcPr>
            <w:tcW w:w="3457" w:type="dxa"/>
            <w:noWrap w:val="0"/>
            <w:vAlign w:val="center"/>
          </w:tcPr>
          <w:p w14:paraId="4F9785F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7A018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301A072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4435" w:type="dxa"/>
            <w:noWrap w:val="0"/>
            <w:vAlign w:val="center"/>
          </w:tcPr>
          <w:p w14:paraId="1504E9E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辐射杂散发射</w:t>
            </w:r>
          </w:p>
        </w:tc>
        <w:tc>
          <w:tcPr>
            <w:tcW w:w="3457" w:type="dxa"/>
            <w:noWrap w:val="0"/>
            <w:vAlign w:val="top"/>
          </w:tcPr>
          <w:p w14:paraId="574ABBA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1595.1—2012</w:t>
            </w:r>
          </w:p>
        </w:tc>
      </w:tr>
      <w:tr w14:paraId="645B4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5F7BF84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4435" w:type="dxa"/>
            <w:noWrap w:val="0"/>
            <w:vAlign w:val="center"/>
          </w:tcPr>
          <w:p w14:paraId="01BF7A1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电源端口传导连续骚扰</w:t>
            </w:r>
          </w:p>
        </w:tc>
        <w:tc>
          <w:tcPr>
            <w:tcW w:w="3457" w:type="dxa"/>
            <w:noWrap w:val="0"/>
            <w:vAlign w:val="top"/>
          </w:tcPr>
          <w:p w14:paraId="5C445FF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1595.1—2012</w:t>
            </w:r>
          </w:p>
        </w:tc>
      </w:tr>
      <w:tr w14:paraId="4FD8B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364ABF5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4435" w:type="dxa"/>
            <w:noWrap w:val="0"/>
            <w:vAlign w:val="center"/>
          </w:tcPr>
          <w:p w14:paraId="301AC81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30MHz—1000MHz辐射连续骚扰</w:t>
            </w:r>
          </w:p>
        </w:tc>
        <w:tc>
          <w:tcPr>
            <w:tcW w:w="3457" w:type="dxa"/>
            <w:noWrap w:val="0"/>
            <w:vAlign w:val="top"/>
          </w:tcPr>
          <w:p w14:paraId="10BF929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1595.1—2012</w:t>
            </w:r>
          </w:p>
        </w:tc>
      </w:tr>
      <w:tr w14:paraId="073C0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44529C5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4435" w:type="dxa"/>
            <w:noWrap w:val="0"/>
            <w:vAlign w:val="center"/>
          </w:tcPr>
          <w:p w14:paraId="568B882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静电放电抗扰度</w:t>
            </w:r>
          </w:p>
        </w:tc>
        <w:tc>
          <w:tcPr>
            <w:tcW w:w="3457" w:type="dxa"/>
            <w:noWrap w:val="0"/>
            <w:vAlign w:val="top"/>
          </w:tcPr>
          <w:p w14:paraId="23946E6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1595.1—2012</w:t>
            </w:r>
          </w:p>
        </w:tc>
      </w:tr>
      <w:tr w14:paraId="6B839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6A3A8AC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4435" w:type="dxa"/>
            <w:noWrap w:val="0"/>
            <w:vAlign w:val="center"/>
          </w:tcPr>
          <w:p w14:paraId="7C67AF0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电快速瞬变脉冲群抗扰度</w:t>
            </w:r>
          </w:p>
        </w:tc>
        <w:tc>
          <w:tcPr>
            <w:tcW w:w="3457" w:type="dxa"/>
            <w:noWrap w:val="0"/>
            <w:vAlign w:val="top"/>
          </w:tcPr>
          <w:p w14:paraId="470FCB5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1595.1—2012</w:t>
            </w:r>
          </w:p>
        </w:tc>
      </w:tr>
      <w:tr w14:paraId="12479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6F0DDA2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13</w:t>
            </w:r>
          </w:p>
        </w:tc>
        <w:tc>
          <w:tcPr>
            <w:tcW w:w="4435" w:type="dxa"/>
            <w:noWrap w:val="0"/>
            <w:vAlign w:val="center"/>
          </w:tcPr>
          <w:p w14:paraId="7465A54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浪涌（冲击）抗扰度</w:t>
            </w:r>
          </w:p>
        </w:tc>
        <w:tc>
          <w:tcPr>
            <w:tcW w:w="3457" w:type="dxa"/>
            <w:noWrap w:val="0"/>
            <w:vAlign w:val="top"/>
          </w:tcPr>
          <w:p w14:paraId="12C319A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1595.1—2012</w:t>
            </w:r>
          </w:p>
        </w:tc>
      </w:tr>
    </w:tbl>
    <w:p w14:paraId="101F159F">
      <w:pPr>
        <w:pageBreakBefore w:val="0"/>
        <w:overflowPunct/>
        <w:topLinePunct w:val="0"/>
        <w:bidi w:val="0"/>
        <w:adjustRightInd/>
        <w:snapToGrid/>
        <w:spacing w:line="560" w:lineRule="exact"/>
        <w:ind w:firstLine="640" w:firstLineChars="200"/>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color w:val="000000"/>
          <w:sz w:val="32"/>
          <w:szCs w:val="40"/>
          <w:highlight w:val="none"/>
        </w:rPr>
        <w:t>表4 支持TD—SCDMA制式的老年手机（GB4943.1—2022）</w:t>
      </w:r>
    </w:p>
    <w:tbl>
      <w:tblPr>
        <w:tblStyle w:val="5"/>
        <w:tblW w:w="90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9"/>
        <w:gridCol w:w="4435"/>
        <w:gridCol w:w="3457"/>
      </w:tblGrid>
      <w:tr w14:paraId="02126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169" w:type="dxa"/>
            <w:noWrap w:val="0"/>
            <w:vAlign w:val="top"/>
          </w:tcPr>
          <w:p w14:paraId="1843FC44">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435" w:type="dxa"/>
            <w:noWrap w:val="0"/>
            <w:vAlign w:val="top"/>
          </w:tcPr>
          <w:p w14:paraId="598ED45F">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457" w:type="dxa"/>
            <w:noWrap w:val="0"/>
            <w:vAlign w:val="top"/>
          </w:tcPr>
          <w:p w14:paraId="1C6A0E8C">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0335F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6AD3F58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4435" w:type="dxa"/>
            <w:noWrap w:val="0"/>
            <w:vAlign w:val="center"/>
          </w:tcPr>
          <w:p w14:paraId="37BF76D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导体的固定</w:t>
            </w:r>
          </w:p>
        </w:tc>
        <w:tc>
          <w:tcPr>
            <w:tcW w:w="3457" w:type="dxa"/>
            <w:noWrap w:val="0"/>
            <w:vAlign w:val="center"/>
          </w:tcPr>
          <w:p w14:paraId="7455402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3EA1F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006B21D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4435" w:type="dxa"/>
            <w:noWrap w:val="0"/>
            <w:vAlign w:val="center"/>
          </w:tcPr>
          <w:p w14:paraId="4394831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直接插入电网电源输出插座的设备</w:t>
            </w:r>
          </w:p>
        </w:tc>
        <w:tc>
          <w:tcPr>
            <w:tcW w:w="3457" w:type="dxa"/>
            <w:noWrap w:val="0"/>
            <w:vAlign w:val="center"/>
          </w:tcPr>
          <w:p w14:paraId="52A7E97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68F62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13A4C13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4435" w:type="dxa"/>
            <w:noWrap w:val="0"/>
            <w:vAlign w:val="center"/>
          </w:tcPr>
          <w:p w14:paraId="1091B19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直接安装导电金属零部件的热塑性零部件</w:t>
            </w:r>
          </w:p>
        </w:tc>
        <w:tc>
          <w:tcPr>
            <w:tcW w:w="3457" w:type="dxa"/>
            <w:noWrap w:val="0"/>
            <w:vAlign w:val="center"/>
          </w:tcPr>
          <w:p w14:paraId="46EF167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548AD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6B53635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4435" w:type="dxa"/>
            <w:noWrap w:val="0"/>
            <w:vAlign w:val="center"/>
          </w:tcPr>
          <w:p w14:paraId="4FFB141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电气间隙</w:t>
            </w:r>
          </w:p>
        </w:tc>
        <w:tc>
          <w:tcPr>
            <w:tcW w:w="3457" w:type="dxa"/>
            <w:noWrap w:val="0"/>
            <w:vAlign w:val="center"/>
          </w:tcPr>
          <w:p w14:paraId="1BCC8E9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22208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3BD5BC1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4435" w:type="dxa"/>
            <w:noWrap w:val="0"/>
            <w:vAlign w:val="center"/>
          </w:tcPr>
          <w:p w14:paraId="731D11F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爬电距离</w:t>
            </w:r>
          </w:p>
        </w:tc>
        <w:tc>
          <w:tcPr>
            <w:tcW w:w="3457" w:type="dxa"/>
            <w:noWrap w:val="0"/>
            <w:vAlign w:val="center"/>
          </w:tcPr>
          <w:p w14:paraId="3EAE0E5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6A3D9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0ECDB24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4435" w:type="dxa"/>
            <w:noWrap w:val="0"/>
            <w:vAlign w:val="center"/>
          </w:tcPr>
          <w:p w14:paraId="5038BF7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抗电强度试验（湿热处理后）</w:t>
            </w:r>
          </w:p>
        </w:tc>
        <w:tc>
          <w:tcPr>
            <w:tcW w:w="3457" w:type="dxa"/>
            <w:noWrap w:val="0"/>
            <w:vAlign w:val="center"/>
          </w:tcPr>
          <w:p w14:paraId="2F5197D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6F632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3363BA3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4435" w:type="dxa"/>
            <w:noWrap w:val="0"/>
            <w:vAlign w:val="center"/>
          </w:tcPr>
          <w:p w14:paraId="6D333A3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热灼伤（接触温度限值）</w:t>
            </w:r>
          </w:p>
        </w:tc>
        <w:tc>
          <w:tcPr>
            <w:tcW w:w="3457" w:type="dxa"/>
            <w:noWrap w:val="0"/>
            <w:vAlign w:val="center"/>
          </w:tcPr>
          <w:p w14:paraId="5BAC6CC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73A4E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6E4B0FF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4435" w:type="dxa"/>
            <w:noWrap w:val="0"/>
            <w:vAlign w:val="center"/>
          </w:tcPr>
          <w:p w14:paraId="2176E3C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辐射杂散发射</w:t>
            </w:r>
          </w:p>
        </w:tc>
        <w:tc>
          <w:tcPr>
            <w:tcW w:w="3457" w:type="dxa"/>
            <w:noWrap w:val="0"/>
            <w:vAlign w:val="top"/>
          </w:tcPr>
          <w:p w14:paraId="0F84385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1592.1—2012</w:t>
            </w:r>
          </w:p>
        </w:tc>
      </w:tr>
      <w:tr w14:paraId="013CB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4DB3B96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4435" w:type="dxa"/>
            <w:noWrap w:val="0"/>
            <w:vAlign w:val="center"/>
          </w:tcPr>
          <w:p w14:paraId="5001F3B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电源端口传导连续骚扰</w:t>
            </w:r>
          </w:p>
        </w:tc>
        <w:tc>
          <w:tcPr>
            <w:tcW w:w="3457" w:type="dxa"/>
            <w:noWrap w:val="0"/>
            <w:vAlign w:val="top"/>
          </w:tcPr>
          <w:p w14:paraId="31A5209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1592.1—2012</w:t>
            </w:r>
          </w:p>
        </w:tc>
      </w:tr>
      <w:tr w14:paraId="7F45C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0E8B866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4435" w:type="dxa"/>
            <w:noWrap w:val="0"/>
            <w:vAlign w:val="center"/>
          </w:tcPr>
          <w:p w14:paraId="6441101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30MHz—1000MHz辐射连续骚扰</w:t>
            </w:r>
          </w:p>
        </w:tc>
        <w:tc>
          <w:tcPr>
            <w:tcW w:w="3457" w:type="dxa"/>
            <w:noWrap w:val="0"/>
            <w:vAlign w:val="top"/>
          </w:tcPr>
          <w:p w14:paraId="78EEEA6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1592.1—2012</w:t>
            </w:r>
          </w:p>
        </w:tc>
      </w:tr>
      <w:tr w14:paraId="46423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027B8C7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4435" w:type="dxa"/>
            <w:noWrap w:val="0"/>
            <w:vAlign w:val="center"/>
          </w:tcPr>
          <w:p w14:paraId="1D50B7B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静电放电抗扰度</w:t>
            </w:r>
          </w:p>
        </w:tc>
        <w:tc>
          <w:tcPr>
            <w:tcW w:w="3457" w:type="dxa"/>
            <w:noWrap w:val="0"/>
            <w:vAlign w:val="top"/>
          </w:tcPr>
          <w:p w14:paraId="28F97A0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1592.1—2012</w:t>
            </w:r>
          </w:p>
        </w:tc>
      </w:tr>
      <w:tr w14:paraId="30CFF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1897A8F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4435" w:type="dxa"/>
            <w:noWrap w:val="0"/>
            <w:vAlign w:val="center"/>
          </w:tcPr>
          <w:p w14:paraId="54D26E6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电快速瞬变脉冲群抗扰度</w:t>
            </w:r>
          </w:p>
        </w:tc>
        <w:tc>
          <w:tcPr>
            <w:tcW w:w="3457" w:type="dxa"/>
            <w:noWrap w:val="0"/>
            <w:vAlign w:val="top"/>
          </w:tcPr>
          <w:p w14:paraId="0B2A71B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1592.1—2012</w:t>
            </w:r>
          </w:p>
        </w:tc>
      </w:tr>
      <w:tr w14:paraId="2F1E0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1BF9909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13</w:t>
            </w:r>
          </w:p>
        </w:tc>
        <w:tc>
          <w:tcPr>
            <w:tcW w:w="4435" w:type="dxa"/>
            <w:noWrap w:val="0"/>
            <w:vAlign w:val="center"/>
          </w:tcPr>
          <w:p w14:paraId="0A45D37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浪涌（冲击）抗扰度</w:t>
            </w:r>
          </w:p>
        </w:tc>
        <w:tc>
          <w:tcPr>
            <w:tcW w:w="3457" w:type="dxa"/>
            <w:noWrap w:val="0"/>
            <w:vAlign w:val="top"/>
          </w:tcPr>
          <w:p w14:paraId="53AC917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1592.1—2012</w:t>
            </w:r>
          </w:p>
        </w:tc>
      </w:tr>
    </w:tbl>
    <w:p w14:paraId="2CD91DB3">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21"/>
          <w:highlight w:val="none"/>
        </w:rPr>
      </w:pPr>
      <w:r>
        <w:rPr>
          <w:rFonts w:hint="eastAsia" w:ascii="Times New Roman" w:hAnsi="Times New Roman" w:eastAsia="仿宋_GB2312" w:cs="仿宋_GB2312"/>
          <w:color w:val="000000"/>
          <w:sz w:val="32"/>
          <w:szCs w:val="40"/>
          <w:highlight w:val="none"/>
        </w:rPr>
        <w:t>表5 支持LTE制式的老年手机（GB4943.1—2022）</w:t>
      </w:r>
    </w:p>
    <w:tbl>
      <w:tblPr>
        <w:tblStyle w:val="5"/>
        <w:tblW w:w="90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9"/>
        <w:gridCol w:w="4435"/>
        <w:gridCol w:w="3457"/>
      </w:tblGrid>
      <w:tr w14:paraId="7B9DF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1169" w:type="dxa"/>
            <w:noWrap w:val="0"/>
            <w:vAlign w:val="top"/>
          </w:tcPr>
          <w:p w14:paraId="1FFCF2EB">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435" w:type="dxa"/>
            <w:noWrap w:val="0"/>
            <w:vAlign w:val="top"/>
          </w:tcPr>
          <w:p w14:paraId="71B11890">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457" w:type="dxa"/>
            <w:noWrap w:val="0"/>
            <w:vAlign w:val="top"/>
          </w:tcPr>
          <w:p w14:paraId="4AF683DE">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4D370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4B22D56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4435" w:type="dxa"/>
            <w:noWrap w:val="0"/>
            <w:vAlign w:val="center"/>
          </w:tcPr>
          <w:p w14:paraId="5C9A203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导体的固定</w:t>
            </w:r>
          </w:p>
        </w:tc>
        <w:tc>
          <w:tcPr>
            <w:tcW w:w="3457" w:type="dxa"/>
            <w:noWrap w:val="0"/>
            <w:vAlign w:val="center"/>
          </w:tcPr>
          <w:p w14:paraId="72E64B7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7A42B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26D594B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4435" w:type="dxa"/>
            <w:noWrap w:val="0"/>
            <w:vAlign w:val="center"/>
          </w:tcPr>
          <w:p w14:paraId="7DA0575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直接插入电网电源输出插座的设备</w:t>
            </w:r>
          </w:p>
        </w:tc>
        <w:tc>
          <w:tcPr>
            <w:tcW w:w="3457" w:type="dxa"/>
            <w:noWrap w:val="0"/>
            <w:vAlign w:val="center"/>
          </w:tcPr>
          <w:p w14:paraId="73542B9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7286A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1AA3D69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4435" w:type="dxa"/>
            <w:noWrap w:val="0"/>
            <w:vAlign w:val="center"/>
          </w:tcPr>
          <w:p w14:paraId="1B9EF37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直接安装导电金属零部件的热塑性零部件</w:t>
            </w:r>
          </w:p>
        </w:tc>
        <w:tc>
          <w:tcPr>
            <w:tcW w:w="3457" w:type="dxa"/>
            <w:noWrap w:val="0"/>
            <w:vAlign w:val="center"/>
          </w:tcPr>
          <w:p w14:paraId="7E85605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289E9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68F27E6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4435" w:type="dxa"/>
            <w:noWrap w:val="0"/>
            <w:vAlign w:val="center"/>
          </w:tcPr>
          <w:p w14:paraId="6D825DE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电气间隙</w:t>
            </w:r>
          </w:p>
        </w:tc>
        <w:tc>
          <w:tcPr>
            <w:tcW w:w="3457" w:type="dxa"/>
            <w:noWrap w:val="0"/>
            <w:vAlign w:val="center"/>
          </w:tcPr>
          <w:p w14:paraId="320F345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09F39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732041A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4435" w:type="dxa"/>
            <w:noWrap w:val="0"/>
            <w:vAlign w:val="center"/>
          </w:tcPr>
          <w:p w14:paraId="78C1103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爬电距离</w:t>
            </w:r>
          </w:p>
        </w:tc>
        <w:tc>
          <w:tcPr>
            <w:tcW w:w="3457" w:type="dxa"/>
            <w:noWrap w:val="0"/>
            <w:vAlign w:val="center"/>
          </w:tcPr>
          <w:p w14:paraId="2533A9D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5C793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4731CEA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4435" w:type="dxa"/>
            <w:noWrap w:val="0"/>
            <w:vAlign w:val="center"/>
          </w:tcPr>
          <w:p w14:paraId="7EA398B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抗电强度试验（湿热处理后）</w:t>
            </w:r>
          </w:p>
        </w:tc>
        <w:tc>
          <w:tcPr>
            <w:tcW w:w="3457" w:type="dxa"/>
            <w:noWrap w:val="0"/>
            <w:vAlign w:val="center"/>
          </w:tcPr>
          <w:p w14:paraId="32DB1EB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1CDE69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5D53694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4435" w:type="dxa"/>
            <w:noWrap w:val="0"/>
            <w:vAlign w:val="center"/>
          </w:tcPr>
          <w:p w14:paraId="1B10B80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热灼伤（接触温度限值）</w:t>
            </w:r>
          </w:p>
        </w:tc>
        <w:tc>
          <w:tcPr>
            <w:tcW w:w="3457" w:type="dxa"/>
            <w:noWrap w:val="0"/>
            <w:vAlign w:val="center"/>
          </w:tcPr>
          <w:p w14:paraId="4D0D9B8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0B680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6A08A17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4435" w:type="dxa"/>
            <w:noWrap w:val="0"/>
            <w:vAlign w:val="center"/>
          </w:tcPr>
          <w:p w14:paraId="371374F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辐射杂散发射</w:t>
            </w:r>
          </w:p>
        </w:tc>
        <w:tc>
          <w:tcPr>
            <w:tcW w:w="3457" w:type="dxa"/>
            <w:noWrap w:val="0"/>
            <w:vAlign w:val="top"/>
          </w:tcPr>
          <w:p w14:paraId="0F31139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2583.14—2013</w:t>
            </w:r>
          </w:p>
        </w:tc>
      </w:tr>
      <w:tr w14:paraId="6BC10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3ED7E40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4435" w:type="dxa"/>
            <w:noWrap w:val="0"/>
            <w:vAlign w:val="center"/>
          </w:tcPr>
          <w:p w14:paraId="579490C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电源端口传导连续骚扰</w:t>
            </w:r>
          </w:p>
        </w:tc>
        <w:tc>
          <w:tcPr>
            <w:tcW w:w="3457" w:type="dxa"/>
            <w:noWrap w:val="0"/>
            <w:vAlign w:val="top"/>
          </w:tcPr>
          <w:p w14:paraId="19D2B80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2583.14—2013</w:t>
            </w:r>
          </w:p>
        </w:tc>
      </w:tr>
      <w:tr w14:paraId="3729D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1C8B3B2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4435" w:type="dxa"/>
            <w:noWrap w:val="0"/>
            <w:vAlign w:val="center"/>
          </w:tcPr>
          <w:p w14:paraId="7CB3DC2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30MHz—1000MHz辐射连续骚扰</w:t>
            </w:r>
          </w:p>
        </w:tc>
        <w:tc>
          <w:tcPr>
            <w:tcW w:w="3457" w:type="dxa"/>
            <w:noWrap w:val="0"/>
            <w:vAlign w:val="top"/>
          </w:tcPr>
          <w:p w14:paraId="3005EA4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2583.14—2013</w:t>
            </w:r>
          </w:p>
        </w:tc>
      </w:tr>
      <w:tr w14:paraId="7E691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46FE9DC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4435" w:type="dxa"/>
            <w:noWrap w:val="0"/>
            <w:vAlign w:val="center"/>
          </w:tcPr>
          <w:p w14:paraId="0708744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静电放电抗扰度</w:t>
            </w:r>
          </w:p>
        </w:tc>
        <w:tc>
          <w:tcPr>
            <w:tcW w:w="3457" w:type="dxa"/>
            <w:noWrap w:val="0"/>
            <w:vAlign w:val="top"/>
          </w:tcPr>
          <w:p w14:paraId="2D512EC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2583.14—2013</w:t>
            </w:r>
          </w:p>
        </w:tc>
      </w:tr>
      <w:tr w14:paraId="4F0F2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0E93D98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4435" w:type="dxa"/>
            <w:noWrap w:val="0"/>
            <w:vAlign w:val="center"/>
          </w:tcPr>
          <w:p w14:paraId="4D65FE5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电快速瞬变脉冲群抗扰度</w:t>
            </w:r>
          </w:p>
        </w:tc>
        <w:tc>
          <w:tcPr>
            <w:tcW w:w="3457" w:type="dxa"/>
            <w:noWrap w:val="0"/>
            <w:vAlign w:val="top"/>
          </w:tcPr>
          <w:p w14:paraId="6C82FAE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2583.14—2013</w:t>
            </w:r>
          </w:p>
        </w:tc>
      </w:tr>
      <w:tr w14:paraId="11BF1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noWrap w:val="0"/>
            <w:vAlign w:val="center"/>
          </w:tcPr>
          <w:p w14:paraId="4E32153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13</w:t>
            </w:r>
          </w:p>
        </w:tc>
        <w:tc>
          <w:tcPr>
            <w:tcW w:w="4435" w:type="dxa"/>
            <w:noWrap w:val="0"/>
            <w:vAlign w:val="center"/>
          </w:tcPr>
          <w:p w14:paraId="79D674A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浪涌（冲击）抗扰度</w:t>
            </w:r>
          </w:p>
        </w:tc>
        <w:tc>
          <w:tcPr>
            <w:tcW w:w="3457" w:type="dxa"/>
            <w:noWrap w:val="0"/>
            <w:vAlign w:val="top"/>
          </w:tcPr>
          <w:p w14:paraId="150B16B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2583.14—2013</w:t>
            </w:r>
          </w:p>
        </w:tc>
      </w:tr>
    </w:tbl>
    <w:p w14:paraId="7130577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表6 支持5G制式的老年手机（GB4943.1—2022）</w:t>
      </w:r>
    </w:p>
    <w:tbl>
      <w:tblPr>
        <w:tblStyle w:val="5"/>
        <w:tblW w:w="90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8"/>
        <w:gridCol w:w="4454"/>
        <w:gridCol w:w="3439"/>
      </w:tblGrid>
      <w:tr w14:paraId="36A16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168" w:type="dxa"/>
            <w:noWrap w:val="0"/>
            <w:vAlign w:val="top"/>
          </w:tcPr>
          <w:p w14:paraId="02F9EF14">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454" w:type="dxa"/>
            <w:noWrap w:val="0"/>
            <w:vAlign w:val="top"/>
          </w:tcPr>
          <w:p w14:paraId="66998DFB">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439" w:type="dxa"/>
            <w:noWrap w:val="0"/>
            <w:vAlign w:val="top"/>
          </w:tcPr>
          <w:p w14:paraId="69637A33">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5B8E2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8" w:type="dxa"/>
            <w:noWrap w:val="0"/>
            <w:vAlign w:val="center"/>
          </w:tcPr>
          <w:p w14:paraId="2F57207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4454" w:type="dxa"/>
            <w:noWrap w:val="0"/>
            <w:vAlign w:val="center"/>
          </w:tcPr>
          <w:p w14:paraId="1EB47C4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导体的固定</w:t>
            </w:r>
          </w:p>
        </w:tc>
        <w:tc>
          <w:tcPr>
            <w:tcW w:w="3439" w:type="dxa"/>
            <w:noWrap w:val="0"/>
            <w:vAlign w:val="center"/>
          </w:tcPr>
          <w:p w14:paraId="7214997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46A55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8" w:type="dxa"/>
            <w:noWrap w:val="0"/>
            <w:vAlign w:val="center"/>
          </w:tcPr>
          <w:p w14:paraId="49BF3C3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4454" w:type="dxa"/>
            <w:noWrap w:val="0"/>
            <w:vAlign w:val="center"/>
          </w:tcPr>
          <w:p w14:paraId="36B1299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直接插入电网电源输出插座的设备</w:t>
            </w:r>
          </w:p>
        </w:tc>
        <w:tc>
          <w:tcPr>
            <w:tcW w:w="3439" w:type="dxa"/>
            <w:noWrap w:val="0"/>
            <w:vAlign w:val="center"/>
          </w:tcPr>
          <w:p w14:paraId="1BDE1F4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0957C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8" w:type="dxa"/>
            <w:noWrap w:val="0"/>
            <w:vAlign w:val="center"/>
          </w:tcPr>
          <w:p w14:paraId="4D892CD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4454" w:type="dxa"/>
            <w:noWrap w:val="0"/>
            <w:vAlign w:val="center"/>
          </w:tcPr>
          <w:p w14:paraId="02F296C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直接安装导电金属零部件的热塑性零部件</w:t>
            </w:r>
          </w:p>
        </w:tc>
        <w:tc>
          <w:tcPr>
            <w:tcW w:w="3439" w:type="dxa"/>
            <w:noWrap w:val="0"/>
            <w:vAlign w:val="center"/>
          </w:tcPr>
          <w:p w14:paraId="0D6E0AE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405928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8" w:type="dxa"/>
            <w:noWrap w:val="0"/>
            <w:vAlign w:val="center"/>
          </w:tcPr>
          <w:p w14:paraId="5B66C04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4454" w:type="dxa"/>
            <w:noWrap w:val="0"/>
            <w:vAlign w:val="center"/>
          </w:tcPr>
          <w:p w14:paraId="7C0EC1B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电气间隙</w:t>
            </w:r>
          </w:p>
        </w:tc>
        <w:tc>
          <w:tcPr>
            <w:tcW w:w="3439" w:type="dxa"/>
            <w:noWrap w:val="0"/>
            <w:vAlign w:val="center"/>
          </w:tcPr>
          <w:p w14:paraId="68AC894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2C04E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8" w:type="dxa"/>
            <w:noWrap w:val="0"/>
            <w:vAlign w:val="center"/>
          </w:tcPr>
          <w:p w14:paraId="58944B4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4454" w:type="dxa"/>
            <w:noWrap w:val="0"/>
            <w:vAlign w:val="center"/>
          </w:tcPr>
          <w:p w14:paraId="67E6BAE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爬电距离</w:t>
            </w:r>
          </w:p>
        </w:tc>
        <w:tc>
          <w:tcPr>
            <w:tcW w:w="3439" w:type="dxa"/>
            <w:noWrap w:val="0"/>
            <w:vAlign w:val="center"/>
          </w:tcPr>
          <w:p w14:paraId="063E54D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425D5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8" w:type="dxa"/>
            <w:noWrap w:val="0"/>
            <w:vAlign w:val="center"/>
          </w:tcPr>
          <w:p w14:paraId="32C144D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4454" w:type="dxa"/>
            <w:noWrap w:val="0"/>
            <w:vAlign w:val="center"/>
          </w:tcPr>
          <w:p w14:paraId="350E9E9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抗电强度试验（湿热处理后）</w:t>
            </w:r>
          </w:p>
        </w:tc>
        <w:tc>
          <w:tcPr>
            <w:tcW w:w="3439" w:type="dxa"/>
            <w:noWrap w:val="0"/>
            <w:vAlign w:val="center"/>
          </w:tcPr>
          <w:p w14:paraId="370D61A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36C6A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8" w:type="dxa"/>
            <w:noWrap w:val="0"/>
            <w:vAlign w:val="center"/>
          </w:tcPr>
          <w:p w14:paraId="5B2D479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4454" w:type="dxa"/>
            <w:noWrap w:val="0"/>
            <w:vAlign w:val="center"/>
          </w:tcPr>
          <w:p w14:paraId="195B16C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热灼伤（接触温度限值）</w:t>
            </w:r>
          </w:p>
        </w:tc>
        <w:tc>
          <w:tcPr>
            <w:tcW w:w="3439" w:type="dxa"/>
            <w:noWrap w:val="0"/>
            <w:vAlign w:val="center"/>
          </w:tcPr>
          <w:p w14:paraId="21A06F4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49F37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8" w:type="dxa"/>
            <w:noWrap w:val="0"/>
            <w:vAlign w:val="center"/>
          </w:tcPr>
          <w:p w14:paraId="064888D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4454" w:type="dxa"/>
            <w:noWrap w:val="0"/>
            <w:vAlign w:val="center"/>
          </w:tcPr>
          <w:p w14:paraId="5AFAE14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辐射杂散骚扰</w:t>
            </w:r>
          </w:p>
        </w:tc>
        <w:tc>
          <w:tcPr>
            <w:tcW w:w="3439" w:type="dxa"/>
            <w:noWrap w:val="0"/>
            <w:vAlign w:val="top"/>
          </w:tcPr>
          <w:p w14:paraId="0F55383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2583.18—2019</w:t>
            </w:r>
          </w:p>
          <w:p w14:paraId="61E96BA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2583.18—2024</w:t>
            </w:r>
          </w:p>
        </w:tc>
      </w:tr>
      <w:tr w14:paraId="445DE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8" w:type="dxa"/>
            <w:noWrap w:val="0"/>
            <w:vAlign w:val="center"/>
          </w:tcPr>
          <w:p w14:paraId="70537B3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4454" w:type="dxa"/>
            <w:noWrap w:val="0"/>
            <w:vAlign w:val="center"/>
          </w:tcPr>
          <w:p w14:paraId="3191514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电源端口传导骚扰</w:t>
            </w:r>
          </w:p>
        </w:tc>
        <w:tc>
          <w:tcPr>
            <w:tcW w:w="3439" w:type="dxa"/>
            <w:noWrap w:val="0"/>
            <w:vAlign w:val="top"/>
          </w:tcPr>
          <w:p w14:paraId="0BAD4E1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2583.18—2019</w:t>
            </w:r>
          </w:p>
          <w:p w14:paraId="3905C77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2583.18—2024</w:t>
            </w:r>
          </w:p>
        </w:tc>
      </w:tr>
      <w:tr w14:paraId="363B5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8" w:type="dxa"/>
            <w:noWrap w:val="0"/>
            <w:vAlign w:val="center"/>
          </w:tcPr>
          <w:p w14:paraId="1914540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4454" w:type="dxa"/>
            <w:noWrap w:val="0"/>
            <w:vAlign w:val="center"/>
          </w:tcPr>
          <w:p w14:paraId="4A1037E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30MHz—1000MHz辐射骚扰</w:t>
            </w:r>
          </w:p>
        </w:tc>
        <w:tc>
          <w:tcPr>
            <w:tcW w:w="3439" w:type="dxa"/>
            <w:noWrap w:val="0"/>
            <w:vAlign w:val="top"/>
          </w:tcPr>
          <w:p w14:paraId="4B33BC1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2583.18—2019</w:t>
            </w:r>
          </w:p>
          <w:p w14:paraId="2325692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2583.18—2024</w:t>
            </w:r>
          </w:p>
        </w:tc>
      </w:tr>
      <w:tr w14:paraId="4BC95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8" w:type="dxa"/>
            <w:noWrap w:val="0"/>
            <w:vAlign w:val="center"/>
          </w:tcPr>
          <w:p w14:paraId="004F739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4454" w:type="dxa"/>
            <w:noWrap w:val="0"/>
            <w:vAlign w:val="center"/>
          </w:tcPr>
          <w:p w14:paraId="5555C88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静电放电抗扰度</w:t>
            </w:r>
          </w:p>
        </w:tc>
        <w:tc>
          <w:tcPr>
            <w:tcW w:w="3439" w:type="dxa"/>
            <w:noWrap w:val="0"/>
            <w:vAlign w:val="top"/>
          </w:tcPr>
          <w:p w14:paraId="3585D81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2583.18—2019</w:t>
            </w:r>
          </w:p>
          <w:p w14:paraId="62953F1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2583.18—2024</w:t>
            </w:r>
          </w:p>
        </w:tc>
      </w:tr>
      <w:tr w14:paraId="74247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8" w:type="dxa"/>
            <w:noWrap w:val="0"/>
            <w:vAlign w:val="center"/>
          </w:tcPr>
          <w:p w14:paraId="411FF6B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4454" w:type="dxa"/>
            <w:noWrap w:val="0"/>
            <w:vAlign w:val="center"/>
          </w:tcPr>
          <w:p w14:paraId="5160237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电快速瞬变脉冲群抗扰度</w:t>
            </w:r>
          </w:p>
        </w:tc>
        <w:tc>
          <w:tcPr>
            <w:tcW w:w="3439" w:type="dxa"/>
            <w:noWrap w:val="0"/>
            <w:vAlign w:val="top"/>
          </w:tcPr>
          <w:p w14:paraId="3E282EC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2583.18—2019</w:t>
            </w:r>
          </w:p>
          <w:p w14:paraId="2DBF8C2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2583.18—2024</w:t>
            </w:r>
          </w:p>
        </w:tc>
      </w:tr>
      <w:tr w14:paraId="18289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8" w:type="dxa"/>
            <w:noWrap w:val="0"/>
            <w:vAlign w:val="center"/>
          </w:tcPr>
          <w:p w14:paraId="3026F89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13</w:t>
            </w:r>
          </w:p>
        </w:tc>
        <w:tc>
          <w:tcPr>
            <w:tcW w:w="4454" w:type="dxa"/>
            <w:noWrap w:val="0"/>
            <w:vAlign w:val="center"/>
          </w:tcPr>
          <w:p w14:paraId="3031446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浪涌（冲击）抗扰度</w:t>
            </w:r>
          </w:p>
        </w:tc>
        <w:tc>
          <w:tcPr>
            <w:tcW w:w="3439" w:type="dxa"/>
            <w:noWrap w:val="0"/>
            <w:vAlign w:val="top"/>
          </w:tcPr>
          <w:p w14:paraId="4766ADC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2583.18—2019</w:t>
            </w:r>
          </w:p>
          <w:p w14:paraId="5660030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2583.18—2024</w:t>
            </w:r>
          </w:p>
        </w:tc>
      </w:tr>
    </w:tbl>
    <w:p w14:paraId="5276857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645FCA6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17C0822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32"/>
          <w:highlight w:val="none"/>
          <w:lang w:bidi="ar"/>
        </w:rPr>
      </w:pPr>
      <w:r>
        <w:rPr>
          <w:rFonts w:hint="eastAsia" w:ascii="Times New Roman" w:hAnsi="Times New Roman" w:eastAsia="仿宋_GB2312" w:cs="仿宋_GB2312"/>
          <w:color w:val="000000"/>
          <w:sz w:val="32"/>
          <w:szCs w:val="40"/>
          <w:highlight w:val="none"/>
        </w:rPr>
        <w:t>对于序号8-13的检验项目，依照如下原则选择判定标准，如果被测设备支持GSM制式，则选择GSM制式的一个频段测试，采用GSM制式的判定标准；否则选择产品标称制式的任一制式的一个频段测试，并采用该制式对应的判定标准。</w:t>
      </w:r>
    </w:p>
    <w:p w14:paraId="7C0130D3">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hint="eastAsia" w:ascii="Times New Roman" w:hAnsi="Times New Roman" w:eastAsia="黑体" w:cs="黑体"/>
          <w:color w:val="000000"/>
          <w:sz w:val="32"/>
          <w:szCs w:val="40"/>
          <w:highlight w:val="none"/>
        </w:rPr>
        <w:t>3 判定规则</w:t>
      </w:r>
    </w:p>
    <w:p w14:paraId="34BFF5F9">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3.1 依据标准</w:t>
      </w:r>
    </w:p>
    <w:p w14:paraId="514D3A1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4943.1-2022《音视频、信息技术和通信技术设备第1部分:安全要求》</w:t>
      </w:r>
    </w:p>
    <w:p w14:paraId="72664A5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22450.1-2008《900/1800 MHz TDMA数字蜂窝移动通信系统电磁兼容性限值和测量方法 第1部分：移动台及其辅助设备》</w:t>
      </w:r>
    </w:p>
    <w:p w14:paraId="6DF5B3F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19484.1-2013 《800 MHz/2 GHz cdma2000数字蜂窝移动通信系统的电磁兼容性要求和测量方法 第1部分：用户设备及其辅助设备》</w:t>
      </w:r>
    </w:p>
    <w:p w14:paraId="224D960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YD/T 1595.1-2012 《2GHz WCDMA数字蜂窝移动通信系统的电磁兼容性要求和测量方法 第1部分：用户设备及其辅助设备》</w:t>
      </w:r>
    </w:p>
    <w:p w14:paraId="299E5B0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YD/T 1592.1-2012 《2GHz TD-SCDMA数字蜂窝移动通信系统电磁兼容性要求和测量方法 第1部分：用户设备及其辅助设备》</w:t>
      </w:r>
    </w:p>
    <w:p w14:paraId="007CFBE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YD/T 2583.14-2013 《蜂窝式移动通信设备电磁兼容性能要求和测量方法 第14部分：LTE用户设备及其辅助设备》</w:t>
      </w:r>
    </w:p>
    <w:p w14:paraId="58FE93B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YD/T 2583.18-2019 《蜂窝式移动通信设备电磁兼容性能要求和测量方法 第18部分：5G用户设备和辅助设备》</w:t>
      </w:r>
    </w:p>
    <w:p w14:paraId="5256277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YD/T 2583.18-2024《蜂窝式移动通信设备电磁兼容性要求和测量方法 第18部分：5G用户设备及其辅助设备》</w:t>
      </w:r>
    </w:p>
    <w:p w14:paraId="317B699D">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10DB2BA2">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3.2 判定原则</w:t>
      </w:r>
    </w:p>
    <w:p w14:paraId="46509FC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4696C64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329182B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215D0B9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2D42924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3456E82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088C4A06">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6A4660D8">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21</w:t>
      </w:r>
    </w:p>
    <w:p w14:paraId="33EC1D67">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51C9FA6F">
      <w:pPr>
        <w:pageBreakBefore w:val="0"/>
        <w:overflowPunct/>
        <w:topLinePunct w:val="0"/>
        <w:bidi w:val="0"/>
        <w:adjustRightInd/>
        <w:snapToGrid/>
        <w:spacing w:line="560" w:lineRule="exact"/>
        <w:jc w:val="center"/>
        <w:rPr>
          <w:rFonts w:ascii="Times New Roman" w:hAnsi="Times New Roman"/>
          <w:color w:val="000000"/>
          <w:highlight w:val="none"/>
        </w:rPr>
      </w:pPr>
      <w:r>
        <w:rPr>
          <w:rFonts w:hint="eastAsia" w:ascii="Times New Roman" w:hAnsi="Times New Roman" w:eastAsia="方正小标宋简体" w:cs="方正小标宋简体"/>
          <w:color w:val="000000"/>
          <w:sz w:val="44"/>
          <w:szCs w:val="44"/>
          <w:highlight w:val="none"/>
        </w:rPr>
        <w:t>广东省烟花爆竹产品质量监督抽查实施细则</w:t>
      </w:r>
    </w:p>
    <w:p w14:paraId="7993C0D0">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ascii="Times New Roman" w:hAnsi="Times New Roman" w:eastAsia="楷体_GB2312" w:cs="楷体_GB2312"/>
          <w:color w:val="000000"/>
          <w:sz w:val="32"/>
          <w:szCs w:val="40"/>
          <w:highlight w:val="none"/>
        </w:rPr>
        <w:t>（202</w:t>
      </w:r>
      <w:r>
        <w:rPr>
          <w:rFonts w:hint="eastAsia" w:ascii="Times New Roman" w:hAnsi="Times New Roman" w:eastAsia="楷体_GB2312" w:cs="楷体_GB2312"/>
          <w:color w:val="000000"/>
          <w:sz w:val="32"/>
          <w:szCs w:val="40"/>
          <w:highlight w:val="none"/>
        </w:rPr>
        <w:t>5</w:t>
      </w:r>
      <w:r>
        <w:rPr>
          <w:rFonts w:ascii="Times New Roman" w:hAnsi="Times New Roman" w:eastAsia="楷体_GB2312" w:cs="楷体_GB2312"/>
          <w:color w:val="000000"/>
          <w:sz w:val="32"/>
          <w:szCs w:val="40"/>
          <w:highlight w:val="none"/>
        </w:rPr>
        <w:t>年版）</w:t>
      </w:r>
    </w:p>
    <w:p w14:paraId="46A4A1B4">
      <w:pPr>
        <w:pageBreakBefore w:val="0"/>
        <w:overflowPunct/>
        <w:topLinePunct w:val="0"/>
        <w:bidi w:val="0"/>
        <w:adjustRightInd/>
        <w:snapToGrid/>
        <w:spacing w:line="560" w:lineRule="exact"/>
        <w:jc w:val="center"/>
        <w:rPr>
          <w:rFonts w:ascii="Times New Roman" w:hAnsi="Times New Roman" w:eastAsia="仿宋_GB2312"/>
          <w:color w:val="000000"/>
          <w:sz w:val="32"/>
          <w:szCs w:val="32"/>
          <w:highlight w:val="none"/>
        </w:rPr>
      </w:pPr>
    </w:p>
    <w:p w14:paraId="3D87BAB5">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ascii="Times New Roman" w:hAnsi="Times New Roman" w:eastAsia="黑体" w:cs="黑体"/>
          <w:color w:val="000000"/>
          <w:sz w:val="32"/>
          <w:szCs w:val="40"/>
          <w:highlight w:val="none"/>
        </w:rPr>
        <w:t>1 抽样方法</w:t>
      </w:r>
    </w:p>
    <w:p w14:paraId="51D09D7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以随机抽样的方式在被抽样生产者、销售者的待销产品中抽取。</w:t>
      </w:r>
    </w:p>
    <w:p w14:paraId="4D3132D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随机数一般可使用随机数表等方法产生。</w:t>
      </w:r>
    </w:p>
    <w:p w14:paraId="409C8BC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检验样品数量按表1、表2和表3的规定执行，同时抽取同等数量的备用样品。</w:t>
      </w:r>
    </w:p>
    <w:p w14:paraId="7C60D496">
      <w:pPr>
        <w:pageBreakBefore w:val="0"/>
        <w:overflowPunct/>
        <w:topLinePunct w:val="0"/>
        <w:bidi w:val="0"/>
        <w:adjustRightInd/>
        <w:snapToGrid/>
        <w:spacing w:line="560" w:lineRule="exact"/>
        <w:ind w:firstLine="640" w:firstLineChars="200"/>
        <w:jc w:val="center"/>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表1 一般产品抽取样品数量</w:t>
      </w:r>
    </w:p>
    <w:tbl>
      <w:tblPr>
        <w:tblStyle w:val="5"/>
        <w:tblW w:w="91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83"/>
        <w:gridCol w:w="1754"/>
        <w:gridCol w:w="1735"/>
        <w:gridCol w:w="1772"/>
        <w:gridCol w:w="1524"/>
      </w:tblGrid>
      <w:tr w14:paraId="1B168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2383" w:type="dxa"/>
            <w:noWrap w:val="0"/>
            <w:vAlign w:val="center"/>
          </w:tcPr>
          <w:p w14:paraId="39616A01">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批量范围N</w:t>
            </w:r>
          </w:p>
        </w:tc>
        <w:tc>
          <w:tcPr>
            <w:tcW w:w="1754" w:type="dxa"/>
            <w:noWrap w:val="0"/>
            <w:vAlign w:val="center"/>
          </w:tcPr>
          <w:p w14:paraId="27145C90">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≤500</w:t>
            </w:r>
          </w:p>
        </w:tc>
        <w:tc>
          <w:tcPr>
            <w:tcW w:w="1735" w:type="dxa"/>
            <w:noWrap w:val="0"/>
            <w:vAlign w:val="center"/>
          </w:tcPr>
          <w:p w14:paraId="338D99E0">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501~1000</w:t>
            </w:r>
          </w:p>
        </w:tc>
        <w:tc>
          <w:tcPr>
            <w:tcW w:w="1772" w:type="dxa"/>
            <w:noWrap w:val="0"/>
            <w:vAlign w:val="center"/>
          </w:tcPr>
          <w:p w14:paraId="6CA58D57">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1001~2000</w:t>
            </w:r>
          </w:p>
        </w:tc>
        <w:tc>
          <w:tcPr>
            <w:tcW w:w="1524" w:type="dxa"/>
            <w:noWrap w:val="0"/>
            <w:vAlign w:val="center"/>
          </w:tcPr>
          <w:p w14:paraId="25C9D1A6">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＞2000</w:t>
            </w:r>
          </w:p>
        </w:tc>
      </w:tr>
      <w:tr w14:paraId="2C33B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383" w:type="dxa"/>
            <w:noWrap w:val="0"/>
            <w:vAlign w:val="center"/>
          </w:tcPr>
          <w:p w14:paraId="109EEB3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样本量n</w:t>
            </w:r>
          </w:p>
        </w:tc>
        <w:tc>
          <w:tcPr>
            <w:tcW w:w="1754" w:type="dxa"/>
            <w:noWrap w:val="0"/>
            <w:vAlign w:val="center"/>
          </w:tcPr>
          <w:p w14:paraId="2A19C4C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1735" w:type="dxa"/>
            <w:noWrap w:val="0"/>
            <w:vAlign w:val="center"/>
          </w:tcPr>
          <w:p w14:paraId="7ABE951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1772" w:type="dxa"/>
            <w:noWrap w:val="0"/>
            <w:vAlign w:val="center"/>
          </w:tcPr>
          <w:p w14:paraId="443101C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1524" w:type="dxa"/>
            <w:noWrap w:val="0"/>
            <w:vAlign w:val="center"/>
          </w:tcPr>
          <w:p w14:paraId="61C6FC7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13</w:t>
            </w:r>
          </w:p>
        </w:tc>
      </w:tr>
    </w:tbl>
    <w:p w14:paraId="4B152098">
      <w:pPr>
        <w:pageBreakBefore w:val="0"/>
        <w:overflowPunct/>
        <w:topLinePunct w:val="0"/>
        <w:bidi w:val="0"/>
        <w:adjustRightInd/>
        <w:snapToGrid/>
        <w:spacing w:line="560" w:lineRule="exact"/>
        <w:ind w:firstLine="640" w:firstLineChars="200"/>
        <w:jc w:val="center"/>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表2 爆竹产品抽取样品数量</w:t>
      </w:r>
    </w:p>
    <w:tbl>
      <w:tblPr>
        <w:tblStyle w:val="5"/>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6"/>
        <w:gridCol w:w="1783"/>
        <w:gridCol w:w="1800"/>
        <w:gridCol w:w="2074"/>
        <w:gridCol w:w="1971"/>
      </w:tblGrid>
      <w:tr w14:paraId="32680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546" w:type="dxa"/>
            <w:vMerge w:val="restart"/>
            <w:noWrap w:val="0"/>
            <w:vAlign w:val="top"/>
          </w:tcPr>
          <w:p w14:paraId="7DB83956">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批量范围</w:t>
            </w:r>
          </w:p>
          <w:p w14:paraId="29A0ADAE">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N（挂、卷）</w:t>
            </w:r>
          </w:p>
        </w:tc>
        <w:tc>
          <w:tcPr>
            <w:tcW w:w="7628" w:type="dxa"/>
            <w:gridSpan w:val="4"/>
            <w:noWrap w:val="0"/>
            <w:vAlign w:val="top"/>
          </w:tcPr>
          <w:p w14:paraId="2C989445">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样本量n (挂、卷)</w:t>
            </w:r>
          </w:p>
        </w:tc>
      </w:tr>
      <w:tr w14:paraId="204F9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546" w:type="dxa"/>
            <w:vMerge w:val="continue"/>
            <w:noWrap w:val="0"/>
            <w:vAlign w:val="top"/>
          </w:tcPr>
          <w:p w14:paraId="447DEE8E">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p>
        </w:tc>
        <w:tc>
          <w:tcPr>
            <w:tcW w:w="1783" w:type="dxa"/>
            <w:noWrap w:val="0"/>
            <w:vAlign w:val="top"/>
          </w:tcPr>
          <w:p w14:paraId="4947D6D4">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≤50响/</w:t>
            </w:r>
          </w:p>
          <w:p w14:paraId="3CA60A4F">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（挂、卷）</w:t>
            </w:r>
          </w:p>
        </w:tc>
        <w:tc>
          <w:tcPr>
            <w:tcW w:w="1800" w:type="dxa"/>
            <w:noWrap w:val="0"/>
            <w:vAlign w:val="top"/>
          </w:tcPr>
          <w:p w14:paraId="2C8D77BC">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51~500响/（挂、卷）</w:t>
            </w:r>
          </w:p>
        </w:tc>
        <w:tc>
          <w:tcPr>
            <w:tcW w:w="2074" w:type="dxa"/>
            <w:noWrap w:val="0"/>
            <w:vAlign w:val="top"/>
          </w:tcPr>
          <w:p w14:paraId="268B04C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501~2000响/（挂、卷）</w:t>
            </w:r>
          </w:p>
        </w:tc>
        <w:tc>
          <w:tcPr>
            <w:tcW w:w="1971" w:type="dxa"/>
            <w:noWrap w:val="0"/>
            <w:vAlign w:val="top"/>
          </w:tcPr>
          <w:p w14:paraId="125440E1">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＞2000响/（挂、卷）</w:t>
            </w:r>
          </w:p>
        </w:tc>
      </w:tr>
      <w:tr w14:paraId="7CE7F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46" w:type="dxa"/>
            <w:noWrap w:val="0"/>
            <w:vAlign w:val="top"/>
          </w:tcPr>
          <w:p w14:paraId="78FF96D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≤500 </w:t>
            </w:r>
          </w:p>
        </w:tc>
        <w:tc>
          <w:tcPr>
            <w:tcW w:w="1783" w:type="dxa"/>
            <w:noWrap w:val="0"/>
            <w:vAlign w:val="top"/>
          </w:tcPr>
          <w:p w14:paraId="2FBF208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1800" w:type="dxa"/>
            <w:noWrap w:val="0"/>
            <w:vAlign w:val="top"/>
          </w:tcPr>
          <w:p w14:paraId="665D250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2074" w:type="dxa"/>
            <w:noWrap w:val="0"/>
            <w:vAlign w:val="top"/>
          </w:tcPr>
          <w:p w14:paraId="41B1F3C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1971" w:type="dxa"/>
            <w:noWrap w:val="0"/>
            <w:vAlign w:val="top"/>
          </w:tcPr>
          <w:p w14:paraId="2C56524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r>
      <w:tr w14:paraId="2479A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546" w:type="dxa"/>
            <w:noWrap w:val="0"/>
            <w:vAlign w:val="top"/>
          </w:tcPr>
          <w:p w14:paraId="431E417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501~1000</w:t>
            </w:r>
          </w:p>
        </w:tc>
        <w:tc>
          <w:tcPr>
            <w:tcW w:w="1783" w:type="dxa"/>
            <w:noWrap w:val="0"/>
            <w:vAlign w:val="top"/>
          </w:tcPr>
          <w:p w14:paraId="067CDBB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1800" w:type="dxa"/>
            <w:noWrap w:val="0"/>
            <w:vAlign w:val="top"/>
          </w:tcPr>
          <w:p w14:paraId="75FACE6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2074" w:type="dxa"/>
            <w:noWrap w:val="0"/>
            <w:vAlign w:val="top"/>
          </w:tcPr>
          <w:p w14:paraId="353361A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1971" w:type="dxa"/>
            <w:noWrap w:val="0"/>
            <w:vAlign w:val="top"/>
          </w:tcPr>
          <w:p w14:paraId="1186121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r>
      <w:tr w14:paraId="125B3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546" w:type="dxa"/>
            <w:noWrap w:val="0"/>
            <w:vAlign w:val="top"/>
          </w:tcPr>
          <w:p w14:paraId="59DE8A5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1001~2000</w:t>
            </w:r>
          </w:p>
        </w:tc>
        <w:tc>
          <w:tcPr>
            <w:tcW w:w="1783" w:type="dxa"/>
            <w:noWrap w:val="0"/>
            <w:vAlign w:val="top"/>
          </w:tcPr>
          <w:p w14:paraId="70CB735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13</w:t>
            </w:r>
          </w:p>
        </w:tc>
        <w:tc>
          <w:tcPr>
            <w:tcW w:w="1800" w:type="dxa"/>
            <w:noWrap w:val="0"/>
            <w:vAlign w:val="top"/>
          </w:tcPr>
          <w:p w14:paraId="4C214D5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2074" w:type="dxa"/>
            <w:noWrap w:val="0"/>
            <w:vAlign w:val="top"/>
          </w:tcPr>
          <w:p w14:paraId="3E0AF08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1971" w:type="dxa"/>
            <w:noWrap w:val="0"/>
            <w:vAlign w:val="top"/>
          </w:tcPr>
          <w:p w14:paraId="6F98EA8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r>
      <w:tr w14:paraId="05F21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546" w:type="dxa"/>
            <w:noWrap w:val="0"/>
            <w:vAlign w:val="top"/>
          </w:tcPr>
          <w:p w14:paraId="14C0E2D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＞2000</w:t>
            </w:r>
          </w:p>
        </w:tc>
        <w:tc>
          <w:tcPr>
            <w:tcW w:w="1783" w:type="dxa"/>
            <w:noWrap w:val="0"/>
            <w:vAlign w:val="top"/>
          </w:tcPr>
          <w:p w14:paraId="3F63D09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13</w:t>
            </w:r>
          </w:p>
        </w:tc>
        <w:tc>
          <w:tcPr>
            <w:tcW w:w="1800" w:type="dxa"/>
            <w:noWrap w:val="0"/>
            <w:vAlign w:val="top"/>
          </w:tcPr>
          <w:p w14:paraId="3C5E6D6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2074" w:type="dxa"/>
            <w:noWrap w:val="0"/>
            <w:vAlign w:val="top"/>
          </w:tcPr>
          <w:p w14:paraId="0470A65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1971" w:type="dxa"/>
            <w:noWrap w:val="0"/>
            <w:vAlign w:val="top"/>
          </w:tcPr>
          <w:p w14:paraId="55ACA82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r>
    </w:tbl>
    <w:p w14:paraId="2D5B0E6D">
      <w:pPr>
        <w:pageBreakBefore w:val="0"/>
        <w:overflowPunct/>
        <w:topLinePunct w:val="0"/>
        <w:bidi w:val="0"/>
        <w:adjustRightInd/>
        <w:snapToGrid/>
        <w:spacing w:line="560" w:lineRule="exact"/>
        <w:ind w:firstLine="640" w:firstLineChars="200"/>
        <w:jc w:val="center"/>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表3 组合烟花产品抽取样品数量</w:t>
      </w:r>
    </w:p>
    <w:tbl>
      <w:tblPr>
        <w:tblStyle w:val="5"/>
        <w:tblW w:w="9174"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7"/>
        <w:gridCol w:w="1259"/>
        <w:gridCol w:w="1240"/>
        <w:gridCol w:w="1300"/>
        <w:gridCol w:w="1295"/>
        <w:gridCol w:w="1246"/>
        <w:gridCol w:w="1127"/>
      </w:tblGrid>
      <w:tr w14:paraId="6C51126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1707" w:type="dxa"/>
            <w:vMerge w:val="restart"/>
            <w:tcBorders>
              <w:top w:val="single" w:color="auto" w:sz="4" w:space="0"/>
              <w:bottom w:val="single" w:color="auto" w:sz="4" w:space="0"/>
              <w:right w:val="single" w:color="auto" w:sz="4" w:space="0"/>
            </w:tcBorders>
            <w:noWrap w:val="0"/>
            <w:vAlign w:val="center"/>
          </w:tcPr>
          <w:p w14:paraId="0509635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批量范围</w:t>
            </w:r>
          </w:p>
          <w:p w14:paraId="2DAFB6B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N（个）</w:t>
            </w:r>
          </w:p>
        </w:tc>
        <w:tc>
          <w:tcPr>
            <w:tcW w:w="7467" w:type="dxa"/>
            <w:gridSpan w:val="6"/>
            <w:tcBorders>
              <w:top w:val="single" w:color="auto" w:sz="4" w:space="0"/>
              <w:left w:val="single" w:color="auto" w:sz="4" w:space="0"/>
              <w:bottom w:val="single" w:color="auto" w:sz="4" w:space="0"/>
            </w:tcBorders>
            <w:noWrap w:val="0"/>
            <w:vAlign w:val="center"/>
          </w:tcPr>
          <w:p w14:paraId="2DBC0EB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样本量 n /个</w:t>
            </w:r>
          </w:p>
        </w:tc>
      </w:tr>
      <w:tr w14:paraId="1B6CD25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1707" w:type="dxa"/>
            <w:vMerge w:val="continue"/>
            <w:tcBorders>
              <w:top w:val="single" w:color="auto" w:sz="4" w:space="0"/>
              <w:bottom w:val="single" w:color="auto" w:sz="4" w:space="0"/>
              <w:right w:val="single" w:color="auto" w:sz="4" w:space="0"/>
            </w:tcBorders>
            <w:noWrap w:val="0"/>
            <w:vAlign w:val="center"/>
          </w:tcPr>
          <w:p w14:paraId="5DB606F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7467" w:type="dxa"/>
            <w:gridSpan w:val="6"/>
            <w:tcBorders>
              <w:top w:val="single" w:color="auto" w:sz="4" w:space="0"/>
              <w:left w:val="single" w:color="auto" w:sz="4" w:space="0"/>
              <w:bottom w:val="single" w:color="auto" w:sz="4" w:space="0"/>
            </w:tcBorders>
            <w:noWrap w:val="0"/>
            <w:vAlign w:val="center"/>
          </w:tcPr>
          <w:p w14:paraId="07627DB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组合发数（发/个）</w:t>
            </w:r>
          </w:p>
        </w:tc>
      </w:tr>
      <w:tr w14:paraId="7677C07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1707" w:type="dxa"/>
            <w:vMerge w:val="continue"/>
            <w:tcBorders>
              <w:top w:val="single" w:color="auto" w:sz="4" w:space="0"/>
              <w:bottom w:val="single" w:color="auto" w:sz="4" w:space="0"/>
              <w:right w:val="single" w:color="auto" w:sz="4" w:space="0"/>
            </w:tcBorders>
            <w:noWrap w:val="0"/>
            <w:vAlign w:val="center"/>
          </w:tcPr>
          <w:p w14:paraId="35815EF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499" w:type="dxa"/>
            <w:gridSpan w:val="2"/>
            <w:tcBorders>
              <w:top w:val="single" w:color="auto" w:sz="4" w:space="0"/>
              <w:left w:val="single" w:color="auto" w:sz="4" w:space="0"/>
              <w:bottom w:val="single" w:color="auto" w:sz="4" w:space="0"/>
              <w:right w:val="single" w:color="auto" w:sz="4" w:space="0"/>
            </w:tcBorders>
            <w:noWrap w:val="0"/>
            <w:vAlign w:val="center"/>
          </w:tcPr>
          <w:p w14:paraId="3FD73A8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≤20 </w:t>
            </w:r>
          </w:p>
        </w:tc>
        <w:tc>
          <w:tcPr>
            <w:tcW w:w="2595" w:type="dxa"/>
            <w:gridSpan w:val="2"/>
            <w:tcBorders>
              <w:top w:val="single" w:color="auto" w:sz="4" w:space="0"/>
              <w:left w:val="single" w:color="auto" w:sz="4" w:space="0"/>
              <w:bottom w:val="single" w:color="auto" w:sz="4" w:space="0"/>
              <w:right w:val="single" w:color="auto" w:sz="4" w:space="0"/>
            </w:tcBorders>
            <w:noWrap w:val="0"/>
            <w:vAlign w:val="center"/>
          </w:tcPr>
          <w:p w14:paraId="1DA96E6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21～50</w:t>
            </w:r>
          </w:p>
        </w:tc>
        <w:tc>
          <w:tcPr>
            <w:tcW w:w="2373" w:type="dxa"/>
            <w:gridSpan w:val="2"/>
            <w:tcBorders>
              <w:top w:val="single" w:color="auto" w:sz="4" w:space="0"/>
              <w:left w:val="single" w:color="auto" w:sz="4" w:space="0"/>
              <w:bottom w:val="single" w:color="auto" w:sz="4" w:space="0"/>
            </w:tcBorders>
            <w:noWrap w:val="0"/>
            <w:vAlign w:val="center"/>
          </w:tcPr>
          <w:p w14:paraId="104E6FA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＞50</w:t>
            </w:r>
          </w:p>
        </w:tc>
      </w:tr>
      <w:tr w14:paraId="501B86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1707" w:type="dxa"/>
            <w:vMerge w:val="continue"/>
            <w:tcBorders>
              <w:top w:val="single" w:color="auto" w:sz="4" w:space="0"/>
              <w:bottom w:val="single" w:color="auto" w:sz="4" w:space="0"/>
              <w:right w:val="single" w:color="auto" w:sz="4" w:space="0"/>
            </w:tcBorders>
            <w:noWrap w:val="0"/>
            <w:vAlign w:val="center"/>
          </w:tcPr>
          <w:p w14:paraId="761F589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7467" w:type="dxa"/>
            <w:gridSpan w:val="6"/>
            <w:tcBorders>
              <w:top w:val="single" w:color="auto" w:sz="4" w:space="0"/>
              <w:left w:val="single" w:color="auto" w:sz="4" w:space="0"/>
              <w:bottom w:val="single" w:color="auto" w:sz="4" w:space="0"/>
            </w:tcBorders>
            <w:noWrap w:val="0"/>
            <w:vAlign w:val="center"/>
          </w:tcPr>
          <w:p w14:paraId="21DA973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单筒内径（mm）</w:t>
            </w:r>
          </w:p>
        </w:tc>
      </w:tr>
      <w:tr w14:paraId="4F4ECC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1707" w:type="dxa"/>
            <w:vMerge w:val="continue"/>
            <w:tcBorders>
              <w:top w:val="single" w:color="auto" w:sz="4" w:space="0"/>
              <w:bottom w:val="single" w:color="auto" w:sz="4" w:space="0"/>
              <w:right w:val="single" w:color="auto" w:sz="4" w:space="0"/>
            </w:tcBorders>
            <w:noWrap w:val="0"/>
            <w:vAlign w:val="center"/>
          </w:tcPr>
          <w:p w14:paraId="62AB674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14:paraId="7F1B276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＞30</w:t>
            </w:r>
          </w:p>
        </w:tc>
        <w:tc>
          <w:tcPr>
            <w:tcW w:w="1240" w:type="dxa"/>
            <w:tcBorders>
              <w:top w:val="single" w:color="auto" w:sz="4" w:space="0"/>
              <w:left w:val="single" w:color="auto" w:sz="4" w:space="0"/>
              <w:bottom w:val="single" w:color="auto" w:sz="4" w:space="0"/>
              <w:right w:val="single" w:color="auto" w:sz="4" w:space="0"/>
            </w:tcBorders>
            <w:noWrap w:val="0"/>
            <w:vAlign w:val="center"/>
          </w:tcPr>
          <w:p w14:paraId="7AF481C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≤30</w:t>
            </w:r>
          </w:p>
        </w:tc>
        <w:tc>
          <w:tcPr>
            <w:tcW w:w="1300" w:type="dxa"/>
            <w:tcBorders>
              <w:top w:val="single" w:color="auto" w:sz="4" w:space="0"/>
              <w:left w:val="single" w:color="auto" w:sz="4" w:space="0"/>
              <w:bottom w:val="single" w:color="auto" w:sz="4" w:space="0"/>
              <w:right w:val="single" w:color="auto" w:sz="4" w:space="0"/>
            </w:tcBorders>
            <w:noWrap w:val="0"/>
            <w:vAlign w:val="center"/>
          </w:tcPr>
          <w:p w14:paraId="741B55B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＞30</w:t>
            </w:r>
          </w:p>
        </w:tc>
        <w:tc>
          <w:tcPr>
            <w:tcW w:w="1295" w:type="dxa"/>
            <w:tcBorders>
              <w:top w:val="single" w:color="auto" w:sz="4" w:space="0"/>
              <w:left w:val="single" w:color="auto" w:sz="4" w:space="0"/>
              <w:bottom w:val="single" w:color="auto" w:sz="4" w:space="0"/>
              <w:right w:val="single" w:color="auto" w:sz="4" w:space="0"/>
            </w:tcBorders>
            <w:noWrap w:val="0"/>
            <w:vAlign w:val="center"/>
          </w:tcPr>
          <w:p w14:paraId="3C4BB19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≤30</w:t>
            </w:r>
          </w:p>
        </w:tc>
        <w:tc>
          <w:tcPr>
            <w:tcW w:w="1246" w:type="dxa"/>
            <w:tcBorders>
              <w:top w:val="single" w:color="auto" w:sz="4" w:space="0"/>
              <w:left w:val="single" w:color="auto" w:sz="4" w:space="0"/>
              <w:bottom w:val="single" w:color="auto" w:sz="4" w:space="0"/>
              <w:right w:val="single" w:color="auto" w:sz="4" w:space="0"/>
            </w:tcBorders>
            <w:noWrap w:val="0"/>
            <w:vAlign w:val="center"/>
          </w:tcPr>
          <w:p w14:paraId="051184E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＞30</w:t>
            </w:r>
          </w:p>
        </w:tc>
        <w:tc>
          <w:tcPr>
            <w:tcW w:w="1127" w:type="dxa"/>
            <w:tcBorders>
              <w:top w:val="single" w:color="auto" w:sz="4" w:space="0"/>
              <w:left w:val="single" w:color="auto" w:sz="4" w:space="0"/>
              <w:bottom w:val="single" w:color="auto" w:sz="4" w:space="0"/>
            </w:tcBorders>
            <w:noWrap w:val="0"/>
            <w:vAlign w:val="center"/>
          </w:tcPr>
          <w:p w14:paraId="70C1C6B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≤30</w:t>
            </w:r>
          </w:p>
        </w:tc>
      </w:tr>
      <w:tr w14:paraId="0030BA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1707" w:type="dxa"/>
            <w:tcBorders>
              <w:top w:val="single" w:color="auto" w:sz="4" w:space="0"/>
              <w:bottom w:val="single" w:color="auto" w:sz="4" w:space="0"/>
              <w:right w:val="single" w:color="auto" w:sz="4" w:space="0"/>
            </w:tcBorders>
            <w:noWrap w:val="0"/>
            <w:vAlign w:val="center"/>
          </w:tcPr>
          <w:p w14:paraId="2E11707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≤500</w:t>
            </w:r>
          </w:p>
        </w:tc>
        <w:tc>
          <w:tcPr>
            <w:tcW w:w="1259" w:type="dxa"/>
            <w:tcBorders>
              <w:top w:val="single" w:color="auto" w:sz="4" w:space="0"/>
              <w:left w:val="single" w:color="auto" w:sz="4" w:space="0"/>
              <w:bottom w:val="single" w:color="auto" w:sz="4" w:space="0"/>
              <w:right w:val="single" w:color="auto" w:sz="4" w:space="0"/>
            </w:tcBorders>
            <w:noWrap w:val="0"/>
            <w:vAlign w:val="center"/>
          </w:tcPr>
          <w:p w14:paraId="5D4D5DF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1240" w:type="dxa"/>
            <w:tcBorders>
              <w:top w:val="single" w:color="auto" w:sz="4" w:space="0"/>
              <w:left w:val="single" w:color="auto" w:sz="4" w:space="0"/>
              <w:bottom w:val="single" w:color="auto" w:sz="4" w:space="0"/>
              <w:right w:val="single" w:color="auto" w:sz="4" w:space="0"/>
            </w:tcBorders>
            <w:noWrap w:val="0"/>
            <w:vAlign w:val="center"/>
          </w:tcPr>
          <w:p w14:paraId="1A1CD90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1300" w:type="dxa"/>
            <w:tcBorders>
              <w:top w:val="single" w:color="auto" w:sz="4" w:space="0"/>
              <w:left w:val="single" w:color="auto" w:sz="4" w:space="0"/>
              <w:bottom w:val="single" w:color="auto" w:sz="4" w:space="0"/>
              <w:right w:val="single" w:color="auto" w:sz="4" w:space="0"/>
            </w:tcBorders>
            <w:noWrap w:val="0"/>
            <w:vAlign w:val="center"/>
          </w:tcPr>
          <w:p w14:paraId="15897F4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1295" w:type="dxa"/>
            <w:tcBorders>
              <w:top w:val="single" w:color="auto" w:sz="4" w:space="0"/>
              <w:left w:val="single" w:color="auto" w:sz="4" w:space="0"/>
              <w:bottom w:val="single" w:color="auto" w:sz="4" w:space="0"/>
              <w:right w:val="single" w:color="auto" w:sz="4" w:space="0"/>
            </w:tcBorders>
            <w:noWrap w:val="0"/>
            <w:vAlign w:val="center"/>
          </w:tcPr>
          <w:p w14:paraId="6BCF897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1246" w:type="dxa"/>
            <w:tcBorders>
              <w:left w:val="single" w:color="auto" w:sz="4" w:space="0"/>
              <w:bottom w:val="single" w:color="auto" w:sz="4" w:space="0"/>
              <w:right w:val="single" w:color="auto" w:sz="4" w:space="0"/>
            </w:tcBorders>
            <w:noWrap w:val="0"/>
            <w:vAlign w:val="center"/>
          </w:tcPr>
          <w:p w14:paraId="130E316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1127" w:type="dxa"/>
            <w:tcBorders>
              <w:left w:val="single" w:color="auto" w:sz="4" w:space="0"/>
              <w:bottom w:val="single" w:color="auto" w:sz="4" w:space="0"/>
            </w:tcBorders>
            <w:noWrap w:val="0"/>
            <w:vAlign w:val="center"/>
          </w:tcPr>
          <w:p w14:paraId="70589E5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r>
      <w:tr w14:paraId="44E80BC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1707" w:type="dxa"/>
            <w:tcBorders>
              <w:top w:val="single" w:color="auto" w:sz="4" w:space="0"/>
              <w:bottom w:val="single" w:color="auto" w:sz="4" w:space="0"/>
              <w:right w:val="single" w:color="auto" w:sz="4" w:space="0"/>
            </w:tcBorders>
            <w:noWrap w:val="0"/>
            <w:vAlign w:val="center"/>
          </w:tcPr>
          <w:p w14:paraId="3A7B9F0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501~1000</w:t>
            </w:r>
          </w:p>
        </w:tc>
        <w:tc>
          <w:tcPr>
            <w:tcW w:w="1259" w:type="dxa"/>
            <w:tcBorders>
              <w:top w:val="single" w:color="auto" w:sz="4" w:space="0"/>
              <w:left w:val="single" w:color="auto" w:sz="4" w:space="0"/>
              <w:bottom w:val="single" w:color="auto" w:sz="4" w:space="0"/>
              <w:right w:val="single" w:color="auto" w:sz="4" w:space="0"/>
            </w:tcBorders>
            <w:noWrap w:val="0"/>
            <w:vAlign w:val="center"/>
          </w:tcPr>
          <w:p w14:paraId="76FCB82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1240" w:type="dxa"/>
            <w:tcBorders>
              <w:top w:val="single" w:color="auto" w:sz="4" w:space="0"/>
              <w:left w:val="single" w:color="auto" w:sz="4" w:space="0"/>
              <w:bottom w:val="single" w:color="auto" w:sz="4" w:space="0"/>
              <w:right w:val="single" w:color="auto" w:sz="4" w:space="0"/>
            </w:tcBorders>
            <w:noWrap w:val="0"/>
            <w:vAlign w:val="center"/>
          </w:tcPr>
          <w:p w14:paraId="371337A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1300" w:type="dxa"/>
            <w:tcBorders>
              <w:top w:val="single" w:color="auto" w:sz="4" w:space="0"/>
              <w:left w:val="single" w:color="auto" w:sz="4" w:space="0"/>
              <w:bottom w:val="single" w:color="auto" w:sz="4" w:space="0"/>
              <w:right w:val="single" w:color="auto" w:sz="4" w:space="0"/>
            </w:tcBorders>
            <w:noWrap w:val="0"/>
            <w:vAlign w:val="center"/>
          </w:tcPr>
          <w:p w14:paraId="08549FE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1295" w:type="dxa"/>
            <w:tcBorders>
              <w:top w:val="single" w:color="auto" w:sz="4" w:space="0"/>
              <w:left w:val="single" w:color="auto" w:sz="4" w:space="0"/>
              <w:bottom w:val="single" w:color="auto" w:sz="4" w:space="0"/>
              <w:right w:val="single" w:color="auto" w:sz="4" w:space="0"/>
            </w:tcBorders>
            <w:noWrap w:val="0"/>
            <w:vAlign w:val="center"/>
          </w:tcPr>
          <w:p w14:paraId="3B190C2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1246" w:type="dxa"/>
            <w:tcBorders>
              <w:left w:val="single" w:color="auto" w:sz="4" w:space="0"/>
              <w:bottom w:val="single" w:color="auto" w:sz="4" w:space="0"/>
              <w:right w:val="single" w:color="auto" w:sz="4" w:space="0"/>
            </w:tcBorders>
            <w:noWrap w:val="0"/>
            <w:vAlign w:val="center"/>
          </w:tcPr>
          <w:p w14:paraId="7F1E3A7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1127" w:type="dxa"/>
            <w:tcBorders>
              <w:left w:val="single" w:color="auto" w:sz="4" w:space="0"/>
              <w:bottom w:val="single" w:color="auto" w:sz="4" w:space="0"/>
            </w:tcBorders>
            <w:noWrap w:val="0"/>
            <w:vAlign w:val="center"/>
          </w:tcPr>
          <w:p w14:paraId="2FA7253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r>
      <w:tr w14:paraId="55AC61C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1707" w:type="dxa"/>
            <w:tcBorders>
              <w:top w:val="single" w:color="auto" w:sz="4" w:space="0"/>
              <w:bottom w:val="single" w:color="auto" w:sz="4" w:space="0"/>
              <w:right w:val="single" w:color="auto" w:sz="4" w:space="0"/>
            </w:tcBorders>
            <w:noWrap w:val="0"/>
            <w:vAlign w:val="center"/>
          </w:tcPr>
          <w:p w14:paraId="74C8E4C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≥1001</w:t>
            </w:r>
          </w:p>
        </w:tc>
        <w:tc>
          <w:tcPr>
            <w:tcW w:w="1259" w:type="dxa"/>
            <w:tcBorders>
              <w:top w:val="single" w:color="auto" w:sz="4" w:space="0"/>
              <w:left w:val="single" w:color="auto" w:sz="4" w:space="0"/>
              <w:bottom w:val="single" w:color="auto" w:sz="4" w:space="0"/>
              <w:right w:val="single" w:color="auto" w:sz="4" w:space="0"/>
            </w:tcBorders>
            <w:noWrap w:val="0"/>
            <w:vAlign w:val="center"/>
          </w:tcPr>
          <w:p w14:paraId="43F1A62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1240" w:type="dxa"/>
            <w:tcBorders>
              <w:top w:val="single" w:color="auto" w:sz="4" w:space="0"/>
              <w:left w:val="single" w:color="auto" w:sz="4" w:space="0"/>
              <w:bottom w:val="single" w:color="auto" w:sz="4" w:space="0"/>
              <w:right w:val="single" w:color="auto" w:sz="4" w:space="0"/>
            </w:tcBorders>
            <w:noWrap w:val="0"/>
            <w:vAlign w:val="center"/>
          </w:tcPr>
          <w:p w14:paraId="0DE5FDE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1300" w:type="dxa"/>
            <w:tcBorders>
              <w:top w:val="single" w:color="auto" w:sz="4" w:space="0"/>
              <w:left w:val="single" w:color="auto" w:sz="4" w:space="0"/>
              <w:bottom w:val="single" w:color="auto" w:sz="4" w:space="0"/>
              <w:right w:val="single" w:color="auto" w:sz="4" w:space="0"/>
            </w:tcBorders>
            <w:noWrap w:val="0"/>
            <w:vAlign w:val="center"/>
          </w:tcPr>
          <w:p w14:paraId="15C6D71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1295" w:type="dxa"/>
            <w:tcBorders>
              <w:top w:val="single" w:color="auto" w:sz="4" w:space="0"/>
              <w:left w:val="single" w:color="auto" w:sz="4" w:space="0"/>
              <w:bottom w:val="single" w:color="auto" w:sz="4" w:space="0"/>
              <w:right w:val="single" w:color="auto" w:sz="4" w:space="0"/>
            </w:tcBorders>
            <w:noWrap w:val="0"/>
            <w:vAlign w:val="center"/>
          </w:tcPr>
          <w:p w14:paraId="2F6D587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1246" w:type="dxa"/>
            <w:tcBorders>
              <w:left w:val="single" w:color="auto" w:sz="4" w:space="0"/>
              <w:bottom w:val="single" w:color="auto" w:sz="4" w:space="0"/>
              <w:right w:val="single" w:color="auto" w:sz="4" w:space="0"/>
            </w:tcBorders>
            <w:noWrap w:val="0"/>
            <w:vAlign w:val="center"/>
          </w:tcPr>
          <w:p w14:paraId="3F4A306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1127" w:type="dxa"/>
            <w:tcBorders>
              <w:left w:val="single" w:color="auto" w:sz="4" w:space="0"/>
              <w:bottom w:val="single" w:color="auto" w:sz="4" w:space="0"/>
            </w:tcBorders>
            <w:noWrap w:val="0"/>
            <w:vAlign w:val="center"/>
          </w:tcPr>
          <w:p w14:paraId="24A75D2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r>
    </w:tbl>
    <w:p w14:paraId="400058D8">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ascii="Times New Roman" w:hAnsi="Times New Roman" w:eastAsia="黑体" w:cs="黑体"/>
          <w:color w:val="000000"/>
          <w:sz w:val="32"/>
          <w:szCs w:val="40"/>
          <w:highlight w:val="none"/>
        </w:rPr>
        <w:t>2 检验依据</w:t>
      </w:r>
    </w:p>
    <w:p w14:paraId="66C18674">
      <w:pPr>
        <w:pageBreakBefore w:val="0"/>
        <w:overflowPunct/>
        <w:topLinePunct w:val="0"/>
        <w:bidi w:val="0"/>
        <w:adjustRightInd/>
        <w:snapToGrid/>
        <w:spacing w:line="560" w:lineRule="exact"/>
        <w:ind w:firstLine="640" w:firstLineChars="200"/>
        <w:jc w:val="center"/>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表4 组合烟花</w:t>
      </w:r>
    </w:p>
    <w:tbl>
      <w:tblPr>
        <w:tblStyle w:val="5"/>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6"/>
        <w:gridCol w:w="721"/>
        <w:gridCol w:w="1082"/>
        <w:gridCol w:w="2363"/>
        <w:gridCol w:w="3962"/>
      </w:tblGrid>
      <w:tr w14:paraId="67C33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046" w:type="dxa"/>
            <w:tcBorders>
              <w:top w:val="single" w:color="auto" w:sz="4" w:space="0"/>
              <w:left w:val="single" w:color="auto" w:sz="4" w:space="0"/>
              <w:bottom w:val="single" w:color="auto" w:sz="4" w:space="0"/>
              <w:right w:val="single" w:color="auto" w:sz="4" w:space="0"/>
            </w:tcBorders>
            <w:noWrap w:val="0"/>
            <w:vAlign w:val="center"/>
          </w:tcPr>
          <w:p w14:paraId="54AAF87A">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166" w:type="dxa"/>
            <w:gridSpan w:val="3"/>
            <w:tcBorders>
              <w:top w:val="single" w:color="auto" w:sz="4" w:space="0"/>
              <w:left w:val="single" w:color="auto" w:sz="4" w:space="0"/>
              <w:bottom w:val="single" w:color="auto" w:sz="4" w:space="0"/>
              <w:right w:val="single" w:color="auto" w:sz="4" w:space="0"/>
            </w:tcBorders>
            <w:noWrap w:val="0"/>
            <w:vAlign w:val="center"/>
          </w:tcPr>
          <w:p w14:paraId="5675974A">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962" w:type="dxa"/>
            <w:tcBorders>
              <w:top w:val="single" w:color="auto" w:sz="4" w:space="0"/>
              <w:left w:val="single" w:color="auto" w:sz="4" w:space="0"/>
              <w:bottom w:val="single" w:color="auto" w:sz="4" w:space="0"/>
              <w:right w:val="single" w:color="auto" w:sz="4" w:space="0"/>
            </w:tcBorders>
            <w:noWrap w:val="0"/>
            <w:vAlign w:val="center"/>
          </w:tcPr>
          <w:p w14:paraId="4832761A">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4602F7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46" w:type="dxa"/>
            <w:tcBorders>
              <w:top w:val="single" w:color="auto" w:sz="4" w:space="0"/>
              <w:left w:val="single" w:color="auto" w:sz="4" w:space="0"/>
              <w:bottom w:val="single" w:color="auto" w:sz="4" w:space="0"/>
              <w:right w:val="single" w:color="auto" w:sz="4" w:space="0"/>
            </w:tcBorders>
            <w:noWrap w:val="0"/>
            <w:vAlign w:val="center"/>
          </w:tcPr>
          <w:p w14:paraId="53EF788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721" w:type="dxa"/>
            <w:vMerge w:val="restart"/>
            <w:tcBorders>
              <w:top w:val="single" w:color="auto" w:sz="4" w:space="0"/>
              <w:left w:val="single" w:color="auto" w:sz="4" w:space="0"/>
              <w:right w:val="single" w:color="auto" w:sz="4" w:space="0"/>
            </w:tcBorders>
            <w:noWrap w:val="0"/>
            <w:vAlign w:val="center"/>
          </w:tcPr>
          <w:p w14:paraId="565B1AF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标志</w:t>
            </w:r>
          </w:p>
        </w:tc>
        <w:tc>
          <w:tcPr>
            <w:tcW w:w="3445" w:type="dxa"/>
            <w:gridSpan w:val="2"/>
            <w:tcBorders>
              <w:top w:val="single" w:color="auto" w:sz="4" w:space="0"/>
              <w:left w:val="single" w:color="auto" w:sz="4" w:space="0"/>
              <w:bottom w:val="single" w:color="auto" w:sz="4" w:space="0"/>
              <w:right w:val="single" w:color="auto" w:sz="4" w:space="0"/>
            </w:tcBorders>
            <w:noWrap w:val="0"/>
            <w:vAlign w:val="center"/>
          </w:tcPr>
          <w:p w14:paraId="2CB440F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运输包装标志</w:t>
            </w:r>
          </w:p>
        </w:tc>
        <w:tc>
          <w:tcPr>
            <w:tcW w:w="3962" w:type="dxa"/>
            <w:tcBorders>
              <w:top w:val="single" w:color="auto" w:sz="4" w:space="0"/>
              <w:left w:val="single" w:color="auto" w:sz="4" w:space="0"/>
              <w:bottom w:val="single" w:color="auto" w:sz="4" w:space="0"/>
              <w:right w:val="single" w:color="auto" w:sz="4" w:space="0"/>
            </w:tcBorders>
            <w:noWrap w:val="0"/>
            <w:vAlign w:val="center"/>
          </w:tcPr>
          <w:p w14:paraId="1B467C2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19593—2015</w:t>
            </w:r>
          </w:p>
        </w:tc>
      </w:tr>
      <w:tr w14:paraId="74B21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46" w:type="dxa"/>
            <w:tcBorders>
              <w:top w:val="single" w:color="auto" w:sz="4" w:space="0"/>
              <w:left w:val="single" w:color="auto" w:sz="4" w:space="0"/>
              <w:bottom w:val="single" w:color="auto" w:sz="4" w:space="0"/>
              <w:right w:val="single" w:color="auto" w:sz="4" w:space="0"/>
            </w:tcBorders>
            <w:noWrap w:val="0"/>
            <w:vAlign w:val="center"/>
          </w:tcPr>
          <w:p w14:paraId="0011C6D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721" w:type="dxa"/>
            <w:vMerge w:val="continue"/>
            <w:tcBorders>
              <w:left w:val="single" w:color="auto" w:sz="4" w:space="0"/>
              <w:bottom w:val="single" w:color="auto" w:sz="4" w:space="0"/>
              <w:right w:val="single" w:color="auto" w:sz="4" w:space="0"/>
            </w:tcBorders>
            <w:noWrap w:val="0"/>
            <w:vAlign w:val="center"/>
          </w:tcPr>
          <w:p w14:paraId="41E718A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445" w:type="dxa"/>
            <w:gridSpan w:val="2"/>
            <w:tcBorders>
              <w:top w:val="single" w:color="auto" w:sz="4" w:space="0"/>
              <w:left w:val="single" w:color="auto" w:sz="4" w:space="0"/>
              <w:bottom w:val="single" w:color="auto" w:sz="4" w:space="0"/>
              <w:right w:val="single" w:color="auto" w:sz="4" w:space="0"/>
            </w:tcBorders>
            <w:noWrap w:val="0"/>
            <w:vAlign w:val="center"/>
          </w:tcPr>
          <w:p w14:paraId="01FAB55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销售包装标志</w:t>
            </w:r>
          </w:p>
        </w:tc>
        <w:tc>
          <w:tcPr>
            <w:tcW w:w="3962" w:type="dxa"/>
            <w:tcBorders>
              <w:top w:val="single" w:color="auto" w:sz="4" w:space="0"/>
              <w:left w:val="single" w:color="auto" w:sz="4" w:space="0"/>
              <w:bottom w:val="single" w:color="auto" w:sz="4" w:space="0"/>
              <w:right w:val="single" w:color="auto" w:sz="4" w:space="0"/>
            </w:tcBorders>
            <w:noWrap w:val="0"/>
            <w:vAlign w:val="center"/>
          </w:tcPr>
          <w:p w14:paraId="6D1FE5B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19593—2015</w:t>
            </w:r>
          </w:p>
        </w:tc>
      </w:tr>
      <w:tr w14:paraId="75B46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046" w:type="dxa"/>
            <w:tcBorders>
              <w:top w:val="single" w:color="auto" w:sz="4" w:space="0"/>
              <w:left w:val="single" w:color="auto" w:sz="4" w:space="0"/>
              <w:right w:val="single" w:color="auto" w:sz="4" w:space="0"/>
            </w:tcBorders>
            <w:noWrap w:val="0"/>
            <w:vAlign w:val="center"/>
          </w:tcPr>
          <w:p w14:paraId="73CC54E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721" w:type="dxa"/>
            <w:vMerge w:val="restart"/>
            <w:tcBorders>
              <w:top w:val="single" w:color="auto" w:sz="4" w:space="0"/>
              <w:left w:val="single" w:color="auto" w:sz="4" w:space="0"/>
              <w:right w:val="single" w:color="auto" w:sz="4" w:space="0"/>
            </w:tcBorders>
            <w:noWrap w:val="0"/>
            <w:vAlign w:val="center"/>
          </w:tcPr>
          <w:p w14:paraId="01E36B2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包装</w:t>
            </w:r>
          </w:p>
        </w:tc>
        <w:tc>
          <w:tcPr>
            <w:tcW w:w="3445" w:type="dxa"/>
            <w:gridSpan w:val="2"/>
            <w:tcBorders>
              <w:top w:val="single" w:color="auto" w:sz="4" w:space="0"/>
              <w:left w:val="single" w:color="auto" w:sz="4" w:space="0"/>
              <w:bottom w:val="single" w:color="auto" w:sz="4" w:space="0"/>
              <w:right w:val="single" w:color="auto" w:sz="4" w:space="0"/>
            </w:tcBorders>
            <w:noWrap w:val="0"/>
            <w:vAlign w:val="center"/>
          </w:tcPr>
          <w:p w14:paraId="33615D0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运输包装</w:t>
            </w:r>
          </w:p>
        </w:tc>
        <w:tc>
          <w:tcPr>
            <w:tcW w:w="3962" w:type="dxa"/>
            <w:tcBorders>
              <w:top w:val="single" w:color="auto" w:sz="4" w:space="0"/>
              <w:left w:val="single" w:color="auto" w:sz="4" w:space="0"/>
              <w:right w:val="single" w:color="auto" w:sz="4" w:space="0"/>
            </w:tcBorders>
            <w:noWrap w:val="0"/>
            <w:vAlign w:val="center"/>
          </w:tcPr>
          <w:p w14:paraId="6F015E3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10631—2013</w:t>
            </w:r>
          </w:p>
        </w:tc>
      </w:tr>
      <w:tr w14:paraId="09832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046" w:type="dxa"/>
            <w:tcBorders>
              <w:left w:val="single" w:color="auto" w:sz="4" w:space="0"/>
              <w:bottom w:val="single" w:color="auto" w:sz="4" w:space="0"/>
              <w:right w:val="single" w:color="auto" w:sz="4" w:space="0"/>
            </w:tcBorders>
            <w:noWrap w:val="0"/>
            <w:vAlign w:val="center"/>
          </w:tcPr>
          <w:p w14:paraId="74AF35F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721" w:type="dxa"/>
            <w:vMerge w:val="continue"/>
            <w:tcBorders>
              <w:left w:val="single" w:color="auto" w:sz="4" w:space="0"/>
              <w:bottom w:val="single" w:color="auto" w:sz="4" w:space="0"/>
              <w:right w:val="single" w:color="auto" w:sz="4" w:space="0"/>
            </w:tcBorders>
            <w:noWrap w:val="0"/>
            <w:vAlign w:val="center"/>
          </w:tcPr>
          <w:p w14:paraId="024E061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445" w:type="dxa"/>
            <w:gridSpan w:val="2"/>
            <w:tcBorders>
              <w:top w:val="single" w:color="auto" w:sz="4" w:space="0"/>
              <w:left w:val="single" w:color="auto" w:sz="4" w:space="0"/>
              <w:bottom w:val="single" w:color="auto" w:sz="4" w:space="0"/>
              <w:right w:val="single" w:color="auto" w:sz="4" w:space="0"/>
            </w:tcBorders>
            <w:noWrap w:val="0"/>
            <w:vAlign w:val="center"/>
          </w:tcPr>
          <w:p w14:paraId="5E2AC8F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销售包装</w:t>
            </w:r>
          </w:p>
        </w:tc>
        <w:tc>
          <w:tcPr>
            <w:tcW w:w="3962" w:type="dxa"/>
            <w:tcBorders>
              <w:left w:val="single" w:color="auto" w:sz="4" w:space="0"/>
              <w:bottom w:val="single" w:color="auto" w:sz="4" w:space="0"/>
              <w:right w:val="single" w:color="auto" w:sz="4" w:space="0"/>
            </w:tcBorders>
            <w:noWrap w:val="0"/>
            <w:vAlign w:val="center"/>
          </w:tcPr>
          <w:p w14:paraId="65E5D5B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10631—2013</w:t>
            </w:r>
          </w:p>
        </w:tc>
      </w:tr>
      <w:tr w14:paraId="686B7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46" w:type="dxa"/>
            <w:tcBorders>
              <w:top w:val="single" w:color="auto" w:sz="4" w:space="0"/>
              <w:left w:val="single" w:color="auto" w:sz="4" w:space="0"/>
              <w:bottom w:val="single" w:color="auto" w:sz="4" w:space="0"/>
              <w:right w:val="single" w:color="auto" w:sz="4" w:space="0"/>
            </w:tcBorders>
            <w:noWrap w:val="0"/>
            <w:vAlign w:val="center"/>
          </w:tcPr>
          <w:p w14:paraId="6A48F4D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4166" w:type="dxa"/>
            <w:gridSpan w:val="3"/>
            <w:tcBorders>
              <w:top w:val="single" w:color="auto" w:sz="4" w:space="0"/>
              <w:left w:val="single" w:color="auto" w:sz="4" w:space="0"/>
              <w:bottom w:val="single" w:color="auto" w:sz="4" w:space="0"/>
              <w:right w:val="single" w:color="auto" w:sz="4" w:space="0"/>
            </w:tcBorders>
            <w:noWrap w:val="0"/>
            <w:vAlign w:val="center"/>
          </w:tcPr>
          <w:p w14:paraId="5A5B8AF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外观</w:t>
            </w:r>
          </w:p>
        </w:tc>
        <w:tc>
          <w:tcPr>
            <w:tcW w:w="3962" w:type="dxa"/>
            <w:tcBorders>
              <w:top w:val="single" w:color="auto" w:sz="4" w:space="0"/>
              <w:left w:val="single" w:color="auto" w:sz="4" w:space="0"/>
              <w:bottom w:val="single" w:color="auto" w:sz="4" w:space="0"/>
              <w:right w:val="single" w:color="auto" w:sz="4" w:space="0"/>
            </w:tcBorders>
            <w:noWrap w:val="0"/>
            <w:vAlign w:val="center"/>
          </w:tcPr>
          <w:p w14:paraId="571F740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19593—2015</w:t>
            </w:r>
          </w:p>
        </w:tc>
      </w:tr>
      <w:tr w14:paraId="042020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46" w:type="dxa"/>
            <w:tcBorders>
              <w:top w:val="single" w:color="auto" w:sz="4" w:space="0"/>
              <w:left w:val="single" w:color="auto" w:sz="4" w:space="0"/>
              <w:right w:val="single" w:color="auto" w:sz="4" w:space="0"/>
            </w:tcBorders>
            <w:noWrap w:val="0"/>
            <w:vAlign w:val="center"/>
          </w:tcPr>
          <w:p w14:paraId="7BFF77E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721" w:type="dxa"/>
            <w:vMerge w:val="restart"/>
            <w:tcBorders>
              <w:left w:val="single" w:color="auto" w:sz="4" w:space="0"/>
              <w:right w:val="single" w:color="auto" w:sz="4" w:space="0"/>
            </w:tcBorders>
            <w:noWrap w:val="0"/>
            <w:vAlign w:val="center"/>
          </w:tcPr>
          <w:p w14:paraId="310C4FA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部件</w:t>
            </w:r>
          </w:p>
        </w:tc>
        <w:tc>
          <w:tcPr>
            <w:tcW w:w="1082" w:type="dxa"/>
            <w:vMerge w:val="restart"/>
            <w:tcBorders>
              <w:top w:val="single" w:color="auto" w:sz="4" w:space="0"/>
              <w:left w:val="single" w:color="auto" w:sz="4" w:space="0"/>
              <w:right w:val="single" w:color="auto" w:sz="4" w:space="0"/>
            </w:tcBorders>
            <w:noWrap w:val="0"/>
            <w:vAlign w:val="center"/>
          </w:tcPr>
          <w:p w14:paraId="08D71DB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引燃装置</w:t>
            </w:r>
          </w:p>
        </w:tc>
        <w:tc>
          <w:tcPr>
            <w:tcW w:w="2363" w:type="dxa"/>
            <w:tcBorders>
              <w:top w:val="single" w:color="auto" w:sz="4" w:space="0"/>
              <w:left w:val="single" w:color="auto" w:sz="4" w:space="0"/>
              <w:bottom w:val="single" w:color="auto" w:sz="4" w:space="0"/>
              <w:right w:val="single" w:color="auto" w:sz="4" w:space="0"/>
            </w:tcBorders>
            <w:noWrap w:val="0"/>
            <w:vAlign w:val="center"/>
          </w:tcPr>
          <w:p w14:paraId="0F4ACB3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引火线</w:t>
            </w:r>
          </w:p>
        </w:tc>
        <w:tc>
          <w:tcPr>
            <w:tcW w:w="3962" w:type="dxa"/>
            <w:tcBorders>
              <w:top w:val="single" w:color="auto" w:sz="4" w:space="0"/>
              <w:left w:val="single" w:color="auto" w:sz="4" w:space="0"/>
              <w:bottom w:val="single" w:color="auto" w:sz="4" w:space="0"/>
              <w:right w:val="single" w:color="auto" w:sz="4" w:space="0"/>
            </w:tcBorders>
            <w:noWrap w:val="0"/>
            <w:vAlign w:val="center"/>
          </w:tcPr>
          <w:p w14:paraId="2D2AF35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10631—2013</w:t>
            </w:r>
          </w:p>
        </w:tc>
      </w:tr>
      <w:tr w14:paraId="4C86D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1046" w:type="dxa"/>
            <w:tcBorders>
              <w:left w:val="single" w:color="auto" w:sz="4" w:space="0"/>
              <w:right w:val="single" w:color="auto" w:sz="4" w:space="0"/>
            </w:tcBorders>
            <w:noWrap w:val="0"/>
            <w:vAlign w:val="center"/>
          </w:tcPr>
          <w:p w14:paraId="3593543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721" w:type="dxa"/>
            <w:vMerge w:val="continue"/>
            <w:tcBorders>
              <w:left w:val="single" w:color="auto" w:sz="4" w:space="0"/>
              <w:right w:val="single" w:color="auto" w:sz="4" w:space="0"/>
            </w:tcBorders>
            <w:noWrap w:val="0"/>
            <w:vAlign w:val="center"/>
          </w:tcPr>
          <w:p w14:paraId="23706B8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082" w:type="dxa"/>
            <w:vMerge w:val="continue"/>
            <w:tcBorders>
              <w:left w:val="single" w:color="auto" w:sz="4" w:space="0"/>
              <w:right w:val="single" w:color="auto" w:sz="4" w:space="0"/>
            </w:tcBorders>
            <w:noWrap w:val="0"/>
            <w:vAlign w:val="center"/>
          </w:tcPr>
          <w:p w14:paraId="200952F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14:paraId="196743D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引火线牢固性</w:t>
            </w:r>
          </w:p>
        </w:tc>
        <w:tc>
          <w:tcPr>
            <w:tcW w:w="3962" w:type="dxa"/>
            <w:tcBorders>
              <w:top w:val="single" w:color="auto" w:sz="4" w:space="0"/>
              <w:left w:val="single" w:color="auto" w:sz="4" w:space="0"/>
              <w:bottom w:val="single" w:color="auto" w:sz="4" w:space="0"/>
              <w:right w:val="single" w:color="auto" w:sz="4" w:space="0"/>
            </w:tcBorders>
            <w:noWrap w:val="0"/>
            <w:vAlign w:val="center"/>
          </w:tcPr>
          <w:p w14:paraId="386E369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10631—2013</w:t>
            </w:r>
          </w:p>
        </w:tc>
      </w:tr>
      <w:tr w14:paraId="73731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046" w:type="dxa"/>
            <w:tcBorders>
              <w:left w:val="single" w:color="auto" w:sz="4" w:space="0"/>
              <w:bottom w:val="single" w:color="auto" w:sz="4" w:space="0"/>
              <w:right w:val="single" w:color="auto" w:sz="4" w:space="0"/>
            </w:tcBorders>
            <w:noWrap w:val="0"/>
            <w:vAlign w:val="center"/>
          </w:tcPr>
          <w:p w14:paraId="206E20E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721" w:type="dxa"/>
            <w:vMerge w:val="continue"/>
            <w:tcBorders>
              <w:left w:val="single" w:color="auto" w:sz="4" w:space="0"/>
              <w:bottom w:val="single" w:color="auto" w:sz="4" w:space="0"/>
              <w:right w:val="single" w:color="auto" w:sz="4" w:space="0"/>
            </w:tcBorders>
            <w:noWrap w:val="0"/>
            <w:vAlign w:val="center"/>
          </w:tcPr>
          <w:p w14:paraId="6705163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082" w:type="dxa"/>
            <w:vMerge w:val="continue"/>
            <w:tcBorders>
              <w:left w:val="single" w:color="auto" w:sz="4" w:space="0"/>
              <w:bottom w:val="single" w:color="auto" w:sz="4" w:space="0"/>
              <w:right w:val="single" w:color="auto" w:sz="4" w:space="0"/>
            </w:tcBorders>
            <w:noWrap w:val="0"/>
            <w:vAlign w:val="center"/>
          </w:tcPr>
          <w:p w14:paraId="2DB3C46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14:paraId="3488965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引燃时间</w:t>
            </w:r>
          </w:p>
        </w:tc>
        <w:tc>
          <w:tcPr>
            <w:tcW w:w="3962" w:type="dxa"/>
            <w:tcBorders>
              <w:top w:val="single" w:color="auto" w:sz="4" w:space="0"/>
              <w:left w:val="single" w:color="auto" w:sz="4" w:space="0"/>
              <w:bottom w:val="single" w:color="auto" w:sz="4" w:space="0"/>
              <w:right w:val="single" w:color="auto" w:sz="4" w:space="0"/>
            </w:tcBorders>
            <w:noWrap w:val="0"/>
            <w:vAlign w:val="center"/>
          </w:tcPr>
          <w:p w14:paraId="53AA4D5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10631—2013</w:t>
            </w:r>
          </w:p>
        </w:tc>
      </w:tr>
      <w:tr w14:paraId="08EB8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46" w:type="dxa"/>
            <w:tcBorders>
              <w:top w:val="single" w:color="auto" w:sz="4" w:space="0"/>
              <w:left w:val="single" w:color="auto" w:sz="4" w:space="0"/>
              <w:bottom w:val="single" w:color="auto" w:sz="4" w:space="0"/>
              <w:right w:val="single" w:color="auto" w:sz="4" w:space="0"/>
            </w:tcBorders>
            <w:noWrap w:val="0"/>
            <w:vAlign w:val="center"/>
          </w:tcPr>
          <w:p w14:paraId="7227549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4166" w:type="dxa"/>
            <w:gridSpan w:val="3"/>
            <w:tcBorders>
              <w:top w:val="single" w:color="auto" w:sz="4" w:space="0"/>
              <w:left w:val="single" w:color="auto" w:sz="4" w:space="0"/>
              <w:bottom w:val="single" w:color="auto" w:sz="4" w:space="0"/>
              <w:right w:val="single" w:color="auto" w:sz="4" w:space="0"/>
            </w:tcBorders>
            <w:noWrap w:val="0"/>
            <w:vAlign w:val="center"/>
          </w:tcPr>
          <w:p w14:paraId="4AF2C99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结构和材质</w:t>
            </w:r>
          </w:p>
        </w:tc>
        <w:tc>
          <w:tcPr>
            <w:tcW w:w="3962" w:type="dxa"/>
            <w:tcBorders>
              <w:top w:val="single" w:color="auto" w:sz="4" w:space="0"/>
              <w:left w:val="single" w:color="auto" w:sz="4" w:space="0"/>
              <w:bottom w:val="single" w:color="auto" w:sz="4" w:space="0"/>
              <w:right w:val="single" w:color="auto" w:sz="4" w:space="0"/>
            </w:tcBorders>
            <w:noWrap w:val="0"/>
            <w:vAlign w:val="center"/>
          </w:tcPr>
          <w:p w14:paraId="74E82DE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19593—2015</w:t>
            </w:r>
          </w:p>
        </w:tc>
      </w:tr>
      <w:tr w14:paraId="53DDC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46" w:type="dxa"/>
            <w:tcBorders>
              <w:top w:val="single" w:color="auto" w:sz="4" w:space="0"/>
              <w:left w:val="single" w:color="auto" w:sz="4" w:space="0"/>
              <w:bottom w:val="single" w:color="auto" w:sz="4" w:space="0"/>
              <w:right w:val="single" w:color="auto" w:sz="4" w:space="0"/>
            </w:tcBorders>
            <w:noWrap w:val="0"/>
            <w:vAlign w:val="center"/>
          </w:tcPr>
          <w:p w14:paraId="74070E4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4166" w:type="dxa"/>
            <w:gridSpan w:val="3"/>
            <w:tcBorders>
              <w:top w:val="single" w:color="auto" w:sz="4" w:space="0"/>
              <w:left w:val="single" w:color="auto" w:sz="4" w:space="0"/>
              <w:bottom w:val="single" w:color="auto" w:sz="4" w:space="0"/>
              <w:right w:val="single" w:color="auto" w:sz="4" w:space="0"/>
            </w:tcBorders>
            <w:noWrap w:val="0"/>
            <w:vAlign w:val="center"/>
          </w:tcPr>
          <w:p w14:paraId="79CBBA6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主体稳定性</w:t>
            </w:r>
          </w:p>
        </w:tc>
        <w:tc>
          <w:tcPr>
            <w:tcW w:w="3962" w:type="dxa"/>
            <w:tcBorders>
              <w:top w:val="single" w:color="auto" w:sz="4" w:space="0"/>
              <w:left w:val="single" w:color="auto" w:sz="4" w:space="0"/>
              <w:bottom w:val="single" w:color="auto" w:sz="4" w:space="0"/>
              <w:right w:val="single" w:color="auto" w:sz="4" w:space="0"/>
            </w:tcBorders>
            <w:noWrap w:val="0"/>
            <w:vAlign w:val="center"/>
          </w:tcPr>
          <w:p w14:paraId="2627C55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19593—2015</w:t>
            </w:r>
          </w:p>
        </w:tc>
      </w:tr>
      <w:tr w14:paraId="5B594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46" w:type="dxa"/>
            <w:tcBorders>
              <w:top w:val="single" w:color="auto" w:sz="4" w:space="0"/>
              <w:left w:val="single" w:color="auto" w:sz="4" w:space="0"/>
              <w:bottom w:val="single" w:color="auto" w:sz="4" w:space="0"/>
              <w:right w:val="single" w:color="auto" w:sz="4" w:space="0"/>
            </w:tcBorders>
            <w:noWrap w:val="0"/>
            <w:vAlign w:val="center"/>
          </w:tcPr>
          <w:p w14:paraId="71841D3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4166" w:type="dxa"/>
            <w:gridSpan w:val="3"/>
            <w:tcBorders>
              <w:top w:val="single" w:color="auto" w:sz="4" w:space="0"/>
              <w:left w:val="single" w:color="auto" w:sz="4" w:space="0"/>
              <w:right w:val="single" w:color="auto" w:sz="4" w:space="0"/>
            </w:tcBorders>
            <w:noWrap w:val="0"/>
            <w:vAlign w:val="center"/>
          </w:tcPr>
          <w:p w14:paraId="590629D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药种</w:t>
            </w:r>
          </w:p>
        </w:tc>
        <w:tc>
          <w:tcPr>
            <w:tcW w:w="3962" w:type="dxa"/>
            <w:tcBorders>
              <w:top w:val="single" w:color="auto" w:sz="4" w:space="0"/>
              <w:left w:val="single" w:color="auto" w:sz="4" w:space="0"/>
              <w:bottom w:val="single" w:color="auto" w:sz="4" w:space="0"/>
              <w:right w:val="single" w:color="auto" w:sz="4" w:space="0"/>
            </w:tcBorders>
            <w:noWrap w:val="0"/>
            <w:vAlign w:val="center"/>
          </w:tcPr>
          <w:p w14:paraId="11581B8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21242—2019</w:t>
            </w:r>
          </w:p>
        </w:tc>
      </w:tr>
      <w:tr w14:paraId="4FB38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46" w:type="dxa"/>
            <w:tcBorders>
              <w:top w:val="single" w:color="auto" w:sz="4" w:space="0"/>
              <w:left w:val="single" w:color="auto" w:sz="4" w:space="0"/>
              <w:bottom w:val="single" w:color="auto" w:sz="4" w:space="0"/>
              <w:right w:val="single" w:color="auto" w:sz="4" w:space="0"/>
            </w:tcBorders>
            <w:noWrap w:val="0"/>
            <w:vAlign w:val="center"/>
          </w:tcPr>
          <w:p w14:paraId="5D65790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4166" w:type="dxa"/>
            <w:gridSpan w:val="3"/>
            <w:tcBorders>
              <w:left w:val="single" w:color="auto" w:sz="4" w:space="0"/>
              <w:bottom w:val="single" w:color="auto" w:sz="4" w:space="0"/>
              <w:right w:val="single" w:color="auto" w:sz="4" w:space="0"/>
            </w:tcBorders>
            <w:noWrap w:val="0"/>
            <w:vAlign w:val="center"/>
          </w:tcPr>
          <w:p w14:paraId="36AC225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药量</w:t>
            </w:r>
          </w:p>
        </w:tc>
        <w:tc>
          <w:tcPr>
            <w:tcW w:w="3962" w:type="dxa"/>
            <w:tcBorders>
              <w:top w:val="single" w:color="auto" w:sz="4" w:space="0"/>
              <w:left w:val="single" w:color="auto" w:sz="4" w:space="0"/>
              <w:bottom w:val="single" w:color="auto" w:sz="4" w:space="0"/>
              <w:right w:val="single" w:color="auto" w:sz="4" w:space="0"/>
            </w:tcBorders>
            <w:noWrap w:val="0"/>
            <w:vAlign w:val="center"/>
          </w:tcPr>
          <w:p w14:paraId="7CB4F17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19593—2015</w:t>
            </w:r>
          </w:p>
        </w:tc>
      </w:tr>
      <w:tr w14:paraId="7BE9C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1046" w:type="dxa"/>
            <w:tcBorders>
              <w:top w:val="single" w:color="auto" w:sz="4" w:space="0"/>
              <w:left w:val="single" w:color="auto" w:sz="4" w:space="0"/>
              <w:right w:val="single" w:color="auto" w:sz="4" w:space="0"/>
            </w:tcBorders>
            <w:noWrap w:val="0"/>
            <w:vAlign w:val="center"/>
          </w:tcPr>
          <w:p w14:paraId="55C9FFA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13</w:t>
            </w:r>
          </w:p>
        </w:tc>
        <w:tc>
          <w:tcPr>
            <w:tcW w:w="4166" w:type="dxa"/>
            <w:gridSpan w:val="3"/>
            <w:tcBorders>
              <w:top w:val="single" w:color="auto" w:sz="4" w:space="0"/>
              <w:left w:val="single" w:color="auto" w:sz="4" w:space="0"/>
              <w:right w:val="single" w:color="auto" w:sz="4" w:space="0"/>
            </w:tcBorders>
            <w:noWrap w:val="0"/>
            <w:vAlign w:val="center"/>
          </w:tcPr>
          <w:p w14:paraId="5001345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燃放性能</w:t>
            </w:r>
          </w:p>
        </w:tc>
        <w:tc>
          <w:tcPr>
            <w:tcW w:w="3962" w:type="dxa"/>
            <w:tcBorders>
              <w:top w:val="single" w:color="auto" w:sz="4" w:space="0"/>
              <w:left w:val="single" w:color="auto" w:sz="4" w:space="0"/>
              <w:right w:val="single" w:color="auto" w:sz="4" w:space="0"/>
            </w:tcBorders>
            <w:noWrap w:val="0"/>
            <w:vAlign w:val="center"/>
          </w:tcPr>
          <w:p w14:paraId="7BAD541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19593—2015</w:t>
            </w:r>
          </w:p>
        </w:tc>
      </w:tr>
      <w:tr w14:paraId="2A6C5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174" w:type="dxa"/>
            <w:gridSpan w:val="5"/>
            <w:tcBorders>
              <w:top w:val="single" w:color="auto" w:sz="4" w:space="0"/>
              <w:left w:val="single" w:color="auto" w:sz="4" w:space="0"/>
              <w:bottom w:val="single" w:color="auto" w:sz="4" w:space="0"/>
              <w:right w:val="single" w:color="auto" w:sz="4" w:space="0"/>
            </w:tcBorders>
            <w:noWrap w:val="0"/>
            <w:vAlign w:val="center"/>
          </w:tcPr>
          <w:p w14:paraId="7DC8ABAB">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注： 1. 标志要求的检验项目为GB</w:t>
            </w:r>
            <w:r>
              <w:rPr>
                <w:rFonts w:hint="eastAsia" w:ascii="Times New Roman" w:hAnsi="Times New Roman" w:eastAsia="仿宋_GB2312" w:cs="仿宋_GB2312"/>
                <w:color w:val="000000"/>
                <w:sz w:val="28"/>
                <w:szCs w:val="28"/>
                <w:highlight w:val="none"/>
                <w:lang w:val="en-US" w:eastAsia="zh-CN"/>
              </w:rPr>
              <w:t xml:space="preserve"> </w:t>
            </w:r>
            <w:r>
              <w:rPr>
                <w:rFonts w:hint="eastAsia" w:ascii="Times New Roman" w:hAnsi="Times New Roman" w:eastAsia="仿宋_GB2312" w:cs="仿宋_GB2312"/>
                <w:color w:val="000000"/>
                <w:sz w:val="28"/>
                <w:szCs w:val="28"/>
                <w:highlight w:val="none"/>
              </w:rPr>
              <w:t>10631—2013中5.1.1、5.1.2、5.1.3及GB 19593—2015中5.1.1、5.1.2 c）、d）、e），GB</w:t>
            </w:r>
            <w:r>
              <w:rPr>
                <w:rFonts w:hint="eastAsia" w:ascii="Times New Roman" w:hAnsi="Times New Roman" w:eastAsia="仿宋_GB2312" w:cs="仿宋_GB2312"/>
                <w:color w:val="000000"/>
                <w:sz w:val="28"/>
                <w:szCs w:val="28"/>
                <w:highlight w:val="none"/>
                <w:lang w:val="en-US" w:eastAsia="zh-CN"/>
              </w:rPr>
              <w:t xml:space="preserve"> </w:t>
            </w:r>
            <w:r>
              <w:rPr>
                <w:rFonts w:hint="eastAsia" w:ascii="Times New Roman" w:hAnsi="Times New Roman" w:eastAsia="仿宋_GB2312" w:cs="仿宋_GB2312"/>
                <w:color w:val="000000"/>
                <w:sz w:val="28"/>
                <w:szCs w:val="28"/>
                <w:highlight w:val="none"/>
              </w:rPr>
              <w:t>10631—2013中5.1.2要求的检验项目为产品名称、制造商名称及地址，GB</w:t>
            </w:r>
            <w:r>
              <w:rPr>
                <w:rFonts w:hint="eastAsia" w:ascii="Times New Roman" w:hAnsi="Times New Roman" w:eastAsia="仿宋_GB2312" w:cs="仿宋_GB2312"/>
                <w:color w:val="000000"/>
                <w:sz w:val="28"/>
                <w:szCs w:val="28"/>
                <w:highlight w:val="none"/>
                <w:lang w:val="en-US" w:eastAsia="zh-CN"/>
              </w:rPr>
              <w:t xml:space="preserve"> </w:t>
            </w:r>
            <w:r>
              <w:rPr>
                <w:rFonts w:hint="eastAsia" w:ascii="Times New Roman" w:hAnsi="Times New Roman" w:eastAsia="仿宋_GB2312" w:cs="仿宋_GB2312"/>
                <w:color w:val="000000"/>
                <w:sz w:val="28"/>
                <w:szCs w:val="28"/>
                <w:highlight w:val="none"/>
              </w:rPr>
              <w:t>10631—2013中5.1.3要求的检验项目为产品名称、制造商名称及地址、警示语、燃放说明；</w:t>
            </w:r>
          </w:p>
          <w:p w14:paraId="764ADC10">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 包装要求的检验项目为GB</w:t>
            </w:r>
            <w:r>
              <w:rPr>
                <w:rFonts w:hint="eastAsia" w:ascii="Times New Roman" w:hAnsi="Times New Roman" w:eastAsia="仿宋_GB2312" w:cs="仿宋_GB2312"/>
                <w:color w:val="000000"/>
                <w:sz w:val="28"/>
                <w:szCs w:val="28"/>
                <w:highlight w:val="none"/>
                <w:lang w:val="en-US" w:eastAsia="zh-CN"/>
              </w:rPr>
              <w:t xml:space="preserve"> </w:t>
            </w:r>
            <w:r>
              <w:rPr>
                <w:rFonts w:hint="eastAsia" w:ascii="Times New Roman" w:hAnsi="Times New Roman" w:eastAsia="仿宋_GB2312" w:cs="仿宋_GB2312"/>
                <w:color w:val="000000"/>
                <w:sz w:val="28"/>
                <w:szCs w:val="28"/>
                <w:highlight w:val="none"/>
              </w:rPr>
              <w:t>10631—2013中5.2.1、5.2.2；</w:t>
            </w:r>
          </w:p>
          <w:p w14:paraId="623E1A61">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 外观要求的检验项目为GB</w:t>
            </w:r>
            <w:r>
              <w:rPr>
                <w:rFonts w:hint="eastAsia" w:ascii="Times New Roman" w:hAnsi="Times New Roman" w:eastAsia="仿宋_GB2312" w:cs="仿宋_GB2312"/>
                <w:color w:val="000000"/>
                <w:sz w:val="28"/>
                <w:szCs w:val="28"/>
                <w:highlight w:val="none"/>
                <w:lang w:val="en-US" w:eastAsia="zh-CN"/>
              </w:rPr>
              <w:t xml:space="preserve"> </w:t>
            </w:r>
            <w:r>
              <w:rPr>
                <w:rFonts w:hint="eastAsia" w:ascii="Times New Roman" w:hAnsi="Times New Roman" w:eastAsia="仿宋_GB2312" w:cs="仿宋_GB2312"/>
                <w:color w:val="000000"/>
                <w:sz w:val="28"/>
                <w:szCs w:val="28"/>
                <w:highlight w:val="none"/>
              </w:rPr>
              <w:t>10631—2013 5.3中“重霉变，主体严重变形，开裂”；</w:t>
            </w:r>
          </w:p>
          <w:p w14:paraId="3F09076C">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 部件要求的检验项目为GB</w:t>
            </w:r>
            <w:r>
              <w:rPr>
                <w:rFonts w:hint="eastAsia" w:ascii="Times New Roman" w:hAnsi="Times New Roman" w:eastAsia="仿宋_GB2312" w:cs="仿宋_GB2312"/>
                <w:color w:val="000000"/>
                <w:sz w:val="28"/>
                <w:szCs w:val="28"/>
                <w:highlight w:val="none"/>
                <w:lang w:val="en-US" w:eastAsia="zh-CN"/>
              </w:rPr>
              <w:t xml:space="preserve"> </w:t>
            </w:r>
            <w:r>
              <w:rPr>
                <w:rFonts w:hint="eastAsia" w:ascii="Times New Roman" w:hAnsi="Times New Roman" w:eastAsia="仿宋_GB2312" w:cs="仿宋_GB2312"/>
                <w:color w:val="000000"/>
                <w:sz w:val="28"/>
                <w:szCs w:val="28"/>
                <w:highlight w:val="none"/>
              </w:rPr>
              <w:t>10631—2013中5.4.2.1、5.4.2.4及GB</w:t>
            </w:r>
            <w:r>
              <w:rPr>
                <w:rFonts w:hint="eastAsia" w:ascii="Times New Roman" w:hAnsi="Times New Roman" w:eastAsia="仿宋_GB2312" w:cs="仿宋_GB2312"/>
                <w:color w:val="000000"/>
                <w:sz w:val="28"/>
                <w:szCs w:val="28"/>
                <w:highlight w:val="none"/>
                <w:lang w:val="en-US" w:eastAsia="zh-CN"/>
              </w:rPr>
              <w:t xml:space="preserve"> </w:t>
            </w:r>
            <w:r>
              <w:rPr>
                <w:rFonts w:hint="eastAsia" w:ascii="Times New Roman" w:hAnsi="Times New Roman" w:eastAsia="仿宋_GB2312" w:cs="仿宋_GB2312"/>
                <w:color w:val="000000"/>
                <w:sz w:val="28"/>
                <w:szCs w:val="28"/>
                <w:highlight w:val="none"/>
              </w:rPr>
              <w:t>19593—2015中5.3.2；</w:t>
            </w:r>
          </w:p>
          <w:p w14:paraId="048F7B92">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 结构和材质要求的检验项目为GB</w:t>
            </w:r>
            <w:r>
              <w:rPr>
                <w:rFonts w:hint="eastAsia" w:ascii="Times New Roman" w:hAnsi="Times New Roman" w:eastAsia="仿宋_GB2312" w:cs="仿宋_GB2312"/>
                <w:color w:val="000000"/>
                <w:sz w:val="28"/>
                <w:szCs w:val="28"/>
                <w:highlight w:val="none"/>
                <w:lang w:val="en-US" w:eastAsia="zh-CN"/>
              </w:rPr>
              <w:t xml:space="preserve"> </w:t>
            </w:r>
            <w:r>
              <w:rPr>
                <w:rFonts w:hint="eastAsia" w:ascii="Times New Roman" w:hAnsi="Times New Roman" w:eastAsia="仿宋_GB2312" w:cs="仿宋_GB2312"/>
                <w:color w:val="000000"/>
                <w:sz w:val="28"/>
                <w:szCs w:val="28"/>
                <w:highlight w:val="none"/>
              </w:rPr>
              <w:t>10631—2013中5.5及GB19593—2015中5.4；</w:t>
            </w:r>
          </w:p>
          <w:p w14:paraId="69DAAB77">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 药种要求的检验项目为GB</w:t>
            </w:r>
            <w:r>
              <w:rPr>
                <w:rFonts w:hint="eastAsia" w:ascii="Times New Roman" w:hAnsi="Times New Roman" w:eastAsia="仿宋_GB2312" w:cs="仿宋_GB2312"/>
                <w:color w:val="000000"/>
                <w:sz w:val="28"/>
                <w:szCs w:val="28"/>
                <w:highlight w:val="none"/>
                <w:lang w:val="en-US" w:eastAsia="zh-CN"/>
              </w:rPr>
              <w:t xml:space="preserve"> </w:t>
            </w:r>
            <w:r>
              <w:rPr>
                <w:rFonts w:hint="eastAsia" w:ascii="Times New Roman" w:hAnsi="Times New Roman" w:eastAsia="仿宋_GB2312" w:cs="仿宋_GB2312"/>
                <w:color w:val="000000"/>
                <w:sz w:val="28"/>
                <w:szCs w:val="28"/>
                <w:highlight w:val="none"/>
              </w:rPr>
              <w:t>10631—2013中5.6.1.1；</w:t>
            </w:r>
          </w:p>
          <w:p w14:paraId="5C9B68AE">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 药量要求的检验项目为GB</w:t>
            </w:r>
            <w:r>
              <w:rPr>
                <w:rFonts w:hint="eastAsia" w:ascii="Times New Roman" w:hAnsi="Times New Roman" w:eastAsia="仿宋_GB2312" w:cs="仿宋_GB2312"/>
                <w:color w:val="000000"/>
                <w:sz w:val="28"/>
                <w:szCs w:val="28"/>
                <w:highlight w:val="none"/>
                <w:lang w:val="en-US" w:eastAsia="zh-CN"/>
              </w:rPr>
              <w:t xml:space="preserve"> </w:t>
            </w:r>
            <w:r>
              <w:rPr>
                <w:rFonts w:hint="eastAsia" w:ascii="Times New Roman" w:hAnsi="Times New Roman" w:eastAsia="仿宋_GB2312" w:cs="仿宋_GB2312"/>
                <w:color w:val="000000"/>
                <w:sz w:val="28"/>
                <w:szCs w:val="28"/>
                <w:highlight w:val="none"/>
              </w:rPr>
              <w:t>10631—2013中5.6.2.2（不检验开包药药量）；</w:t>
            </w:r>
          </w:p>
          <w:p w14:paraId="44695B5C">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 燃放性能要求的检验项目为GB</w:t>
            </w:r>
            <w:r>
              <w:rPr>
                <w:rFonts w:hint="eastAsia" w:ascii="Times New Roman" w:hAnsi="Times New Roman" w:eastAsia="仿宋_GB2312" w:cs="仿宋_GB2312"/>
                <w:color w:val="000000"/>
                <w:sz w:val="28"/>
                <w:szCs w:val="28"/>
                <w:highlight w:val="none"/>
                <w:lang w:val="en-US" w:eastAsia="zh-CN"/>
              </w:rPr>
              <w:t xml:space="preserve"> </w:t>
            </w:r>
            <w:r>
              <w:rPr>
                <w:rFonts w:hint="eastAsia" w:ascii="Times New Roman" w:hAnsi="Times New Roman" w:eastAsia="仿宋_GB2312" w:cs="仿宋_GB2312"/>
                <w:color w:val="000000"/>
                <w:sz w:val="28"/>
                <w:szCs w:val="28"/>
                <w:highlight w:val="none"/>
              </w:rPr>
              <w:t>19593—2015中5.7.5、5.7.6。</w:t>
            </w:r>
          </w:p>
        </w:tc>
      </w:tr>
    </w:tbl>
    <w:p w14:paraId="0A140DC6">
      <w:pPr>
        <w:pageBreakBefore w:val="0"/>
        <w:overflowPunct/>
        <w:topLinePunct w:val="0"/>
        <w:bidi w:val="0"/>
        <w:adjustRightInd/>
        <w:snapToGrid/>
        <w:spacing w:line="560" w:lineRule="exact"/>
        <w:jc w:val="center"/>
        <w:rPr>
          <w:rFonts w:ascii="Times New Roman" w:hAnsi="Times New Roman" w:eastAsia="仿宋_GB2312"/>
          <w:color w:val="000000"/>
          <w:sz w:val="32"/>
          <w:szCs w:val="32"/>
          <w:highlight w:val="none"/>
        </w:rPr>
      </w:pPr>
      <w:r>
        <w:rPr>
          <w:rFonts w:ascii="Times New Roman" w:hAnsi="Times New Roman" w:eastAsia="仿宋_GB2312" w:cs="仿宋_GB2312"/>
          <w:color w:val="000000"/>
          <w:sz w:val="32"/>
          <w:szCs w:val="40"/>
          <w:highlight w:val="none"/>
        </w:rPr>
        <w:t>表5 烟花爆竹（除组合烟花外）</w:t>
      </w:r>
      <w:r>
        <w:rPr>
          <w:rFonts w:ascii="Times New Roman" w:hAnsi="Times New Roman" w:eastAsia="仿宋_GB2312"/>
          <w:color w:val="000000"/>
          <w:sz w:val="32"/>
          <w:szCs w:val="32"/>
          <w:highlight w:val="none"/>
        </w:rPr>
        <w:t xml:space="preserve"> </w:t>
      </w:r>
    </w:p>
    <w:tbl>
      <w:tblPr>
        <w:tblStyle w:val="5"/>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6"/>
        <w:gridCol w:w="1266"/>
        <w:gridCol w:w="1000"/>
        <w:gridCol w:w="2700"/>
        <w:gridCol w:w="3162"/>
      </w:tblGrid>
      <w:tr w14:paraId="5D898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blHeader/>
          <w:jc w:val="center"/>
        </w:trPr>
        <w:tc>
          <w:tcPr>
            <w:tcW w:w="1046" w:type="dxa"/>
            <w:noWrap w:val="0"/>
            <w:vAlign w:val="center"/>
          </w:tcPr>
          <w:p w14:paraId="6F2554F1">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966" w:type="dxa"/>
            <w:gridSpan w:val="3"/>
            <w:noWrap w:val="0"/>
            <w:vAlign w:val="center"/>
          </w:tcPr>
          <w:p w14:paraId="6F39A05F">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162" w:type="dxa"/>
            <w:noWrap w:val="0"/>
            <w:vAlign w:val="center"/>
          </w:tcPr>
          <w:p w14:paraId="79CF1224">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55EE0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1046" w:type="dxa"/>
            <w:noWrap w:val="0"/>
            <w:vAlign w:val="center"/>
          </w:tcPr>
          <w:p w14:paraId="0C0D56A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1266" w:type="dxa"/>
            <w:vMerge w:val="restart"/>
            <w:noWrap w:val="0"/>
            <w:vAlign w:val="center"/>
          </w:tcPr>
          <w:p w14:paraId="2E88FEA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标志</w:t>
            </w:r>
          </w:p>
        </w:tc>
        <w:tc>
          <w:tcPr>
            <w:tcW w:w="3700" w:type="dxa"/>
            <w:gridSpan w:val="2"/>
            <w:noWrap w:val="0"/>
            <w:vAlign w:val="center"/>
          </w:tcPr>
          <w:p w14:paraId="5FD1C5B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运输包装标志</w:t>
            </w:r>
          </w:p>
        </w:tc>
        <w:tc>
          <w:tcPr>
            <w:tcW w:w="3162" w:type="dxa"/>
            <w:noWrap w:val="0"/>
            <w:vAlign w:val="center"/>
          </w:tcPr>
          <w:p w14:paraId="3548E52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10631—2013</w:t>
            </w:r>
          </w:p>
        </w:tc>
      </w:tr>
      <w:tr w14:paraId="77D2C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jc w:val="center"/>
        </w:trPr>
        <w:tc>
          <w:tcPr>
            <w:tcW w:w="1046" w:type="dxa"/>
            <w:noWrap w:val="0"/>
            <w:vAlign w:val="center"/>
          </w:tcPr>
          <w:p w14:paraId="2B90CCB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1266" w:type="dxa"/>
            <w:vMerge w:val="continue"/>
            <w:noWrap w:val="0"/>
            <w:vAlign w:val="center"/>
          </w:tcPr>
          <w:p w14:paraId="05B6751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700" w:type="dxa"/>
            <w:gridSpan w:val="2"/>
            <w:noWrap w:val="0"/>
            <w:vAlign w:val="center"/>
          </w:tcPr>
          <w:p w14:paraId="46CF3DF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销售包装标志</w:t>
            </w:r>
          </w:p>
        </w:tc>
        <w:tc>
          <w:tcPr>
            <w:tcW w:w="3162" w:type="dxa"/>
            <w:noWrap w:val="0"/>
            <w:vAlign w:val="center"/>
          </w:tcPr>
          <w:p w14:paraId="0D93FD5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10631—2013</w:t>
            </w:r>
          </w:p>
        </w:tc>
      </w:tr>
      <w:tr w14:paraId="57DAC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jc w:val="center"/>
        </w:trPr>
        <w:tc>
          <w:tcPr>
            <w:tcW w:w="1046" w:type="dxa"/>
            <w:noWrap w:val="0"/>
            <w:vAlign w:val="center"/>
          </w:tcPr>
          <w:p w14:paraId="1B3A051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1266" w:type="dxa"/>
            <w:vMerge w:val="restart"/>
            <w:noWrap w:val="0"/>
            <w:vAlign w:val="center"/>
          </w:tcPr>
          <w:p w14:paraId="56458B8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包装</w:t>
            </w:r>
          </w:p>
        </w:tc>
        <w:tc>
          <w:tcPr>
            <w:tcW w:w="3700" w:type="dxa"/>
            <w:gridSpan w:val="2"/>
            <w:noWrap w:val="0"/>
            <w:vAlign w:val="center"/>
          </w:tcPr>
          <w:p w14:paraId="17D435E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运输包装</w:t>
            </w:r>
          </w:p>
        </w:tc>
        <w:tc>
          <w:tcPr>
            <w:tcW w:w="3162" w:type="dxa"/>
            <w:noWrap w:val="0"/>
            <w:vAlign w:val="center"/>
          </w:tcPr>
          <w:p w14:paraId="138ACA0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10631—2013</w:t>
            </w:r>
          </w:p>
        </w:tc>
      </w:tr>
      <w:tr w14:paraId="0FCA6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jc w:val="center"/>
        </w:trPr>
        <w:tc>
          <w:tcPr>
            <w:tcW w:w="1046" w:type="dxa"/>
            <w:noWrap w:val="0"/>
            <w:vAlign w:val="center"/>
          </w:tcPr>
          <w:p w14:paraId="520EF4B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1266" w:type="dxa"/>
            <w:vMerge w:val="continue"/>
            <w:noWrap w:val="0"/>
            <w:vAlign w:val="center"/>
          </w:tcPr>
          <w:p w14:paraId="749EEC6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700" w:type="dxa"/>
            <w:gridSpan w:val="2"/>
            <w:noWrap w:val="0"/>
            <w:vAlign w:val="center"/>
          </w:tcPr>
          <w:p w14:paraId="09FC656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销售包装</w:t>
            </w:r>
          </w:p>
        </w:tc>
        <w:tc>
          <w:tcPr>
            <w:tcW w:w="3162" w:type="dxa"/>
            <w:noWrap w:val="0"/>
            <w:vAlign w:val="center"/>
          </w:tcPr>
          <w:p w14:paraId="2C9395F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10631—2013</w:t>
            </w:r>
          </w:p>
        </w:tc>
      </w:tr>
      <w:tr w14:paraId="3C090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46" w:type="dxa"/>
            <w:noWrap w:val="0"/>
            <w:vAlign w:val="center"/>
          </w:tcPr>
          <w:p w14:paraId="5C13059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4966" w:type="dxa"/>
            <w:gridSpan w:val="3"/>
            <w:noWrap w:val="0"/>
            <w:vAlign w:val="center"/>
          </w:tcPr>
          <w:p w14:paraId="58946AE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外观</w:t>
            </w:r>
          </w:p>
        </w:tc>
        <w:tc>
          <w:tcPr>
            <w:tcW w:w="3162" w:type="dxa"/>
            <w:noWrap w:val="0"/>
            <w:vAlign w:val="center"/>
          </w:tcPr>
          <w:p w14:paraId="79525DD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10631—2013</w:t>
            </w:r>
          </w:p>
        </w:tc>
      </w:tr>
      <w:tr w14:paraId="620A1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46" w:type="dxa"/>
            <w:noWrap w:val="0"/>
            <w:vAlign w:val="center"/>
          </w:tcPr>
          <w:p w14:paraId="0D7A496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1266" w:type="dxa"/>
            <w:vMerge w:val="restart"/>
            <w:noWrap w:val="0"/>
            <w:vAlign w:val="center"/>
          </w:tcPr>
          <w:p w14:paraId="392473F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部件</w:t>
            </w:r>
          </w:p>
        </w:tc>
        <w:tc>
          <w:tcPr>
            <w:tcW w:w="3700" w:type="dxa"/>
            <w:gridSpan w:val="2"/>
            <w:noWrap w:val="0"/>
            <w:vAlign w:val="center"/>
          </w:tcPr>
          <w:p w14:paraId="74F115F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部件牢固性</w:t>
            </w:r>
          </w:p>
        </w:tc>
        <w:tc>
          <w:tcPr>
            <w:tcW w:w="3162" w:type="dxa"/>
            <w:noWrap w:val="0"/>
            <w:vAlign w:val="center"/>
          </w:tcPr>
          <w:p w14:paraId="19158C1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10631—2013</w:t>
            </w:r>
          </w:p>
        </w:tc>
      </w:tr>
      <w:tr w14:paraId="29B8D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46" w:type="dxa"/>
            <w:noWrap w:val="0"/>
            <w:vAlign w:val="center"/>
          </w:tcPr>
          <w:p w14:paraId="0FA06AE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1266" w:type="dxa"/>
            <w:vMerge w:val="continue"/>
            <w:noWrap w:val="0"/>
            <w:vAlign w:val="center"/>
          </w:tcPr>
          <w:p w14:paraId="3A98533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000" w:type="dxa"/>
            <w:vMerge w:val="restart"/>
            <w:noWrap w:val="0"/>
            <w:vAlign w:val="center"/>
          </w:tcPr>
          <w:p w14:paraId="4CD0B9F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引燃装置</w:t>
            </w:r>
          </w:p>
        </w:tc>
        <w:tc>
          <w:tcPr>
            <w:tcW w:w="2700" w:type="dxa"/>
            <w:noWrap w:val="0"/>
            <w:vAlign w:val="center"/>
          </w:tcPr>
          <w:p w14:paraId="1F5BD69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引火线</w:t>
            </w:r>
          </w:p>
        </w:tc>
        <w:tc>
          <w:tcPr>
            <w:tcW w:w="3162" w:type="dxa"/>
            <w:noWrap w:val="0"/>
            <w:vAlign w:val="center"/>
          </w:tcPr>
          <w:p w14:paraId="1CF0DB9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10631—2013</w:t>
            </w:r>
          </w:p>
        </w:tc>
      </w:tr>
      <w:tr w14:paraId="3CD89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46" w:type="dxa"/>
            <w:noWrap w:val="0"/>
            <w:vAlign w:val="center"/>
          </w:tcPr>
          <w:p w14:paraId="76A94B4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1266" w:type="dxa"/>
            <w:vMerge w:val="continue"/>
            <w:noWrap w:val="0"/>
            <w:vAlign w:val="center"/>
          </w:tcPr>
          <w:p w14:paraId="275BF9E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000" w:type="dxa"/>
            <w:vMerge w:val="continue"/>
            <w:noWrap w:val="0"/>
            <w:vAlign w:val="center"/>
          </w:tcPr>
          <w:p w14:paraId="399202F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700" w:type="dxa"/>
            <w:noWrap w:val="0"/>
            <w:vAlign w:val="center"/>
          </w:tcPr>
          <w:p w14:paraId="13A4739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引火线牢固性</w:t>
            </w:r>
          </w:p>
        </w:tc>
        <w:tc>
          <w:tcPr>
            <w:tcW w:w="3162" w:type="dxa"/>
            <w:noWrap w:val="0"/>
            <w:vAlign w:val="center"/>
          </w:tcPr>
          <w:p w14:paraId="372B394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10631—2013</w:t>
            </w:r>
          </w:p>
        </w:tc>
      </w:tr>
      <w:tr w14:paraId="571EB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1046" w:type="dxa"/>
            <w:noWrap w:val="0"/>
            <w:vAlign w:val="center"/>
          </w:tcPr>
          <w:p w14:paraId="232B34E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1266" w:type="dxa"/>
            <w:vMerge w:val="continue"/>
            <w:noWrap w:val="0"/>
            <w:vAlign w:val="center"/>
          </w:tcPr>
          <w:p w14:paraId="098553E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000" w:type="dxa"/>
            <w:vMerge w:val="continue"/>
            <w:noWrap w:val="0"/>
            <w:vAlign w:val="center"/>
          </w:tcPr>
          <w:p w14:paraId="4C414BF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700" w:type="dxa"/>
            <w:noWrap w:val="0"/>
            <w:vAlign w:val="center"/>
          </w:tcPr>
          <w:p w14:paraId="0ABEF59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引燃时间</w:t>
            </w:r>
          </w:p>
        </w:tc>
        <w:tc>
          <w:tcPr>
            <w:tcW w:w="3162" w:type="dxa"/>
            <w:noWrap w:val="0"/>
            <w:vAlign w:val="center"/>
          </w:tcPr>
          <w:p w14:paraId="5DE57DB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10631—2013</w:t>
            </w:r>
          </w:p>
        </w:tc>
      </w:tr>
      <w:tr w14:paraId="20F6F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46" w:type="dxa"/>
            <w:noWrap w:val="0"/>
            <w:vAlign w:val="center"/>
          </w:tcPr>
          <w:p w14:paraId="7D318C3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1266" w:type="dxa"/>
            <w:vMerge w:val="continue"/>
            <w:noWrap w:val="0"/>
            <w:vAlign w:val="center"/>
          </w:tcPr>
          <w:p w14:paraId="4F5CDAA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700" w:type="dxa"/>
            <w:gridSpan w:val="2"/>
            <w:noWrap w:val="0"/>
            <w:vAlign w:val="center"/>
          </w:tcPr>
          <w:p w14:paraId="5FFE97D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手持部位</w:t>
            </w:r>
          </w:p>
        </w:tc>
        <w:tc>
          <w:tcPr>
            <w:tcW w:w="3162" w:type="dxa"/>
            <w:noWrap w:val="0"/>
            <w:vAlign w:val="center"/>
          </w:tcPr>
          <w:p w14:paraId="0944692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10631—2013</w:t>
            </w:r>
          </w:p>
        </w:tc>
      </w:tr>
      <w:tr w14:paraId="5545D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atLeast"/>
          <w:jc w:val="center"/>
        </w:trPr>
        <w:tc>
          <w:tcPr>
            <w:tcW w:w="1046" w:type="dxa"/>
            <w:noWrap w:val="0"/>
            <w:vAlign w:val="center"/>
          </w:tcPr>
          <w:p w14:paraId="6CB0856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4966" w:type="dxa"/>
            <w:gridSpan w:val="3"/>
            <w:noWrap w:val="0"/>
            <w:vAlign w:val="center"/>
          </w:tcPr>
          <w:p w14:paraId="00662CA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结构和材质</w:t>
            </w:r>
          </w:p>
        </w:tc>
        <w:tc>
          <w:tcPr>
            <w:tcW w:w="3162" w:type="dxa"/>
            <w:noWrap w:val="0"/>
            <w:vAlign w:val="center"/>
          </w:tcPr>
          <w:p w14:paraId="5875898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10631—2013</w:t>
            </w:r>
          </w:p>
        </w:tc>
      </w:tr>
      <w:tr w14:paraId="046F2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46" w:type="dxa"/>
            <w:noWrap w:val="0"/>
            <w:vAlign w:val="center"/>
          </w:tcPr>
          <w:p w14:paraId="172102F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4966" w:type="dxa"/>
            <w:gridSpan w:val="3"/>
            <w:noWrap w:val="0"/>
            <w:vAlign w:val="center"/>
          </w:tcPr>
          <w:p w14:paraId="1EFB444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药种</w:t>
            </w:r>
          </w:p>
        </w:tc>
        <w:tc>
          <w:tcPr>
            <w:tcW w:w="3162" w:type="dxa"/>
            <w:noWrap w:val="0"/>
            <w:vAlign w:val="center"/>
          </w:tcPr>
          <w:p w14:paraId="36B6D0C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21242—2019</w:t>
            </w:r>
          </w:p>
        </w:tc>
      </w:tr>
      <w:tr w14:paraId="7C0AC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46" w:type="dxa"/>
            <w:noWrap w:val="0"/>
            <w:vAlign w:val="center"/>
          </w:tcPr>
          <w:p w14:paraId="79EA437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13</w:t>
            </w:r>
          </w:p>
        </w:tc>
        <w:tc>
          <w:tcPr>
            <w:tcW w:w="4966" w:type="dxa"/>
            <w:gridSpan w:val="3"/>
            <w:noWrap w:val="0"/>
            <w:vAlign w:val="center"/>
          </w:tcPr>
          <w:p w14:paraId="5694C93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药量</w:t>
            </w:r>
          </w:p>
        </w:tc>
        <w:tc>
          <w:tcPr>
            <w:tcW w:w="3162" w:type="dxa"/>
            <w:noWrap w:val="0"/>
            <w:vAlign w:val="center"/>
          </w:tcPr>
          <w:p w14:paraId="6048EAC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10631—2013</w:t>
            </w:r>
          </w:p>
        </w:tc>
      </w:tr>
      <w:tr w14:paraId="2B318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 w:hRule="atLeast"/>
          <w:jc w:val="center"/>
        </w:trPr>
        <w:tc>
          <w:tcPr>
            <w:tcW w:w="1046" w:type="dxa"/>
            <w:noWrap w:val="0"/>
            <w:vAlign w:val="center"/>
          </w:tcPr>
          <w:p w14:paraId="0F542F2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14</w:t>
            </w:r>
          </w:p>
        </w:tc>
        <w:tc>
          <w:tcPr>
            <w:tcW w:w="4966" w:type="dxa"/>
            <w:gridSpan w:val="3"/>
            <w:noWrap w:val="0"/>
            <w:vAlign w:val="center"/>
          </w:tcPr>
          <w:p w14:paraId="6A9C969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燃放性能</w:t>
            </w:r>
          </w:p>
        </w:tc>
        <w:tc>
          <w:tcPr>
            <w:tcW w:w="3162" w:type="dxa"/>
            <w:noWrap w:val="0"/>
            <w:vAlign w:val="center"/>
          </w:tcPr>
          <w:p w14:paraId="72641AD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10631—2013</w:t>
            </w:r>
          </w:p>
        </w:tc>
      </w:tr>
      <w:tr w14:paraId="6F723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6" w:hRule="atLeast"/>
          <w:jc w:val="center"/>
        </w:trPr>
        <w:tc>
          <w:tcPr>
            <w:tcW w:w="9174" w:type="dxa"/>
            <w:gridSpan w:val="5"/>
            <w:noWrap w:val="0"/>
            <w:vAlign w:val="center"/>
          </w:tcPr>
          <w:p w14:paraId="069BD668">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Times New Roman" w:hAnsi="Times New Roman" w:eastAsia="仿宋_GB2312" w:cs="仿宋_GB2312"/>
                <w:color w:val="000000"/>
                <w:sz w:val="24"/>
                <w:highlight w:val="none"/>
              </w:rPr>
            </w:pPr>
            <w:r>
              <w:rPr>
                <w:rFonts w:hint="eastAsia" w:ascii="Times New Roman" w:hAnsi="Times New Roman" w:eastAsia="仿宋_GB2312" w:cs="仿宋_GB2312"/>
                <w:color w:val="000000"/>
                <w:sz w:val="24"/>
                <w:highlight w:val="none"/>
              </w:rPr>
              <w:t>注：1. 标志要求的检验项目为GB</w:t>
            </w:r>
            <w:r>
              <w:rPr>
                <w:rFonts w:hint="eastAsia" w:ascii="Times New Roman" w:hAnsi="Times New Roman" w:eastAsia="仿宋_GB2312" w:cs="仿宋_GB2312"/>
                <w:color w:val="000000"/>
                <w:sz w:val="24"/>
                <w:highlight w:val="none"/>
                <w:lang w:val="en-US" w:eastAsia="zh-CN"/>
              </w:rPr>
              <w:t xml:space="preserve"> </w:t>
            </w:r>
            <w:r>
              <w:rPr>
                <w:rFonts w:hint="eastAsia" w:ascii="Times New Roman" w:hAnsi="Times New Roman" w:eastAsia="仿宋_GB2312" w:cs="仿宋_GB2312"/>
                <w:color w:val="000000"/>
                <w:sz w:val="24"/>
                <w:highlight w:val="none"/>
              </w:rPr>
              <w:t>10631—2013中5.1.1、5.1.2、5.1.3，GB</w:t>
            </w:r>
            <w:r>
              <w:rPr>
                <w:rFonts w:hint="eastAsia" w:ascii="Times New Roman" w:hAnsi="Times New Roman" w:eastAsia="仿宋_GB2312" w:cs="仿宋_GB2312"/>
                <w:color w:val="000000"/>
                <w:sz w:val="24"/>
                <w:highlight w:val="none"/>
                <w:lang w:val="en-US" w:eastAsia="zh-CN"/>
              </w:rPr>
              <w:t xml:space="preserve"> </w:t>
            </w:r>
            <w:r>
              <w:rPr>
                <w:rFonts w:hint="eastAsia" w:ascii="Times New Roman" w:hAnsi="Times New Roman" w:eastAsia="仿宋_GB2312" w:cs="仿宋_GB2312"/>
                <w:color w:val="000000"/>
                <w:sz w:val="24"/>
                <w:highlight w:val="none"/>
              </w:rPr>
              <w:t>10631—2013中5.1.2要求的检验项目为产品名称、制造商名称及地址，GB</w:t>
            </w:r>
            <w:r>
              <w:rPr>
                <w:rFonts w:hint="eastAsia" w:ascii="Times New Roman" w:hAnsi="Times New Roman" w:eastAsia="仿宋_GB2312" w:cs="仿宋_GB2312"/>
                <w:color w:val="000000"/>
                <w:sz w:val="24"/>
                <w:highlight w:val="none"/>
                <w:lang w:val="en-US" w:eastAsia="zh-CN"/>
              </w:rPr>
              <w:t xml:space="preserve"> </w:t>
            </w:r>
            <w:r>
              <w:rPr>
                <w:rFonts w:hint="eastAsia" w:ascii="Times New Roman" w:hAnsi="Times New Roman" w:eastAsia="仿宋_GB2312" w:cs="仿宋_GB2312"/>
                <w:color w:val="000000"/>
                <w:sz w:val="24"/>
                <w:highlight w:val="none"/>
              </w:rPr>
              <w:t>10631-2013中5.1.3要求的检验项目为产品名称、制造商名称及地址、警示语、燃放说明；</w:t>
            </w:r>
          </w:p>
          <w:p w14:paraId="6BD30EE7">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Times New Roman" w:hAnsi="Times New Roman" w:eastAsia="仿宋_GB2312" w:cs="仿宋_GB2312"/>
                <w:color w:val="000000"/>
                <w:sz w:val="24"/>
                <w:highlight w:val="none"/>
              </w:rPr>
            </w:pPr>
            <w:r>
              <w:rPr>
                <w:rFonts w:hint="eastAsia" w:ascii="Times New Roman" w:hAnsi="Times New Roman" w:eastAsia="仿宋_GB2312" w:cs="仿宋_GB2312"/>
                <w:color w:val="000000"/>
                <w:sz w:val="24"/>
                <w:highlight w:val="none"/>
              </w:rPr>
              <w:t>2. 包装要求的检验项目为GB</w:t>
            </w:r>
            <w:r>
              <w:rPr>
                <w:rFonts w:hint="eastAsia" w:ascii="Times New Roman" w:hAnsi="Times New Roman" w:eastAsia="仿宋_GB2312" w:cs="仿宋_GB2312"/>
                <w:color w:val="000000"/>
                <w:sz w:val="24"/>
                <w:highlight w:val="none"/>
                <w:lang w:val="en-US" w:eastAsia="zh-CN"/>
              </w:rPr>
              <w:t xml:space="preserve"> </w:t>
            </w:r>
            <w:r>
              <w:rPr>
                <w:rFonts w:hint="eastAsia" w:ascii="Times New Roman" w:hAnsi="Times New Roman" w:eastAsia="仿宋_GB2312" w:cs="仿宋_GB2312"/>
                <w:color w:val="000000"/>
                <w:sz w:val="24"/>
                <w:highlight w:val="none"/>
              </w:rPr>
              <w:t>10631—2013中5.2.1、5.2.2；</w:t>
            </w:r>
          </w:p>
          <w:p w14:paraId="342F5C9E">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Times New Roman" w:hAnsi="Times New Roman" w:eastAsia="仿宋_GB2312" w:cs="仿宋_GB2312"/>
                <w:color w:val="000000"/>
                <w:sz w:val="24"/>
                <w:highlight w:val="none"/>
              </w:rPr>
            </w:pPr>
            <w:r>
              <w:rPr>
                <w:rFonts w:hint="eastAsia" w:ascii="Times New Roman" w:hAnsi="Times New Roman" w:eastAsia="仿宋_GB2312" w:cs="仿宋_GB2312"/>
                <w:color w:val="000000"/>
                <w:sz w:val="24"/>
                <w:highlight w:val="none"/>
              </w:rPr>
              <w:t>3. 外观要求的检验项目为GB</w:t>
            </w:r>
            <w:r>
              <w:rPr>
                <w:rFonts w:hint="eastAsia" w:ascii="Times New Roman" w:hAnsi="Times New Roman" w:eastAsia="仿宋_GB2312" w:cs="仿宋_GB2312"/>
                <w:color w:val="000000"/>
                <w:sz w:val="24"/>
                <w:highlight w:val="none"/>
                <w:lang w:val="en-US" w:eastAsia="zh-CN"/>
              </w:rPr>
              <w:t xml:space="preserve"> </w:t>
            </w:r>
            <w:r>
              <w:rPr>
                <w:rFonts w:hint="eastAsia" w:ascii="Times New Roman" w:hAnsi="Times New Roman" w:eastAsia="仿宋_GB2312" w:cs="仿宋_GB2312"/>
                <w:color w:val="000000"/>
                <w:sz w:val="24"/>
                <w:highlight w:val="none"/>
              </w:rPr>
              <w:t>10631—2013 5.3中“重霉变，主体严重变形，开裂”；</w:t>
            </w:r>
          </w:p>
          <w:p w14:paraId="448815CA">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Times New Roman" w:hAnsi="Times New Roman" w:eastAsia="仿宋_GB2312" w:cs="仿宋_GB2312"/>
                <w:color w:val="000000"/>
                <w:sz w:val="24"/>
                <w:highlight w:val="none"/>
              </w:rPr>
            </w:pPr>
            <w:r>
              <w:rPr>
                <w:rFonts w:hint="eastAsia" w:ascii="Times New Roman" w:hAnsi="Times New Roman" w:eastAsia="仿宋_GB2312" w:cs="仿宋_GB2312"/>
                <w:color w:val="000000"/>
                <w:sz w:val="24"/>
                <w:highlight w:val="none"/>
              </w:rPr>
              <w:t>4. 部件要求的检验项目为GB</w:t>
            </w:r>
            <w:r>
              <w:rPr>
                <w:rFonts w:hint="eastAsia" w:ascii="Times New Roman" w:hAnsi="Times New Roman" w:eastAsia="仿宋_GB2312" w:cs="仿宋_GB2312"/>
                <w:color w:val="000000"/>
                <w:sz w:val="24"/>
                <w:highlight w:val="none"/>
                <w:lang w:val="en-US" w:eastAsia="zh-CN"/>
              </w:rPr>
              <w:t xml:space="preserve"> </w:t>
            </w:r>
            <w:r>
              <w:rPr>
                <w:rFonts w:hint="eastAsia" w:ascii="Times New Roman" w:hAnsi="Times New Roman" w:eastAsia="仿宋_GB2312" w:cs="仿宋_GB2312"/>
                <w:color w:val="000000"/>
                <w:sz w:val="24"/>
                <w:highlight w:val="none"/>
              </w:rPr>
              <w:t>10631—2013中5.4.1、5.4.2.1、5.4.2.3、5.4.2.4、5.4.2.6、5.4.3；</w:t>
            </w:r>
          </w:p>
          <w:p w14:paraId="1AA291E4">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Times New Roman" w:hAnsi="Times New Roman" w:eastAsia="仿宋_GB2312" w:cs="仿宋_GB2312"/>
                <w:color w:val="000000"/>
                <w:sz w:val="24"/>
                <w:highlight w:val="none"/>
              </w:rPr>
            </w:pPr>
            <w:r>
              <w:rPr>
                <w:rFonts w:hint="eastAsia" w:ascii="Times New Roman" w:hAnsi="Times New Roman" w:eastAsia="仿宋_GB2312" w:cs="仿宋_GB2312"/>
                <w:color w:val="000000"/>
                <w:sz w:val="24"/>
                <w:highlight w:val="none"/>
              </w:rPr>
              <w:t>5. 结构和材质要求的检验项目为GB</w:t>
            </w:r>
            <w:r>
              <w:rPr>
                <w:rFonts w:hint="eastAsia" w:ascii="Times New Roman" w:hAnsi="Times New Roman" w:eastAsia="仿宋_GB2312" w:cs="仿宋_GB2312"/>
                <w:color w:val="000000"/>
                <w:sz w:val="24"/>
                <w:highlight w:val="none"/>
                <w:lang w:val="en-US" w:eastAsia="zh-CN"/>
              </w:rPr>
              <w:t xml:space="preserve"> </w:t>
            </w:r>
            <w:r>
              <w:rPr>
                <w:rFonts w:hint="eastAsia" w:ascii="Times New Roman" w:hAnsi="Times New Roman" w:eastAsia="仿宋_GB2312" w:cs="仿宋_GB2312"/>
                <w:color w:val="000000"/>
                <w:sz w:val="24"/>
                <w:highlight w:val="none"/>
              </w:rPr>
              <w:t>10631—2013中5.5.1、5.5.4、5.5.5；</w:t>
            </w:r>
          </w:p>
          <w:p w14:paraId="4C1FCF7E">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Times New Roman" w:hAnsi="Times New Roman" w:eastAsia="仿宋_GB2312" w:cs="仿宋_GB2312"/>
                <w:color w:val="000000"/>
                <w:sz w:val="24"/>
                <w:highlight w:val="none"/>
              </w:rPr>
            </w:pPr>
            <w:r>
              <w:rPr>
                <w:rFonts w:hint="eastAsia" w:ascii="Times New Roman" w:hAnsi="Times New Roman" w:eastAsia="仿宋_GB2312" w:cs="仿宋_GB2312"/>
                <w:color w:val="000000"/>
                <w:sz w:val="24"/>
                <w:highlight w:val="none"/>
              </w:rPr>
              <w:t>6. 药种要求的检验项目为GB</w:t>
            </w:r>
            <w:r>
              <w:rPr>
                <w:rFonts w:hint="eastAsia" w:ascii="Times New Roman" w:hAnsi="Times New Roman" w:eastAsia="仿宋_GB2312" w:cs="仿宋_GB2312"/>
                <w:color w:val="000000"/>
                <w:sz w:val="24"/>
                <w:highlight w:val="none"/>
                <w:lang w:val="en-US" w:eastAsia="zh-CN"/>
              </w:rPr>
              <w:t xml:space="preserve"> </w:t>
            </w:r>
            <w:r>
              <w:rPr>
                <w:rFonts w:hint="eastAsia" w:ascii="Times New Roman" w:hAnsi="Times New Roman" w:eastAsia="仿宋_GB2312" w:cs="仿宋_GB2312"/>
                <w:color w:val="000000"/>
                <w:sz w:val="24"/>
                <w:highlight w:val="none"/>
              </w:rPr>
              <w:t>10631—2013中5.6.1.1；</w:t>
            </w:r>
          </w:p>
          <w:p w14:paraId="42061F12">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Times New Roman" w:hAnsi="Times New Roman" w:eastAsia="仿宋_GB2312" w:cs="仿宋_GB2312"/>
                <w:color w:val="000000"/>
                <w:sz w:val="24"/>
                <w:highlight w:val="none"/>
              </w:rPr>
            </w:pPr>
            <w:r>
              <w:rPr>
                <w:rFonts w:hint="eastAsia" w:ascii="Times New Roman" w:hAnsi="Times New Roman" w:eastAsia="仿宋_GB2312" w:cs="仿宋_GB2312"/>
                <w:color w:val="000000"/>
                <w:sz w:val="24"/>
                <w:highlight w:val="none"/>
              </w:rPr>
              <w:t>7. 药量要求的检验项目为GB</w:t>
            </w:r>
            <w:r>
              <w:rPr>
                <w:rFonts w:hint="eastAsia" w:ascii="Times New Roman" w:hAnsi="Times New Roman" w:eastAsia="仿宋_GB2312" w:cs="仿宋_GB2312"/>
                <w:color w:val="000000"/>
                <w:sz w:val="24"/>
                <w:highlight w:val="none"/>
                <w:lang w:val="en-US" w:eastAsia="zh-CN"/>
              </w:rPr>
              <w:t xml:space="preserve"> </w:t>
            </w:r>
            <w:r>
              <w:rPr>
                <w:rFonts w:hint="eastAsia" w:ascii="Times New Roman" w:hAnsi="Times New Roman" w:eastAsia="仿宋_GB2312" w:cs="仿宋_GB2312"/>
                <w:color w:val="000000"/>
                <w:sz w:val="24"/>
                <w:highlight w:val="none"/>
              </w:rPr>
              <w:t>10631—2013中5.6.2.2；</w:t>
            </w:r>
          </w:p>
          <w:p w14:paraId="5001BA9D">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4"/>
                <w:highlight w:val="none"/>
              </w:rPr>
              <w:t>8. 燃放性能要求的检验项目为GB</w:t>
            </w:r>
            <w:r>
              <w:rPr>
                <w:rFonts w:hint="eastAsia" w:ascii="Times New Roman" w:hAnsi="Times New Roman" w:eastAsia="仿宋_GB2312" w:cs="仿宋_GB2312"/>
                <w:color w:val="000000"/>
                <w:sz w:val="24"/>
                <w:highlight w:val="none"/>
                <w:lang w:val="en-US" w:eastAsia="zh-CN"/>
              </w:rPr>
              <w:t xml:space="preserve"> </w:t>
            </w:r>
            <w:r>
              <w:rPr>
                <w:rFonts w:hint="eastAsia" w:ascii="Times New Roman" w:hAnsi="Times New Roman" w:eastAsia="仿宋_GB2312" w:cs="仿宋_GB2312"/>
                <w:color w:val="000000"/>
                <w:sz w:val="24"/>
                <w:highlight w:val="none"/>
              </w:rPr>
              <w:t>10631—2013中5.7.8、5.7.9、5.7.10、5.7.11、5.7.12、5.7.14。</w:t>
            </w:r>
          </w:p>
        </w:tc>
      </w:tr>
    </w:tbl>
    <w:p w14:paraId="750910A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执行企业标准、团体标准、地方标准的产品，检验项目参照上述内容执行。</w:t>
      </w:r>
    </w:p>
    <w:p w14:paraId="77E49F6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665B9C05">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ascii="Times New Roman" w:hAnsi="Times New Roman" w:eastAsia="黑体" w:cs="黑体"/>
          <w:color w:val="000000"/>
          <w:sz w:val="32"/>
          <w:szCs w:val="40"/>
          <w:highlight w:val="none"/>
        </w:rPr>
        <w:t>3 判定规则</w:t>
      </w:r>
    </w:p>
    <w:p w14:paraId="27AADC1E">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ascii="Times New Roman" w:hAnsi="Times New Roman" w:eastAsia="楷体_GB2312" w:cs="楷体_GB2312"/>
          <w:color w:val="000000"/>
          <w:sz w:val="32"/>
          <w:szCs w:val="40"/>
          <w:highlight w:val="none"/>
        </w:rPr>
        <w:t>3.1 依据标准</w:t>
      </w:r>
    </w:p>
    <w:p w14:paraId="2026FC0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 10631-2013</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 xml:space="preserve">《烟花爆竹  安全与质量》  </w:t>
      </w:r>
    </w:p>
    <w:p w14:paraId="256FE2A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 xml:space="preserve">GB 19593－2015《烟花爆竹  组合烟花》 </w:t>
      </w:r>
    </w:p>
    <w:p w14:paraId="4396DAE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现行有效的企业标准、团体标准、地方标准及产品明示质量要求。</w:t>
      </w:r>
    </w:p>
    <w:p w14:paraId="43EDEDBC">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ascii="Times New Roman" w:hAnsi="Times New Roman" w:eastAsia="楷体_GB2312" w:cs="楷体_GB2312"/>
          <w:color w:val="000000"/>
          <w:sz w:val="32"/>
          <w:szCs w:val="40"/>
          <w:highlight w:val="none"/>
        </w:rPr>
        <w:t>3.2 判定原则</w:t>
      </w:r>
    </w:p>
    <w:p w14:paraId="68E0D7E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5B751B5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0F0589E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1252B1E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2F78FA2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681A6A6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30486355">
      <w:pPr>
        <w:pStyle w:val="3"/>
        <w:pageBreakBefore w:val="0"/>
        <w:overflowPunct/>
        <w:topLinePunct w:val="0"/>
        <w:bidi w:val="0"/>
        <w:adjustRightInd/>
        <w:snapToGrid/>
        <w:spacing w:line="560" w:lineRule="exact"/>
        <w:rPr>
          <w:rFonts w:ascii="Times New Roman" w:hAnsi="Times New Roman"/>
          <w:color w:val="000000"/>
          <w:highlight w:val="none"/>
        </w:rPr>
      </w:pPr>
    </w:p>
    <w:p w14:paraId="5E9F6F85">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4EBE0E2B">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365DFBB1">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22</w:t>
      </w:r>
    </w:p>
    <w:p w14:paraId="7A00F38E">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40FE586B">
      <w:pPr>
        <w:pageBreakBefore w:val="0"/>
        <w:overflowPunct/>
        <w:topLinePunct w:val="0"/>
        <w:bidi w:val="0"/>
        <w:adjustRightInd/>
        <w:snapToGrid/>
        <w:spacing w:line="560" w:lineRule="exact"/>
        <w:jc w:val="center"/>
        <w:rPr>
          <w:rFonts w:ascii="Times New Roman" w:hAnsi="Times New Roman" w:eastAsia="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广东省燃气用具产品质量监督抽查实施细则</w:t>
      </w:r>
    </w:p>
    <w:p w14:paraId="0CB0A5DB">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w:t>
      </w:r>
      <w:r>
        <w:rPr>
          <w:rFonts w:ascii="Times New Roman" w:hAnsi="Times New Roman" w:eastAsia="楷体_GB2312" w:cs="楷体_GB2312"/>
          <w:color w:val="000000"/>
          <w:sz w:val="32"/>
          <w:szCs w:val="40"/>
          <w:highlight w:val="none"/>
        </w:rPr>
        <w:t>202</w:t>
      </w:r>
      <w:r>
        <w:rPr>
          <w:rFonts w:hint="eastAsia" w:ascii="Times New Roman" w:hAnsi="Times New Roman" w:eastAsia="楷体_GB2312" w:cs="楷体_GB2312"/>
          <w:color w:val="000000"/>
          <w:sz w:val="32"/>
          <w:szCs w:val="40"/>
          <w:highlight w:val="none"/>
        </w:rPr>
        <w:t>5年版）</w:t>
      </w:r>
    </w:p>
    <w:p w14:paraId="581C91EC">
      <w:pPr>
        <w:pageBreakBefore w:val="0"/>
        <w:overflowPunct/>
        <w:topLinePunct w:val="0"/>
        <w:bidi w:val="0"/>
        <w:adjustRightInd/>
        <w:snapToGrid/>
        <w:spacing w:line="560" w:lineRule="exact"/>
        <w:jc w:val="center"/>
        <w:rPr>
          <w:rFonts w:ascii="Times New Roman" w:hAnsi="Times New Roman" w:eastAsia="仿宋_GB2312" w:cs="仿宋_GB2312"/>
          <w:color w:val="000000"/>
          <w:szCs w:val="32"/>
          <w:highlight w:val="none"/>
        </w:rPr>
      </w:pPr>
    </w:p>
    <w:p w14:paraId="7D325D1A">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ascii="Times New Roman" w:hAnsi="Times New Roman" w:eastAsia="黑体" w:cs="黑体"/>
          <w:color w:val="000000"/>
          <w:sz w:val="32"/>
          <w:szCs w:val="40"/>
          <w:highlight w:val="none"/>
        </w:rPr>
        <w:t xml:space="preserve">1 </w:t>
      </w:r>
      <w:r>
        <w:rPr>
          <w:rFonts w:hint="eastAsia" w:ascii="Times New Roman" w:hAnsi="Times New Roman" w:eastAsia="黑体" w:cs="黑体"/>
          <w:color w:val="000000"/>
          <w:sz w:val="32"/>
          <w:szCs w:val="40"/>
          <w:highlight w:val="none"/>
        </w:rPr>
        <w:t>抽样方法</w:t>
      </w:r>
    </w:p>
    <w:p w14:paraId="5CAE25C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以随机抽样的方式在被抽样生产者、销售者的待销产品中抽取。</w:t>
      </w:r>
    </w:p>
    <w:p w14:paraId="7FE27A8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0C11518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每批次产品抽取2组样本，第1组用于检验，第2组用于备样。</w:t>
      </w:r>
    </w:p>
    <w:p w14:paraId="357E59B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具体抽样数量和方法如下：</w:t>
      </w:r>
    </w:p>
    <w:tbl>
      <w:tblPr>
        <w:tblStyle w:val="5"/>
        <w:tblW w:w="91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
        <w:gridCol w:w="1303"/>
        <w:gridCol w:w="2367"/>
        <w:gridCol w:w="2259"/>
        <w:gridCol w:w="2401"/>
      </w:tblGrid>
      <w:tr w14:paraId="1843D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9" w:hRule="atLeast"/>
          <w:jc w:val="center"/>
        </w:trPr>
        <w:tc>
          <w:tcPr>
            <w:tcW w:w="864" w:type="dxa"/>
            <w:tcBorders>
              <w:top w:val="single" w:color="auto" w:sz="4" w:space="0"/>
              <w:left w:val="single" w:color="auto" w:sz="4" w:space="0"/>
              <w:bottom w:val="single" w:color="auto" w:sz="4" w:space="0"/>
              <w:right w:val="single" w:color="auto" w:sz="4" w:space="0"/>
            </w:tcBorders>
            <w:noWrap w:val="0"/>
            <w:vAlign w:val="center"/>
          </w:tcPr>
          <w:p w14:paraId="30A458BD">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670" w:type="dxa"/>
            <w:gridSpan w:val="2"/>
            <w:tcBorders>
              <w:top w:val="single" w:color="auto" w:sz="4" w:space="0"/>
              <w:left w:val="single" w:color="auto" w:sz="4" w:space="0"/>
              <w:bottom w:val="single" w:color="auto" w:sz="4" w:space="0"/>
              <w:right w:val="single" w:color="auto" w:sz="4" w:space="0"/>
            </w:tcBorders>
            <w:noWrap w:val="0"/>
            <w:vAlign w:val="center"/>
          </w:tcPr>
          <w:p w14:paraId="039D2D25">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产品名称</w:t>
            </w:r>
          </w:p>
        </w:tc>
        <w:tc>
          <w:tcPr>
            <w:tcW w:w="2259" w:type="dxa"/>
            <w:tcBorders>
              <w:top w:val="single" w:color="auto" w:sz="4" w:space="0"/>
              <w:left w:val="single" w:color="auto" w:sz="4" w:space="0"/>
              <w:bottom w:val="single" w:color="auto" w:sz="4" w:space="0"/>
              <w:right w:val="single" w:color="auto" w:sz="4" w:space="0"/>
            </w:tcBorders>
            <w:noWrap w:val="0"/>
            <w:vAlign w:val="center"/>
          </w:tcPr>
          <w:p w14:paraId="5BED3E78">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第1组数量</w:t>
            </w:r>
          </w:p>
        </w:tc>
        <w:tc>
          <w:tcPr>
            <w:tcW w:w="2401" w:type="dxa"/>
            <w:tcBorders>
              <w:top w:val="single" w:color="auto" w:sz="4" w:space="0"/>
              <w:left w:val="single" w:color="auto" w:sz="4" w:space="0"/>
              <w:bottom w:val="single" w:color="auto" w:sz="4" w:space="0"/>
              <w:right w:val="single" w:color="auto" w:sz="4" w:space="0"/>
            </w:tcBorders>
            <w:noWrap w:val="0"/>
            <w:vAlign w:val="center"/>
          </w:tcPr>
          <w:p w14:paraId="6309D551">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第2组数量</w:t>
            </w:r>
          </w:p>
        </w:tc>
      </w:tr>
      <w:tr w14:paraId="61BDF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9" w:hRule="atLeast"/>
          <w:jc w:val="center"/>
        </w:trPr>
        <w:tc>
          <w:tcPr>
            <w:tcW w:w="864" w:type="dxa"/>
            <w:tcBorders>
              <w:top w:val="single" w:color="auto" w:sz="4" w:space="0"/>
              <w:left w:val="single" w:color="auto" w:sz="4" w:space="0"/>
              <w:bottom w:val="single" w:color="auto" w:sz="4" w:space="0"/>
              <w:right w:val="single" w:color="auto" w:sz="4" w:space="0"/>
            </w:tcBorders>
            <w:noWrap w:val="0"/>
            <w:vAlign w:val="center"/>
          </w:tcPr>
          <w:p w14:paraId="71D78C5A">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670" w:type="dxa"/>
            <w:gridSpan w:val="2"/>
            <w:tcBorders>
              <w:top w:val="single" w:color="auto" w:sz="4" w:space="0"/>
              <w:left w:val="single" w:color="auto" w:sz="4" w:space="0"/>
              <w:bottom w:val="single" w:color="auto" w:sz="4" w:space="0"/>
              <w:right w:val="single" w:color="auto" w:sz="4" w:space="0"/>
            </w:tcBorders>
            <w:noWrap w:val="0"/>
            <w:vAlign w:val="center"/>
          </w:tcPr>
          <w:p w14:paraId="76A2FE29">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Times New Roman" w:hAnsi="Times New Roman" w:eastAsia="仿宋_GB2312" w:cs="仿宋_GB2312"/>
                <w:color w:val="000000"/>
                <w:sz w:val="28"/>
                <w:szCs w:val="28"/>
                <w:highlight w:val="none"/>
              </w:rPr>
            </w:pPr>
            <w:bookmarkStart w:id="7" w:name="_Hlk32954213"/>
            <w:r>
              <w:rPr>
                <w:rFonts w:hint="eastAsia" w:ascii="Times New Roman" w:hAnsi="Times New Roman" w:eastAsia="仿宋_GB2312" w:cs="仿宋_GB2312"/>
                <w:color w:val="000000"/>
                <w:sz w:val="28"/>
                <w:szCs w:val="28"/>
                <w:highlight w:val="none"/>
              </w:rPr>
              <w:t>家用燃气快速热水器</w:t>
            </w:r>
            <w:bookmarkEnd w:id="7"/>
          </w:p>
        </w:tc>
        <w:tc>
          <w:tcPr>
            <w:tcW w:w="2259" w:type="dxa"/>
            <w:tcBorders>
              <w:top w:val="single" w:color="auto" w:sz="4" w:space="0"/>
              <w:left w:val="single" w:color="auto" w:sz="4" w:space="0"/>
              <w:bottom w:val="single" w:color="auto" w:sz="4" w:space="0"/>
              <w:right w:val="single" w:color="auto" w:sz="4" w:space="0"/>
            </w:tcBorders>
            <w:noWrap w:val="0"/>
            <w:vAlign w:val="center"/>
          </w:tcPr>
          <w:p w14:paraId="5838C6B2">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1台</w:t>
            </w:r>
          </w:p>
        </w:tc>
        <w:tc>
          <w:tcPr>
            <w:tcW w:w="2401" w:type="dxa"/>
            <w:tcBorders>
              <w:top w:val="single" w:color="auto" w:sz="4" w:space="0"/>
              <w:left w:val="single" w:color="auto" w:sz="4" w:space="0"/>
              <w:bottom w:val="single" w:color="auto" w:sz="4" w:space="0"/>
              <w:right w:val="single" w:color="auto" w:sz="4" w:space="0"/>
            </w:tcBorders>
            <w:noWrap w:val="0"/>
            <w:vAlign w:val="center"/>
          </w:tcPr>
          <w:p w14:paraId="289B9131">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1台</w:t>
            </w:r>
          </w:p>
        </w:tc>
      </w:tr>
      <w:tr w14:paraId="44655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9" w:hRule="atLeast"/>
          <w:jc w:val="center"/>
        </w:trPr>
        <w:tc>
          <w:tcPr>
            <w:tcW w:w="864" w:type="dxa"/>
            <w:tcBorders>
              <w:top w:val="single" w:color="auto" w:sz="4" w:space="0"/>
              <w:left w:val="single" w:color="auto" w:sz="4" w:space="0"/>
              <w:bottom w:val="single" w:color="auto" w:sz="4" w:space="0"/>
              <w:right w:val="single" w:color="auto" w:sz="4" w:space="0"/>
            </w:tcBorders>
            <w:noWrap w:val="0"/>
            <w:vAlign w:val="center"/>
          </w:tcPr>
          <w:p w14:paraId="3D1C7E5D">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670" w:type="dxa"/>
            <w:gridSpan w:val="2"/>
            <w:tcBorders>
              <w:top w:val="single" w:color="auto" w:sz="4" w:space="0"/>
              <w:left w:val="single" w:color="auto" w:sz="4" w:space="0"/>
              <w:bottom w:val="single" w:color="auto" w:sz="4" w:space="0"/>
              <w:right w:val="single" w:color="auto" w:sz="4" w:space="0"/>
            </w:tcBorders>
            <w:noWrap w:val="0"/>
            <w:vAlign w:val="center"/>
          </w:tcPr>
          <w:p w14:paraId="6D3EC218">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家用燃气灶</w:t>
            </w:r>
          </w:p>
        </w:tc>
        <w:tc>
          <w:tcPr>
            <w:tcW w:w="2259" w:type="dxa"/>
            <w:tcBorders>
              <w:top w:val="single" w:color="auto" w:sz="4" w:space="0"/>
              <w:left w:val="single" w:color="auto" w:sz="4" w:space="0"/>
              <w:bottom w:val="single" w:color="auto" w:sz="4" w:space="0"/>
              <w:right w:val="single" w:color="auto" w:sz="4" w:space="0"/>
            </w:tcBorders>
            <w:noWrap w:val="0"/>
            <w:vAlign w:val="center"/>
          </w:tcPr>
          <w:p w14:paraId="7B79986F">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1台</w:t>
            </w:r>
          </w:p>
        </w:tc>
        <w:tc>
          <w:tcPr>
            <w:tcW w:w="2401" w:type="dxa"/>
            <w:tcBorders>
              <w:top w:val="single" w:color="auto" w:sz="4" w:space="0"/>
              <w:left w:val="single" w:color="auto" w:sz="4" w:space="0"/>
              <w:bottom w:val="single" w:color="auto" w:sz="4" w:space="0"/>
              <w:right w:val="single" w:color="auto" w:sz="4" w:space="0"/>
            </w:tcBorders>
            <w:noWrap w:val="0"/>
            <w:vAlign w:val="center"/>
          </w:tcPr>
          <w:p w14:paraId="479CA9F3">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1台</w:t>
            </w:r>
          </w:p>
        </w:tc>
      </w:tr>
      <w:tr w14:paraId="0F0D7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9" w:hRule="atLeast"/>
          <w:jc w:val="center"/>
        </w:trPr>
        <w:tc>
          <w:tcPr>
            <w:tcW w:w="864" w:type="dxa"/>
            <w:tcBorders>
              <w:top w:val="single" w:color="auto" w:sz="4" w:space="0"/>
              <w:left w:val="single" w:color="auto" w:sz="4" w:space="0"/>
              <w:bottom w:val="single" w:color="auto" w:sz="4" w:space="0"/>
              <w:right w:val="single" w:color="auto" w:sz="4" w:space="0"/>
            </w:tcBorders>
            <w:noWrap w:val="0"/>
            <w:vAlign w:val="center"/>
          </w:tcPr>
          <w:p w14:paraId="54EC2A71">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670" w:type="dxa"/>
            <w:gridSpan w:val="2"/>
            <w:tcBorders>
              <w:top w:val="single" w:color="auto" w:sz="4" w:space="0"/>
              <w:left w:val="single" w:color="auto" w:sz="4" w:space="0"/>
              <w:bottom w:val="single" w:color="auto" w:sz="4" w:space="0"/>
              <w:right w:val="single" w:color="auto" w:sz="4" w:space="0"/>
            </w:tcBorders>
            <w:noWrap w:val="0"/>
            <w:vAlign w:val="center"/>
          </w:tcPr>
          <w:p w14:paraId="71503FD7">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燃气采暖热水炉</w:t>
            </w:r>
          </w:p>
        </w:tc>
        <w:tc>
          <w:tcPr>
            <w:tcW w:w="2259" w:type="dxa"/>
            <w:tcBorders>
              <w:top w:val="single" w:color="auto" w:sz="4" w:space="0"/>
              <w:left w:val="single" w:color="auto" w:sz="4" w:space="0"/>
              <w:bottom w:val="single" w:color="auto" w:sz="4" w:space="0"/>
              <w:right w:val="single" w:color="auto" w:sz="4" w:space="0"/>
            </w:tcBorders>
            <w:noWrap w:val="0"/>
            <w:vAlign w:val="center"/>
          </w:tcPr>
          <w:p w14:paraId="043A9171">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1台</w:t>
            </w:r>
          </w:p>
        </w:tc>
        <w:tc>
          <w:tcPr>
            <w:tcW w:w="2401" w:type="dxa"/>
            <w:tcBorders>
              <w:top w:val="single" w:color="auto" w:sz="4" w:space="0"/>
              <w:left w:val="single" w:color="auto" w:sz="4" w:space="0"/>
              <w:bottom w:val="single" w:color="auto" w:sz="4" w:space="0"/>
              <w:right w:val="single" w:color="auto" w:sz="4" w:space="0"/>
            </w:tcBorders>
            <w:noWrap w:val="0"/>
            <w:vAlign w:val="center"/>
          </w:tcPr>
          <w:p w14:paraId="48AB9DD6">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1台</w:t>
            </w:r>
          </w:p>
        </w:tc>
      </w:tr>
      <w:tr w14:paraId="0AC00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9" w:hRule="atLeast"/>
          <w:jc w:val="center"/>
        </w:trPr>
        <w:tc>
          <w:tcPr>
            <w:tcW w:w="864" w:type="dxa"/>
            <w:tcBorders>
              <w:top w:val="single" w:color="auto" w:sz="4" w:space="0"/>
              <w:left w:val="single" w:color="auto" w:sz="4" w:space="0"/>
              <w:bottom w:val="single" w:color="auto" w:sz="4" w:space="0"/>
              <w:right w:val="single" w:color="auto" w:sz="4" w:space="0"/>
            </w:tcBorders>
            <w:noWrap w:val="0"/>
            <w:vAlign w:val="center"/>
          </w:tcPr>
          <w:p w14:paraId="5A467CD1">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3670" w:type="dxa"/>
            <w:gridSpan w:val="2"/>
            <w:tcBorders>
              <w:top w:val="single" w:color="auto" w:sz="4" w:space="0"/>
              <w:left w:val="single" w:color="auto" w:sz="4" w:space="0"/>
              <w:bottom w:val="single" w:color="auto" w:sz="4" w:space="0"/>
              <w:right w:val="single" w:color="auto" w:sz="4" w:space="0"/>
            </w:tcBorders>
            <w:noWrap w:val="0"/>
            <w:vAlign w:val="center"/>
          </w:tcPr>
          <w:p w14:paraId="3C8F529F">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商用燃气灶</w:t>
            </w:r>
          </w:p>
        </w:tc>
        <w:tc>
          <w:tcPr>
            <w:tcW w:w="2259" w:type="dxa"/>
            <w:tcBorders>
              <w:top w:val="single" w:color="auto" w:sz="4" w:space="0"/>
              <w:left w:val="single" w:color="auto" w:sz="4" w:space="0"/>
              <w:bottom w:val="single" w:color="auto" w:sz="4" w:space="0"/>
              <w:right w:val="single" w:color="auto" w:sz="4" w:space="0"/>
            </w:tcBorders>
            <w:noWrap w:val="0"/>
            <w:vAlign w:val="center"/>
          </w:tcPr>
          <w:p w14:paraId="66204CC5">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1台</w:t>
            </w:r>
          </w:p>
        </w:tc>
        <w:tc>
          <w:tcPr>
            <w:tcW w:w="2401" w:type="dxa"/>
            <w:tcBorders>
              <w:top w:val="single" w:color="auto" w:sz="4" w:space="0"/>
              <w:left w:val="single" w:color="auto" w:sz="4" w:space="0"/>
              <w:bottom w:val="single" w:color="auto" w:sz="4" w:space="0"/>
              <w:right w:val="single" w:color="auto" w:sz="4" w:space="0"/>
            </w:tcBorders>
            <w:noWrap w:val="0"/>
            <w:vAlign w:val="center"/>
          </w:tcPr>
          <w:p w14:paraId="4AC9038C">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1台</w:t>
            </w:r>
          </w:p>
        </w:tc>
      </w:tr>
      <w:tr w14:paraId="43814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9" w:hRule="atLeast"/>
          <w:jc w:val="center"/>
        </w:trPr>
        <w:tc>
          <w:tcPr>
            <w:tcW w:w="864" w:type="dxa"/>
            <w:tcBorders>
              <w:top w:val="single" w:color="auto" w:sz="4" w:space="0"/>
              <w:left w:val="single" w:color="auto" w:sz="4" w:space="0"/>
              <w:bottom w:val="single" w:color="auto" w:sz="4" w:space="0"/>
              <w:right w:val="single" w:color="auto" w:sz="4" w:space="0"/>
            </w:tcBorders>
            <w:noWrap w:val="0"/>
            <w:vAlign w:val="center"/>
          </w:tcPr>
          <w:p w14:paraId="4B95891F">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3670" w:type="dxa"/>
            <w:gridSpan w:val="2"/>
            <w:tcBorders>
              <w:top w:val="single" w:color="auto" w:sz="4" w:space="0"/>
              <w:left w:val="single" w:color="auto" w:sz="4" w:space="0"/>
              <w:bottom w:val="single" w:color="auto" w:sz="4" w:space="0"/>
              <w:right w:val="single" w:color="auto" w:sz="4" w:space="0"/>
            </w:tcBorders>
            <w:noWrap w:val="0"/>
            <w:vAlign w:val="center"/>
          </w:tcPr>
          <w:p w14:paraId="6D631A4B">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家用瓶装液化石油气调压器</w:t>
            </w:r>
          </w:p>
        </w:tc>
        <w:tc>
          <w:tcPr>
            <w:tcW w:w="2259" w:type="dxa"/>
            <w:tcBorders>
              <w:top w:val="single" w:color="auto" w:sz="4" w:space="0"/>
              <w:left w:val="single" w:color="auto" w:sz="4" w:space="0"/>
              <w:bottom w:val="single" w:color="auto" w:sz="4" w:space="0"/>
              <w:right w:val="single" w:color="auto" w:sz="4" w:space="0"/>
            </w:tcBorders>
            <w:noWrap w:val="0"/>
            <w:vAlign w:val="center"/>
          </w:tcPr>
          <w:p w14:paraId="443AD235">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3只</w:t>
            </w:r>
          </w:p>
        </w:tc>
        <w:tc>
          <w:tcPr>
            <w:tcW w:w="2401" w:type="dxa"/>
            <w:tcBorders>
              <w:top w:val="single" w:color="auto" w:sz="4" w:space="0"/>
              <w:left w:val="single" w:color="auto" w:sz="4" w:space="0"/>
              <w:bottom w:val="single" w:color="auto" w:sz="4" w:space="0"/>
              <w:right w:val="single" w:color="auto" w:sz="4" w:space="0"/>
            </w:tcBorders>
            <w:noWrap w:val="0"/>
            <w:vAlign w:val="center"/>
          </w:tcPr>
          <w:p w14:paraId="59BD5789">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3只</w:t>
            </w:r>
          </w:p>
        </w:tc>
      </w:tr>
      <w:tr w14:paraId="286C8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0" w:hRule="atLeast"/>
          <w:jc w:val="center"/>
        </w:trPr>
        <w:tc>
          <w:tcPr>
            <w:tcW w:w="864" w:type="dxa"/>
            <w:tcBorders>
              <w:top w:val="single" w:color="auto" w:sz="4" w:space="0"/>
              <w:left w:val="single" w:color="auto" w:sz="4" w:space="0"/>
              <w:bottom w:val="single" w:color="auto" w:sz="4" w:space="0"/>
              <w:right w:val="single" w:color="auto" w:sz="4" w:space="0"/>
            </w:tcBorders>
            <w:noWrap w:val="0"/>
            <w:vAlign w:val="center"/>
          </w:tcPr>
          <w:p w14:paraId="709C3FEE">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1303" w:type="dxa"/>
            <w:vMerge w:val="restart"/>
            <w:tcBorders>
              <w:top w:val="single" w:color="auto" w:sz="4" w:space="0"/>
              <w:left w:val="single" w:color="auto" w:sz="4" w:space="0"/>
              <w:right w:val="single" w:color="auto" w:sz="4" w:space="0"/>
            </w:tcBorders>
            <w:noWrap w:val="0"/>
            <w:vAlign w:val="center"/>
          </w:tcPr>
          <w:p w14:paraId="431AB774">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softHyphen/>
            </w:r>
            <w:r>
              <w:rPr>
                <w:rFonts w:hint="eastAsia" w:ascii="Times New Roman" w:hAnsi="Times New Roman" w:eastAsia="仿宋_GB2312" w:cs="仿宋_GB2312"/>
                <w:color w:val="000000"/>
                <w:sz w:val="28"/>
                <w:szCs w:val="28"/>
                <w:highlight w:val="none"/>
              </w:rPr>
              <w:t>燃气用具连接用软管</w:t>
            </w:r>
          </w:p>
        </w:tc>
        <w:tc>
          <w:tcPr>
            <w:tcW w:w="2367" w:type="dxa"/>
            <w:tcBorders>
              <w:top w:val="single" w:color="auto" w:sz="4" w:space="0"/>
              <w:left w:val="single" w:color="auto" w:sz="4" w:space="0"/>
              <w:bottom w:val="single" w:color="auto" w:sz="4" w:space="0"/>
              <w:right w:val="single" w:color="auto" w:sz="4" w:space="0"/>
            </w:tcBorders>
            <w:noWrap w:val="0"/>
            <w:vAlign w:val="center"/>
          </w:tcPr>
          <w:p w14:paraId="01942320">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燃气用不锈钢波纹软管</w:t>
            </w:r>
          </w:p>
        </w:tc>
        <w:tc>
          <w:tcPr>
            <w:tcW w:w="2259" w:type="dxa"/>
            <w:tcBorders>
              <w:top w:val="single" w:color="auto" w:sz="4" w:space="0"/>
              <w:left w:val="single" w:color="auto" w:sz="4" w:space="0"/>
              <w:bottom w:val="single" w:color="auto" w:sz="4" w:space="0"/>
              <w:right w:val="single" w:color="auto" w:sz="4" w:space="0"/>
            </w:tcBorders>
            <w:noWrap w:val="0"/>
            <w:vAlign w:val="center"/>
          </w:tcPr>
          <w:p w14:paraId="3F2F0FBA">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3根</w:t>
            </w:r>
          </w:p>
        </w:tc>
        <w:tc>
          <w:tcPr>
            <w:tcW w:w="2401" w:type="dxa"/>
            <w:tcBorders>
              <w:top w:val="single" w:color="auto" w:sz="4" w:space="0"/>
              <w:left w:val="single" w:color="auto" w:sz="4" w:space="0"/>
              <w:bottom w:val="single" w:color="auto" w:sz="4" w:space="0"/>
              <w:right w:val="single" w:color="auto" w:sz="4" w:space="0"/>
            </w:tcBorders>
            <w:noWrap w:val="0"/>
            <w:vAlign w:val="center"/>
          </w:tcPr>
          <w:p w14:paraId="06AD6BA5">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3根</w:t>
            </w:r>
          </w:p>
        </w:tc>
      </w:tr>
      <w:tr w14:paraId="32B2B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8" w:hRule="atLeast"/>
          <w:jc w:val="center"/>
        </w:trPr>
        <w:tc>
          <w:tcPr>
            <w:tcW w:w="864" w:type="dxa"/>
            <w:tcBorders>
              <w:top w:val="single" w:color="auto" w:sz="4" w:space="0"/>
              <w:left w:val="single" w:color="auto" w:sz="4" w:space="0"/>
              <w:bottom w:val="single" w:color="auto" w:sz="4" w:space="0"/>
              <w:right w:val="single" w:color="auto" w:sz="4" w:space="0"/>
            </w:tcBorders>
            <w:noWrap w:val="0"/>
            <w:vAlign w:val="center"/>
          </w:tcPr>
          <w:p w14:paraId="07289DD1">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1303" w:type="dxa"/>
            <w:vMerge w:val="continue"/>
            <w:tcBorders>
              <w:left w:val="single" w:color="auto" w:sz="4" w:space="0"/>
              <w:bottom w:val="single" w:color="auto" w:sz="4" w:space="0"/>
              <w:right w:val="single" w:color="auto" w:sz="4" w:space="0"/>
            </w:tcBorders>
            <w:noWrap w:val="0"/>
            <w:vAlign w:val="center"/>
          </w:tcPr>
          <w:p w14:paraId="5C3D89F1">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Times New Roman" w:hAnsi="Times New Roman" w:eastAsia="仿宋_GB2312" w:cs="仿宋_GB2312"/>
                <w:color w:val="000000"/>
                <w:sz w:val="28"/>
                <w:szCs w:val="28"/>
                <w:highlight w:val="none"/>
              </w:rPr>
            </w:pPr>
          </w:p>
        </w:tc>
        <w:tc>
          <w:tcPr>
            <w:tcW w:w="2367" w:type="dxa"/>
            <w:tcBorders>
              <w:top w:val="single" w:color="auto" w:sz="4" w:space="0"/>
              <w:left w:val="single" w:color="auto" w:sz="4" w:space="0"/>
              <w:bottom w:val="single" w:color="auto" w:sz="4" w:space="0"/>
              <w:right w:val="single" w:color="auto" w:sz="4" w:space="0"/>
            </w:tcBorders>
            <w:noWrap w:val="0"/>
            <w:vAlign w:val="center"/>
          </w:tcPr>
          <w:p w14:paraId="039D56DA">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燃气用金属包覆软管</w:t>
            </w:r>
          </w:p>
        </w:tc>
        <w:tc>
          <w:tcPr>
            <w:tcW w:w="2259" w:type="dxa"/>
            <w:tcBorders>
              <w:top w:val="single" w:color="auto" w:sz="4" w:space="0"/>
              <w:left w:val="single" w:color="auto" w:sz="4" w:space="0"/>
              <w:bottom w:val="single" w:color="auto" w:sz="4" w:space="0"/>
              <w:right w:val="single" w:color="auto" w:sz="4" w:space="0"/>
            </w:tcBorders>
            <w:noWrap w:val="0"/>
            <w:vAlign w:val="center"/>
          </w:tcPr>
          <w:p w14:paraId="6237164E">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3根</w:t>
            </w:r>
          </w:p>
        </w:tc>
        <w:tc>
          <w:tcPr>
            <w:tcW w:w="2401" w:type="dxa"/>
            <w:tcBorders>
              <w:top w:val="single" w:color="auto" w:sz="4" w:space="0"/>
              <w:left w:val="single" w:color="auto" w:sz="4" w:space="0"/>
              <w:bottom w:val="single" w:color="auto" w:sz="4" w:space="0"/>
              <w:right w:val="single" w:color="auto" w:sz="4" w:space="0"/>
            </w:tcBorders>
            <w:noWrap w:val="0"/>
            <w:vAlign w:val="center"/>
          </w:tcPr>
          <w:p w14:paraId="7B785D07">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3根</w:t>
            </w:r>
          </w:p>
        </w:tc>
      </w:tr>
      <w:tr w14:paraId="6A8AA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0" w:hRule="atLeast"/>
          <w:jc w:val="center"/>
        </w:trPr>
        <w:tc>
          <w:tcPr>
            <w:tcW w:w="864" w:type="dxa"/>
            <w:tcBorders>
              <w:top w:val="single" w:color="auto" w:sz="4" w:space="0"/>
              <w:left w:val="single" w:color="auto" w:sz="4" w:space="0"/>
              <w:bottom w:val="single" w:color="auto" w:sz="4" w:space="0"/>
              <w:right w:val="single" w:color="auto" w:sz="4" w:space="0"/>
            </w:tcBorders>
            <w:noWrap w:val="0"/>
            <w:vAlign w:val="center"/>
          </w:tcPr>
          <w:p w14:paraId="48FD21C0">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3670" w:type="dxa"/>
            <w:gridSpan w:val="2"/>
            <w:tcBorders>
              <w:top w:val="single" w:color="auto" w:sz="4" w:space="0"/>
              <w:left w:val="single" w:color="auto" w:sz="4" w:space="0"/>
              <w:bottom w:val="single" w:color="auto" w:sz="4" w:space="0"/>
              <w:right w:val="single" w:color="auto" w:sz="4" w:space="0"/>
            </w:tcBorders>
            <w:noWrap w:val="0"/>
            <w:vAlign w:val="center"/>
          </w:tcPr>
          <w:p w14:paraId="377C29D0">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电磁式燃气紧急切断阀</w:t>
            </w:r>
          </w:p>
        </w:tc>
        <w:tc>
          <w:tcPr>
            <w:tcW w:w="2259" w:type="dxa"/>
            <w:tcBorders>
              <w:top w:val="single" w:color="auto" w:sz="4" w:space="0"/>
              <w:left w:val="single" w:color="auto" w:sz="4" w:space="0"/>
              <w:bottom w:val="single" w:color="auto" w:sz="4" w:space="0"/>
              <w:right w:val="single" w:color="auto" w:sz="4" w:space="0"/>
            </w:tcBorders>
            <w:noWrap w:val="0"/>
            <w:vAlign w:val="center"/>
          </w:tcPr>
          <w:p w14:paraId="69653AEE">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w:t>
            </w:r>
            <w:r>
              <w:rPr>
                <w:rFonts w:hint="eastAsia" w:ascii="Times New Roman" w:hAnsi="Times New Roman" w:eastAsia="仿宋_GB2312" w:cs="仿宋_GB2312"/>
                <w:color w:val="000000"/>
                <w:sz w:val="28"/>
                <w:szCs w:val="28"/>
                <w:highlight w:val="none"/>
              </w:rPr>
              <w:t>只</w:t>
            </w:r>
          </w:p>
        </w:tc>
        <w:tc>
          <w:tcPr>
            <w:tcW w:w="2401" w:type="dxa"/>
            <w:tcBorders>
              <w:top w:val="single" w:color="auto" w:sz="4" w:space="0"/>
              <w:left w:val="single" w:color="auto" w:sz="4" w:space="0"/>
              <w:bottom w:val="single" w:color="auto" w:sz="4" w:space="0"/>
              <w:right w:val="single" w:color="auto" w:sz="4" w:space="0"/>
            </w:tcBorders>
            <w:noWrap w:val="0"/>
            <w:vAlign w:val="center"/>
          </w:tcPr>
          <w:p w14:paraId="06B5E28D">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w:t>
            </w:r>
            <w:r>
              <w:rPr>
                <w:rFonts w:hint="eastAsia" w:ascii="Times New Roman" w:hAnsi="Times New Roman" w:eastAsia="仿宋_GB2312" w:cs="仿宋_GB2312"/>
                <w:color w:val="000000"/>
                <w:sz w:val="28"/>
                <w:szCs w:val="28"/>
                <w:highlight w:val="none"/>
              </w:rPr>
              <w:t>只</w:t>
            </w:r>
          </w:p>
        </w:tc>
      </w:tr>
    </w:tbl>
    <w:p w14:paraId="3EAB67FA">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ascii="Times New Roman" w:hAnsi="Times New Roman" w:eastAsia="黑体" w:cs="黑体"/>
          <w:color w:val="000000"/>
          <w:sz w:val="32"/>
          <w:szCs w:val="40"/>
          <w:highlight w:val="none"/>
        </w:rPr>
        <w:t xml:space="preserve">2 </w:t>
      </w:r>
      <w:r>
        <w:rPr>
          <w:rFonts w:hint="eastAsia" w:ascii="Times New Roman" w:hAnsi="Times New Roman" w:eastAsia="黑体" w:cs="黑体"/>
          <w:color w:val="000000"/>
          <w:sz w:val="32"/>
          <w:szCs w:val="40"/>
          <w:highlight w:val="none"/>
        </w:rPr>
        <w:t>检验依据</w:t>
      </w:r>
    </w:p>
    <w:p w14:paraId="176AFE95">
      <w:pPr>
        <w:pageBreakBefore w:val="0"/>
        <w:overflowPunct/>
        <w:topLinePunct w:val="0"/>
        <w:bidi w:val="0"/>
        <w:adjustRightInd/>
        <w:snapToGrid/>
        <w:spacing w:line="560" w:lineRule="exact"/>
        <w:ind w:firstLine="640" w:firstLineChars="200"/>
        <w:jc w:val="center"/>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表1 家用燃气快速热水器</w:t>
      </w:r>
    </w:p>
    <w:tbl>
      <w:tblPr>
        <w:tblStyle w:val="5"/>
        <w:tblW w:w="91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1"/>
        <w:gridCol w:w="1390"/>
        <w:gridCol w:w="4555"/>
        <w:gridCol w:w="2356"/>
      </w:tblGrid>
      <w:tr w14:paraId="1C7E9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871" w:type="dxa"/>
            <w:tcBorders>
              <w:top w:val="single" w:color="auto" w:sz="4" w:space="0"/>
              <w:left w:val="single" w:color="auto" w:sz="4" w:space="0"/>
              <w:bottom w:val="single" w:color="auto" w:sz="4" w:space="0"/>
              <w:right w:val="single" w:color="auto" w:sz="4" w:space="0"/>
            </w:tcBorders>
            <w:noWrap w:val="0"/>
            <w:vAlign w:val="center"/>
          </w:tcPr>
          <w:p w14:paraId="5B4DE5DF">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5945" w:type="dxa"/>
            <w:gridSpan w:val="2"/>
            <w:tcBorders>
              <w:top w:val="single" w:color="auto" w:sz="4" w:space="0"/>
              <w:left w:val="single" w:color="auto" w:sz="4" w:space="0"/>
              <w:bottom w:val="single" w:color="auto" w:sz="4" w:space="0"/>
              <w:right w:val="single" w:color="auto" w:sz="4" w:space="0"/>
            </w:tcBorders>
            <w:noWrap w:val="0"/>
            <w:vAlign w:val="center"/>
          </w:tcPr>
          <w:p w14:paraId="23FA7600">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2356" w:type="dxa"/>
            <w:tcBorders>
              <w:top w:val="single" w:color="auto" w:sz="4" w:space="0"/>
              <w:left w:val="single" w:color="auto" w:sz="4" w:space="0"/>
              <w:bottom w:val="single" w:color="auto" w:sz="4" w:space="0"/>
              <w:right w:val="single" w:color="auto" w:sz="4" w:space="0"/>
            </w:tcBorders>
            <w:noWrap w:val="0"/>
            <w:vAlign w:val="center"/>
          </w:tcPr>
          <w:p w14:paraId="3E95731F">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50393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71" w:type="dxa"/>
            <w:tcBorders>
              <w:top w:val="single" w:color="auto" w:sz="4" w:space="0"/>
              <w:left w:val="single" w:color="auto" w:sz="4" w:space="0"/>
              <w:bottom w:val="single" w:color="auto" w:sz="4" w:space="0"/>
              <w:right w:val="single" w:color="auto" w:sz="4" w:space="0"/>
            </w:tcBorders>
            <w:noWrap w:val="0"/>
            <w:vAlign w:val="center"/>
          </w:tcPr>
          <w:p w14:paraId="5E6B0EF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5945" w:type="dxa"/>
            <w:gridSpan w:val="2"/>
            <w:tcBorders>
              <w:top w:val="single" w:color="auto" w:sz="4" w:space="0"/>
              <w:left w:val="single" w:color="auto" w:sz="4" w:space="0"/>
              <w:bottom w:val="single" w:color="auto" w:sz="4" w:space="0"/>
              <w:right w:val="single" w:color="auto" w:sz="4" w:space="0"/>
            </w:tcBorders>
            <w:noWrap w:val="0"/>
            <w:vAlign w:val="center"/>
          </w:tcPr>
          <w:p w14:paraId="4E2EF6B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燃气系统气密性</w:t>
            </w:r>
          </w:p>
        </w:tc>
        <w:tc>
          <w:tcPr>
            <w:tcW w:w="2356" w:type="dxa"/>
            <w:tcBorders>
              <w:top w:val="single" w:color="auto" w:sz="4" w:space="0"/>
              <w:left w:val="single" w:color="auto" w:sz="4" w:space="0"/>
              <w:bottom w:val="single" w:color="auto" w:sz="4" w:space="0"/>
              <w:right w:val="single" w:color="auto" w:sz="4" w:space="0"/>
            </w:tcBorders>
            <w:noWrap w:val="0"/>
            <w:vAlign w:val="center"/>
          </w:tcPr>
          <w:p w14:paraId="0368A67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6932—2015</w:t>
            </w:r>
          </w:p>
        </w:tc>
      </w:tr>
      <w:tr w14:paraId="5BEB1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71" w:type="dxa"/>
            <w:tcBorders>
              <w:top w:val="single" w:color="auto" w:sz="4" w:space="0"/>
              <w:left w:val="single" w:color="auto" w:sz="4" w:space="0"/>
              <w:bottom w:val="single" w:color="auto" w:sz="4" w:space="0"/>
              <w:right w:val="single" w:color="auto" w:sz="4" w:space="0"/>
            </w:tcBorders>
            <w:noWrap w:val="0"/>
            <w:vAlign w:val="center"/>
          </w:tcPr>
          <w:p w14:paraId="1D7445B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1390" w:type="dxa"/>
            <w:vMerge w:val="restart"/>
            <w:tcBorders>
              <w:top w:val="single" w:color="auto" w:sz="4" w:space="0"/>
              <w:left w:val="single" w:color="auto" w:sz="4" w:space="0"/>
              <w:bottom w:val="single" w:color="auto" w:sz="4" w:space="0"/>
              <w:right w:val="single" w:color="auto" w:sz="4" w:space="0"/>
            </w:tcBorders>
            <w:noWrap w:val="0"/>
            <w:vAlign w:val="center"/>
          </w:tcPr>
          <w:p w14:paraId="53B1E49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燃烧工况—无风状态</w:t>
            </w:r>
          </w:p>
        </w:tc>
        <w:tc>
          <w:tcPr>
            <w:tcW w:w="4555" w:type="dxa"/>
            <w:tcBorders>
              <w:top w:val="single" w:color="auto" w:sz="4" w:space="0"/>
              <w:left w:val="single" w:color="auto" w:sz="4" w:space="0"/>
              <w:bottom w:val="single" w:color="auto" w:sz="4" w:space="0"/>
              <w:right w:val="single" w:color="auto" w:sz="4" w:space="0"/>
            </w:tcBorders>
            <w:noWrap w:val="0"/>
            <w:vAlign w:val="center"/>
          </w:tcPr>
          <w:p w14:paraId="4F71292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火焰稳定性</w:t>
            </w:r>
          </w:p>
        </w:tc>
        <w:tc>
          <w:tcPr>
            <w:tcW w:w="2356" w:type="dxa"/>
            <w:tcBorders>
              <w:top w:val="single" w:color="auto" w:sz="4" w:space="0"/>
              <w:left w:val="single" w:color="auto" w:sz="4" w:space="0"/>
              <w:bottom w:val="single" w:color="auto" w:sz="4" w:space="0"/>
              <w:right w:val="single" w:color="auto" w:sz="4" w:space="0"/>
            </w:tcBorders>
            <w:noWrap w:val="0"/>
            <w:vAlign w:val="center"/>
          </w:tcPr>
          <w:p w14:paraId="674E239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6932—2015</w:t>
            </w:r>
          </w:p>
        </w:tc>
      </w:tr>
      <w:tr w14:paraId="76FEF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71" w:type="dxa"/>
            <w:tcBorders>
              <w:top w:val="single" w:color="auto" w:sz="4" w:space="0"/>
              <w:left w:val="single" w:color="auto" w:sz="4" w:space="0"/>
              <w:bottom w:val="single" w:color="auto" w:sz="4" w:space="0"/>
              <w:right w:val="single" w:color="auto" w:sz="4" w:space="0"/>
            </w:tcBorders>
            <w:noWrap w:val="0"/>
            <w:vAlign w:val="center"/>
          </w:tcPr>
          <w:p w14:paraId="0BCCDF0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14:paraId="33D6F64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4555" w:type="dxa"/>
            <w:tcBorders>
              <w:top w:val="single" w:color="auto" w:sz="4" w:space="0"/>
              <w:left w:val="single" w:color="auto" w:sz="4" w:space="0"/>
              <w:bottom w:val="single" w:color="auto" w:sz="4" w:space="0"/>
              <w:right w:val="single" w:color="auto" w:sz="4" w:space="0"/>
            </w:tcBorders>
            <w:noWrap w:val="0"/>
            <w:vAlign w:val="center"/>
          </w:tcPr>
          <w:p w14:paraId="4ECB8D0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燃烧噪声</w:t>
            </w:r>
          </w:p>
        </w:tc>
        <w:tc>
          <w:tcPr>
            <w:tcW w:w="2356" w:type="dxa"/>
            <w:tcBorders>
              <w:top w:val="single" w:color="auto" w:sz="4" w:space="0"/>
              <w:left w:val="single" w:color="auto" w:sz="4" w:space="0"/>
              <w:bottom w:val="single" w:color="auto" w:sz="4" w:space="0"/>
              <w:right w:val="single" w:color="auto" w:sz="4" w:space="0"/>
            </w:tcBorders>
            <w:noWrap w:val="0"/>
            <w:vAlign w:val="center"/>
          </w:tcPr>
          <w:p w14:paraId="61BB5FC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6932—2015</w:t>
            </w:r>
          </w:p>
        </w:tc>
      </w:tr>
      <w:tr w14:paraId="128BC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71" w:type="dxa"/>
            <w:tcBorders>
              <w:top w:val="single" w:color="auto" w:sz="4" w:space="0"/>
              <w:left w:val="single" w:color="auto" w:sz="4" w:space="0"/>
              <w:bottom w:val="single" w:color="auto" w:sz="4" w:space="0"/>
              <w:right w:val="single" w:color="auto" w:sz="4" w:space="0"/>
            </w:tcBorders>
            <w:noWrap w:val="0"/>
            <w:vAlign w:val="center"/>
          </w:tcPr>
          <w:p w14:paraId="33C86E4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14:paraId="5C0BFC0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4555" w:type="dxa"/>
            <w:tcBorders>
              <w:top w:val="single" w:color="auto" w:sz="4" w:space="0"/>
              <w:left w:val="single" w:color="auto" w:sz="4" w:space="0"/>
              <w:bottom w:val="single" w:color="auto" w:sz="4" w:space="0"/>
              <w:right w:val="single" w:color="auto" w:sz="4" w:space="0"/>
            </w:tcBorders>
            <w:noWrap w:val="0"/>
            <w:vAlign w:val="center"/>
          </w:tcPr>
          <w:p w14:paraId="71DF01E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熄火噪声</w:t>
            </w:r>
          </w:p>
        </w:tc>
        <w:tc>
          <w:tcPr>
            <w:tcW w:w="2356" w:type="dxa"/>
            <w:tcBorders>
              <w:top w:val="single" w:color="auto" w:sz="4" w:space="0"/>
              <w:left w:val="single" w:color="auto" w:sz="4" w:space="0"/>
              <w:bottom w:val="single" w:color="auto" w:sz="4" w:space="0"/>
              <w:right w:val="single" w:color="auto" w:sz="4" w:space="0"/>
            </w:tcBorders>
            <w:noWrap w:val="0"/>
            <w:vAlign w:val="center"/>
          </w:tcPr>
          <w:p w14:paraId="72F4F77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6932—2015</w:t>
            </w:r>
          </w:p>
        </w:tc>
      </w:tr>
      <w:tr w14:paraId="6DC12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71" w:type="dxa"/>
            <w:tcBorders>
              <w:top w:val="single" w:color="auto" w:sz="4" w:space="0"/>
              <w:left w:val="single" w:color="auto" w:sz="4" w:space="0"/>
              <w:bottom w:val="single" w:color="auto" w:sz="4" w:space="0"/>
              <w:right w:val="single" w:color="auto" w:sz="4" w:space="0"/>
            </w:tcBorders>
            <w:noWrap w:val="0"/>
            <w:vAlign w:val="center"/>
          </w:tcPr>
          <w:p w14:paraId="61C8A12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14:paraId="6E7776F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4555" w:type="dxa"/>
            <w:tcBorders>
              <w:top w:val="single" w:color="auto" w:sz="4" w:space="0"/>
              <w:left w:val="single" w:color="auto" w:sz="4" w:space="0"/>
              <w:bottom w:val="single" w:color="auto" w:sz="4" w:space="0"/>
              <w:right w:val="single" w:color="auto" w:sz="4" w:space="0"/>
            </w:tcBorders>
            <w:noWrap w:val="0"/>
            <w:vAlign w:val="center"/>
          </w:tcPr>
          <w:p w14:paraId="2A216BA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烟气中CO含量</w:t>
            </w:r>
          </w:p>
        </w:tc>
        <w:tc>
          <w:tcPr>
            <w:tcW w:w="2356" w:type="dxa"/>
            <w:tcBorders>
              <w:top w:val="single" w:color="auto" w:sz="4" w:space="0"/>
              <w:left w:val="single" w:color="auto" w:sz="4" w:space="0"/>
              <w:bottom w:val="single" w:color="auto" w:sz="4" w:space="0"/>
              <w:right w:val="single" w:color="auto" w:sz="4" w:space="0"/>
            </w:tcBorders>
            <w:noWrap w:val="0"/>
            <w:vAlign w:val="center"/>
          </w:tcPr>
          <w:p w14:paraId="46B8837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6932—2015</w:t>
            </w:r>
          </w:p>
        </w:tc>
      </w:tr>
      <w:tr w14:paraId="69C28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71" w:type="dxa"/>
            <w:tcBorders>
              <w:top w:val="single" w:color="auto" w:sz="4" w:space="0"/>
              <w:left w:val="single" w:color="auto" w:sz="4" w:space="0"/>
              <w:bottom w:val="single" w:color="auto" w:sz="4" w:space="0"/>
              <w:right w:val="single" w:color="auto" w:sz="4" w:space="0"/>
            </w:tcBorders>
            <w:noWrap w:val="0"/>
            <w:vAlign w:val="center"/>
          </w:tcPr>
          <w:p w14:paraId="53455A1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1390" w:type="dxa"/>
            <w:vMerge w:val="restart"/>
            <w:tcBorders>
              <w:top w:val="single" w:color="auto" w:sz="4" w:space="0"/>
              <w:left w:val="single" w:color="auto" w:sz="4" w:space="0"/>
              <w:bottom w:val="single" w:color="auto" w:sz="4" w:space="0"/>
              <w:right w:val="single" w:color="auto" w:sz="4" w:space="0"/>
            </w:tcBorders>
            <w:noWrap w:val="0"/>
            <w:vAlign w:val="center"/>
          </w:tcPr>
          <w:p w14:paraId="11FE69E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安全装置</w:t>
            </w:r>
          </w:p>
        </w:tc>
        <w:tc>
          <w:tcPr>
            <w:tcW w:w="4555" w:type="dxa"/>
            <w:tcBorders>
              <w:top w:val="single" w:color="auto" w:sz="4" w:space="0"/>
              <w:left w:val="single" w:color="auto" w:sz="4" w:space="0"/>
              <w:bottom w:val="single" w:color="auto" w:sz="4" w:space="0"/>
              <w:right w:val="single" w:color="auto" w:sz="4" w:space="0"/>
            </w:tcBorders>
            <w:noWrap w:val="0"/>
            <w:vAlign w:val="center"/>
          </w:tcPr>
          <w:p w14:paraId="40309FE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熄火保护装置</w:t>
            </w:r>
          </w:p>
        </w:tc>
        <w:tc>
          <w:tcPr>
            <w:tcW w:w="2356" w:type="dxa"/>
            <w:tcBorders>
              <w:top w:val="single" w:color="auto" w:sz="4" w:space="0"/>
              <w:left w:val="single" w:color="auto" w:sz="4" w:space="0"/>
              <w:bottom w:val="single" w:color="auto" w:sz="4" w:space="0"/>
              <w:right w:val="single" w:color="auto" w:sz="4" w:space="0"/>
            </w:tcBorders>
            <w:noWrap w:val="0"/>
            <w:vAlign w:val="center"/>
          </w:tcPr>
          <w:p w14:paraId="0192C04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6932—2015</w:t>
            </w:r>
          </w:p>
        </w:tc>
      </w:tr>
      <w:tr w14:paraId="2D349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71" w:type="dxa"/>
            <w:tcBorders>
              <w:top w:val="single" w:color="auto" w:sz="4" w:space="0"/>
              <w:left w:val="single" w:color="auto" w:sz="4" w:space="0"/>
              <w:bottom w:val="single" w:color="auto" w:sz="4" w:space="0"/>
              <w:right w:val="single" w:color="auto" w:sz="4" w:space="0"/>
            </w:tcBorders>
            <w:noWrap w:val="0"/>
            <w:vAlign w:val="center"/>
          </w:tcPr>
          <w:p w14:paraId="143A029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7</w:t>
            </w:r>
          </w:p>
        </w:tc>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14:paraId="116D438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4555" w:type="dxa"/>
            <w:tcBorders>
              <w:top w:val="single" w:color="auto" w:sz="4" w:space="0"/>
              <w:left w:val="single" w:color="auto" w:sz="4" w:space="0"/>
              <w:bottom w:val="single" w:color="auto" w:sz="4" w:space="0"/>
              <w:right w:val="single" w:color="auto" w:sz="4" w:space="0"/>
            </w:tcBorders>
            <w:noWrap w:val="0"/>
            <w:vAlign w:val="center"/>
          </w:tcPr>
          <w:p w14:paraId="4A9A933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烟道堵塞安全装置（强制排气式）</w:t>
            </w:r>
          </w:p>
        </w:tc>
        <w:tc>
          <w:tcPr>
            <w:tcW w:w="2356" w:type="dxa"/>
            <w:tcBorders>
              <w:top w:val="single" w:color="auto" w:sz="4" w:space="0"/>
              <w:left w:val="single" w:color="auto" w:sz="4" w:space="0"/>
              <w:bottom w:val="single" w:color="auto" w:sz="4" w:space="0"/>
              <w:right w:val="single" w:color="auto" w:sz="4" w:space="0"/>
            </w:tcBorders>
            <w:noWrap w:val="0"/>
            <w:vAlign w:val="center"/>
          </w:tcPr>
          <w:p w14:paraId="1BC11A4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6932—2015</w:t>
            </w:r>
          </w:p>
        </w:tc>
      </w:tr>
      <w:tr w14:paraId="1FAEC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71" w:type="dxa"/>
            <w:tcBorders>
              <w:top w:val="single" w:color="auto" w:sz="4" w:space="0"/>
              <w:left w:val="single" w:color="auto" w:sz="4" w:space="0"/>
              <w:bottom w:val="single" w:color="auto" w:sz="4" w:space="0"/>
              <w:right w:val="single" w:color="auto" w:sz="4" w:space="0"/>
            </w:tcBorders>
            <w:noWrap w:val="0"/>
            <w:vAlign w:val="center"/>
          </w:tcPr>
          <w:p w14:paraId="79B3790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8</w:t>
            </w:r>
          </w:p>
        </w:tc>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14:paraId="2CD554C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4555" w:type="dxa"/>
            <w:tcBorders>
              <w:top w:val="single" w:color="auto" w:sz="4" w:space="0"/>
              <w:left w:val="single" w:color="auto" w:sz="4" w:space="0"/>
              <w:bottom w:val="single" w:color="auto" w:sz="4" w:space="0"/>
              <w:right w:val="single" w:color="auto" w:sz="4" w:space="0"/>
            </w:tcBorders>
            <w:noWrap w:val="0"/>
            <w:vAlign w:val="center"/>
          </w:tcPr>
          <w:p w14:paraId="0DC63FE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风压过大安全装置（强制排气式）</w:t>
            </w:r>
          </w:p>
        </w:tc>
        <w:tc>
          <w:tcPr>
            <w:tcW w:w="2356" w:type="dxa"/>
            <w:tcBorders>
              <w:top w:val="single" w:color="auto" w:sz="4" w:space="0"/>
              <w:left w:val="single" w:color="auto" w:sz="4" w:space="0"/>
              <w:bottom w:val="single" w:color="auto" w:sz="4" w:space="0"/>
              <w:right w:val="single" w:color="auto" w:sz="4" w:space="0"/>
            </w:tcBorders>
            <w:noWrap w:val="0"/>
            <w:vAlign w:val="center"/>
          </w:tcPr>
          <w:p w14:paraId="7A128BC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6932—2015</w:t>
            </w:r>
          </w:p>
        </w:tc>
      </w:tr>
      <w:tr w14:paraId="76B13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71" w:type="dxa"/>
            <w:tcBorders>
              <w:top w:val="single" w:color="auto" w:sz="4" w:space="0"/>
              <w:left w:val="single" w:color="auto" w:sz="4" w:space="0"/>
              <w:bottom w:val="single" w:color="auto" w:sz="4" w:space="0"/>
              <w:right w:val="single" w:color="auto" w:sz="4" w:space="0"/>
            </w:tcBorders>
            <w:noWrap w:val="0"/>
            <w:vAlign w:val="center"/>
          </w:tcPr>
          <w:p w14:paraId="790D4A0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9</w:t>
            </w:r>
          </w:p>
        </w:tc>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14:paraId="0D5A84B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4555" w:type="dxa"/>
            <w:tcBorders>
              <w:top w:val="single" w:color="auto" w:sz="4" w:space="0"/>
              <w:left w:val="single" w:color="auto" w:sz="4" w:space="0"/>
              <w:bottom w:val="single" w:color="auto" w:sz="4" w:space="0"/>
              <w:right w:val="single" w:color="auto" w:sz="4" w:space="0"/>
            </w:tcBorders>
            <w:noWrap w:val="0"/>
            <w:vAlign w:val="center"/>
          </w:tcPr>
          <w:p w14:paraId="538AD1C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防干烧安全装置</w:t>
            </w:r>
          </w:p>
        </w:tc>
        <w:tc>
          <w:tcPr>
            <w:tcW w:w="2356" w:type="dxa"/>
            <w:tcBorders>
              <w:top w:val="single" w:color="auto" w:sz="4" w:space="0"/>
              <w:left w:val="single" w:color="auto" w:sz="4" w:space="0"/>
              <w:bottom w:val="single" w:color="auto" w:sz="4" w:space="0"/>
              <w:right w:val="single" w:color="auto" w:sz="4" w:space="0"/>
            </w:tcBorders>
            <w:noWrap w:val="0"/>
            <w:vAlign w:val="center"/>
          </w:tcPr>
          <w:p w14:paraId="276E76B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6932—2015</w:t>
            </w:r>
          </w:p>
        </w:tc>
      </w:tr>
      <w:tr w14:paraId="15766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71" w:type="dxa"/>
            <w:tcBorders>
              <w:top w:val="single" w:color="auto" w:sz="4" w:space="0"/>
              <w:left w:val="single" w:color="auto" w:sz="4" w:space="0"/>
              <w:bottom w:val="single" w:color="auto" w:sz="4" w:space="0"/>
              <w:right w:val="single" w:color="auto" w:sz="4" w:space="0"/>
            </w:tcBorders>
            <w:noWrap w:val="0"/>
            <w:vAlign w:val="center"/>
          </w:tcPr>
          <w:p w14:paraId="77953F0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10</w:t>
            </w:r>
          </w:p>
        </w:tc>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14:paraId="4D9B37F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4555" w:type="dxa"/>
            <w:tcBorders>
              <w:top w:val="single" w:color="auto" w:sz="4" w:space="0"/>
              <w:left w:val="single" w:color="auto" w:sz="4" w:space="0"/>
              <w:bottom w:val="single" w:color="auto" w:sz="4" w:space="0"/>
              <w:right w:val="single" w:color="auto" w:sz="4" w:space="0"/>
            </w:tcBorders>
            <w:noWrap w:val="0"/>
            <w:vAlign w:val="center"/>
          </w:tcPr>
          <w:p w14:paraId="4D0C762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防止不完全燃烧安全装置（自然排气式）</w:t>
            </w:r>
          </w:p>
        </w:tc>
        <w:tc>
          <w:tcPr>
            <w:tcW w:w="2356" w:type="dxa"/>
            <w:tcBorders>
              <w:top w:val="single" w:color="auto" w:sz="4" w:space="0"/>
              <w:left w:val="single" w:color="auto" w:sz="4" w:space="0"/>
              <w:bottom w:val="single" w:color="auto" w:sz="4" w:space="0"/>
              <w:right w:val="single" w:color="auto" w:sz="4" w:space="0"/>
            </w:tcBorders>
            <w:noWrap w:val="0"/>
            <w:vAlign w:val="center"/>
          </w:tcPr>
          <w:p w14:paraId="5852857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6932—2015</w:t>
            </w:r>
          </w:p>
        </w:tc>
      </w:tr>
      <w:tr w14:paraId="78562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71" w:type="dxa"/>
            <w:tcBorders>
              <w:top w:val="single" w:color="auto" w:sz="4" w:space="0"/>
              <w:left w:val="single" w:color="auto" w:sz="4" w:space="0"/>
              <w:bottom w:val="single" w:color="auto" w:sz="4" w:space="0"/>
              <w:right w:val="single" w:color="auto" w:sz="4" w:space="0"/>
            </w:tcBorders>
            <w:noWrap w:val="0"/>
            <w:vAlign w:val="center"/>
          </w:tcPr>
          <w:p w14:paraId="023C858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11</w:t>
            </w:r>
          </w:p>
        </w:tc>
        <w:tc>
          <w:tcPr>
            <w:tcW w:w="1390" w:type="dxa"/>
            <w:tcBorders>
              <w:top w:val="single" w:color="auto" w:sz="4" w:space="0"/>
              <w:left w:val="single" w:color="auto" w:sz="4" w:space="0"/>
              <w:bottom w:val="single" w:color="auto" w:sz="4" w:space="0"/>
              <w:right w:val="single" w:color="auto" w:sz="4" w:space="0"/>
            </w:tcBorders>
            <w:noWrap w:val="0"/>
            <w:vAlign w:val="center"/>
          </w:tcPr>
          <w:p w14:paraId="327F1EA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热水性能</w:t>
            </w:r>
          </w:p>
        </w:tc>
        <w:tc>
          <w:tcPr>
            <w:tcW w:w="4555" w:type="dxa"/>
            <w:tcBorders>
              <w:top w:val="single" w:color="auto" w:sz="4" w:space="0"/>
              <w:left w:val="single" w:color="auto" w:sz="4" w:space="0"/>
              <w:bottom w:val="single" w:color="auto" w:sz="4" w:space="0"/>
              <w:right w:val="single" w:color="auto" w:sz="4" w:space="0"/>
            </w:tcBorders>
            <w:noWrap w:val="0"/>
            <w:vAlign w:val="center"/>
          </w:tcPr>
          <w:p w14:paraId="21C88B5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热水产率</w:t>
            </w:r>
          </w:p>
        </w:tc>
        <w:tc>
          <w:tcPr>
            <w:tcW w:w="2356" w:type="dxa"/>
            <w:tcBorders>
              <w:top w:val="single" w:color="auto" w:sz="4" w:space="0"/>
              <w:left w:val="single" w:color="auto" w:sz="4" w:space="0"/>
              <w:bottom w:val="single" w:color="auto" w:sz="4" w:space="0"/>
              <w:right w:val="single" w:color="auto" w:sz="4" w:space="0"/>
            </w:tcBorders>
            <w:noWrap w:val="0"/>
            <w:vAlign w:val="center"/>
          </w:tcPr>
          <w:p w14:paraId="65DCE82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6932—2015</w:t>
            </w:r>
          </w:p>
        </w:tc>
      </w:tr>
      <w:tr w14:paraId="0BCE9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71" w:type="dxa"/>
            <w:tcBorders>
              <w:top w:val="single" w:color="auto" w:sz="4" w:space="0"/>
              <w:left w:val="single" w:color="auto" w:sz="4" w:space="0"/>
              <w:bottom w:val="single" w:color="auto" w:sz="4" w:space="0"/>
              <w:right w:val="single" w:color="auto" w:sz="4" w:space="0"/>
            </w:tcBorders>
            <w:noWrap w:val="0"/>
            <w:vAlign w:val="center"/>
          </w:tcPr>
          <w:p w14:paraId="556A8CE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12</w:t>
            </w:r>
          </w:p>
        </w:tc>
        <w:tc>
          <w:tcPr>
            <w:tcW w:w="5945" w:type="dxa"/>
            <w:gridSpan w:val="2"/>
            <w:tcBorders>
              <w:top w:val="single" w:color="auto" w:sz="4" w:space="0"/>
              <w:left w:val="single" w:color="auto" w:sz="4" w:space="0"/>
              <w:bottom w:val="single" w:color="auto" w:sz="4" w:space="0"/>
              <w:right w:val="single" w:color="auto" w:sz="4" w:space="0"/>
            </w:tcBorders>
            <w:noWrap w:val="0"/>
            <w:vAlign w:val="center"/>
          </w:tcPr>
          <w:p w14:paraId="3C3CC57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热效率</w:t>
            </w:r>
          </w:p>
        </w:tc>
        <w:tc>
          <w:tcPr>
            <w:tcW w:w="2356" w:type="dxa"/>
            <w:tcBorders>
              <w:top w:val="single" w:color="auto" w:sz="4" w:space="0"/>
              <w:left w:val="single" w:color="auto" w:sz="4" w:space="0"/>
              <w:bottom w:val="single" w:color="auto" w:sz="4" w:space="0"/>
              <w:right w:val="single" w:color="auto" w:sz="4" w:space="0"/>
            </w:tcBorders>
            <w:noWrap w:val="0"/>
            <w:vAlign w:val="center"/>
          </w:tcPr>
          <w:p w14:paraId="0DAEA30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20665—2015</w:t>
            </w:r>
          </w:p>
        </w:tc>
      </w:tr>
      <w:tr w14:paraId="02313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71" w:type="dxa"/>
            <w:tcBorders>
              <w:top w:val="single" w:color="auto" w:sz="4" w:space="0"/>
              <w:left w:val="single" w:color="auto" w:sz="4" w:space="0"/>
              <w:bottom w:val="single" w:color="auto" w:sz="4" w:space="0"/>
              <w:right w:val="single" w:color="auto" w:sz="4" w:space="0"/>
            </w:tcBorders>
            <w:noWrap w:val="0"/>
            <w:vAlign w:val="center"/>
          </w:tcPr>
          <w:p w14:paraId="6EB1B9D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13</w:t>
            </w:r>
          </w:p>
        </w:tc>
        <w:tc>
          <w:tcPr>
            <w:tcW w:w="1390" w:type="dxa"/>
            <w:vMerge w:val="restart"/>
            <w:tcBorders>
              <w:top w:val="single" w:color="auto" w:sz="4" w:space="0"/>
              <w:left w:val="single" w:color="auto" w:sz="4" w:space="0"/>
              <w:bottom w:val="single" w:color="auto" w:sz="4" w:space="0"/>
              <w:right w:val="single" w:color="auto" w:sz="4" w:space="0"/>
            </w:tcBorders>
            <w:noWrap w:val="0"/>
            <w:vAlign w:val="center"/>
          </w:tcPr>
          <w:p w14:paraId="7E39904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电气部分（使用交流电源）—电气安全</w:t>
            </w:r>
          </w:p>
        </w:tc>
        <w:tc>
          <w:tcPr>
            <w:tcW w:w="4555" w:type="dxa"/>
            <w:tcBorders>
              <w:top w:val="single" w:color="auto" w:sz="4" w:space="0"/>
              <w:left w:val="single" w:color="auto" w:sz="4" w:space="0"/>
              <w:bottom w:val="single" w:color="auto" w:sz="4" w:space="0"/>
              <w:right w:val="single" w:color="auto" w:sz="4" w:space="0"/>
            </w:tcBorders>
            <w:noWrap w:val="0"/>
            <w:vAlign w:val="center"/>
          </w:tcPr>
          <w:p w14:paraId="20BBEFB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接地措施</w:t>
            </w:r>
          </w:p>
        </w:tc>
        <w:tc>
          <w:tcPr>
            <w:tcW w:w="2356" w:type="dxa"/>
            <w:tcBorders>
              <w:top w:val="single" w:color="auto" w:sz="4" w:space="0"/>
              <w:left w:val="single" w:color="auto" w:sz="4" w:space="0"/>
              <w:bottom w:val="single" w:color="auto" w:sz="4" w:space="0"/>
              <w:right w:val="single" w:color="auto" w:sz="4" w:space="0"/>
            </w:tcBorders>
            <w:noWrap w:val="0"/>
            <w:vAlign w:val="center"/>
          </w:tcPr>
          <w:p w14:paraId="4F363C5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6932—2015</w:t>
            </w:r>
          </w:p>
        </w:tc>
      </w:tr>
      <w:tr w14:paraId="04052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71" w:type="dxa"/>
            <w:tcBorders>
              <w:top w:val="single" w:color="auto" w:sz="4" w:space="0"/>
              <w:left w:val="single" w:color="auto" w:sz="4" w:space="0"/>
              <w:bottom w:val="single" w:color="auto" w:sz="4" w:space="0"/>
              <w:right w:val="single" w:color="auto" w:sz="4" w:space="0"/>
            </w:tcBorders>
            <w:noWrap w:val="0"/>
            <w:vAlign w:val="center"/>
          </w:tcPr>
          <w:p w14:paraId="60D8266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14</w:t>
            </w:r>
          </w:p>
        </w:tc>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14:paraId="54215DC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4555" w:type="dxa"/>
            <w:tcBorders>
              <w:top w:val="single" w:color="auto" w:sz="4" w:space="0"/>
              <w:left w:val="single" w:color="auto" w:sz="4" w:space="0"/>
              <w:bottom w:val="single" w:color="auto" w:sz="4" w:space="0"/>
              <w:right w:val="single" w:color="auto" w:sz="4" w:space="0"/>
            </w:tcBorders>
            <w:noWrap w:val="0"/>
            <w:vAlign w:val="center"/>
          </w:tcPr>
          <w:p w14:paraId="2789E18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电气强度</w:t>
            </w:r>
          </w:p>
        </w:tc>
        <w:tc>
          <w:tcPr>
            <w:tcW w:w="2356" w:type="dxa"/>
            <w:tcBorders>
              <w:top w:val="single" w:color="auto" w:sz="4" w:space="0"/>
              <w:left w:val="single" w:color="auto" w:sz="4" w:space="0"/>
              <w:bottom w:val="single" w:color="auto" w:sz="4" w:space="0"/>
              <w:right w:val="single" w:color="auto" w:sz="4" w:space="0"/>
            </w:tcBorders>
            <w:noWrap w:val="0"/>
            <w:vAlign w:val="center"/>
          </w:tcPr>
          <w:p w14:paraId="2C06F11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6932—2015</w:t>
            </w:r>
          </w:p>
        </w:tc>
      </w:tr>
      <w:tr w14:paraId="6B827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9172" w:type="dxa"/>
            <w:gridSpan w:val="4"/>
            <w:tcBorders>
              <w:top w:val="single" w:color="auto" w:sz="4" w:space="0"/>
              <w:left w:val="single" w:color="auto" w:sz="4" w:space="0"/>
              <w:bottom w:val="single" w:color="auto" w:sz="4" w:space="0"/>
              <w:right w:val="single" w:color="auto" w:sz="4" w:space="0"/>
            </w:tcBorders>
            <w:noWrap w:val="0"/>
            <w:vAlign w:val="center"/>
          </w:tcPr>
          <w:p w14:paraId="1E1B5780">
            <w:pPr>
              <w:pageBreakBefore w:val="0"/>
              <w:overflowPunct/>
              <w:topLinePunct w:val="0"/>
              <w:bidi w:val="0"/>
              <w:adjustRightInd/>
              <w:snapToGrid/>
              <w:spacing w:line="560" w:lineRule="exact"/>
              <w:jc w:val="left"/>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注：除第3、4项外，其他检验项目针对标准中强制性条文要求。</w:t>
            </w:r>
          </w:p>
        </w:tc>
      </w:tr>
    </w:tbl>
    <w:p w14:paraId="3746086C">
      <w:pPr>
        <w:pageBreakBefore w:val="0"/>
        <w:overflowPunct/>
        <w:topLinePunct w:val="0"/>
        <w:bidi w:val="0"/>
        <w:adjustRightInd/>
        <w:snapToGrid/>
        <w:spacing w:line="560" w:lineRule="exact"/>
        <w:ind w:firstLine="640" w:firstLineChars="200"/>
        <w:jc w:val="center"/>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表2 家用燃气灶</w:t>
      </w:r>
    </w:p>
    <w:tbl>
      <w:tblPr>
        <w:tblStyle w:val="5"/>
        <w:tblW w:w="91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
        <w:gridCol w:w="1445"/>
        <w:gridCol w:w="4505"/>
        <w:gridCol w:w="2353"/>
      </w:tblGrid>
      <w:tr w14:paraId="5FA29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864" w:type="dxa"/>
            <w:tcBorders>
              <w:top w:val="single" w:color="auto" w:sz="4" w:space="0"/>
              <w:left w:val="single" w:color="auto" w:sz="4" w:space="0"/>
              <w:bottom w:val="single" w:color="auto" w:sz="4" w:space="0"/>
              <w:right w:val="single" w:color="auto" w:sz="4" w:space="0"/>
            </w:tcBorders>
            <w:noWrap w:val="0"/>
            <w:vAlign w:val="center"/>
          </w:tcPr>
          <w:p w14:paraId="52779F58">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5950" w:type="dxa"/>
            <w:gridSpan w:val="2"/>
            <w:tcBorders>
              <w:top w:val="single" w:color="auto" w:sz="4" w:space="0"/>
              <w:left w:val="single" w:color="auto" w:sz="4" w:space="0"/>
              <w:bottom w:val="single" w:color="auto" w:sz="4" w:space="0"/>
              <w:right w:val="single" w:color="auto" w:sz="4" w:space="0"/>
            </w:tcBorders>
            <w:noWrap w:val="0"/>
            <w:vAlign w:val="center"/>
          </w:tcPr>
          <w:p w14:paraId="094AD98D">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2353" w:type="dxa"/>
            <w:tcBorders>
              <w:top w:val="single" w:color="auto" w:sz="4" w:space="0"/>
              <w:left w:val="single" w:color="auto" w:sz="4" w:space="0"/>
              <w:bottom w:val="single" w:color="auto" w:sz="4" w:space="0"/>
              <w:right w:val="single" w:color="auto" w:sz="4" w:space="0"/>
            </w:tcBorders>
            <w:noWrap w:val="0"/>
            <w:vAlign w:val="center"/>
          </w:tcPr>
          <w:p w14:paraId="6AD58879">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1138E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4" w:type="dxa"/>
            <w:tcBorders>
              <w:top w:val="single" w:color="auto" w:sz="4" w:space="0"/>
              <w:left w:val="single" w:color="auto" w:sz="4" w:space="0"/>
              <w:bottom w:val="single" w:color="auto" w:sz="4" w:space="0"/>
              <w:right w:val="single" w:color="auto" w:sz="4" w:space="0"/>
            </w:tcBorders>
            <w:noWrap w:val="0"/>
            <w:vAlign w:val="center"/>
          </w:tcPr>
          <w:p w14:paraId="7E71663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5950" w:type="dxa"/>
            <w:gridSpan w:val="2"/>
            <w:tcBorders>
              <w:top w:val="single" w:color="auto" w:sz="4" w:space="0"/>
              <w:left w:val="single" w:color="auto" w:sz="4" w:space="0"/>
              <w:bottom w:val="single" w:color="auto" w:sz="4" w:space="0"/>
              <w:right w:val="single" w:color="auto" w:sz="4" w:space="0"/>
            </w:tcBorders>
            <w:noWrap w:val="0"/>
            <w:vAlign w:val="center"/>
          </w:tcPr>
          <w:p w14:paraId="3143D95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气密性</w:t>
            </w:r>
          </w:p>
        </w:tc>
        <w:tc>
          <w:tcPr>
            <w:tcW w:w="2353" w:type="dxa"/>
            <w:tcBorders>
              <w:top w:val="single" w:color="auto" w:sz="4" w:space="0"/>
              <w:left w:val="single" w:color="auto" w:sz="4" w:space="0"/>
              <w:bottom w:val="single" w:color="auto" w:sz="4" w:space="0"/>
              <w:right w:val="single" w:color="auto" w:sz="4" w:space="0"/>
            </w:tcBorders>
            <w:noWrap w:val="0"/>
            <w:vAlign w:val="center"/>
          </w:tcPr>
          <w:p w14:paraId="7B8B5BF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16410—2020</w:t>
            </w:r>
          </w:p>
        </w:tc>
      </w:tr>
      <w:tr w14:paraId="032EC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4" w:type="dxa"/>
            <w:tcBorders>
              <w:top w:val="single" w:color="auto" w:sz="4" w:space="0"/>
              <w:left w:val="single" w:color="auto" w:sz="4" w:space="0"/>
              <w:bottom w:val="single" w:color="auto" w:sz="4" w:space="0"/>
              <w:right w:val="single" w:color="auto" w:sz="4" w:space="0"/>
            </w:tcBorders>
            <w:noWrap w:val="0"/>
            <w:vAlign w:val="center"/>
          </w:tcPr>
          <w:p w14:paraId="08CCFA5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5950" w:type="dxa"/>
            <w:gridSpan w:val="2"/>
            <w:tcBorders>
              <w:top w:val="single" w:color="auto" w:sz="4" w:space="0"/>
              <w:left w:val="single" w:color="auto" w:sz="4" w:space="0"/>
              <w:bottom w:val="single" w:color="auto" w:sz="4" w:space="0"/>
              <w:right w:val="single" w:color="auto" w:sz="4" w:space="0"/>
            </w:tcBorders>
            <w:noWrap w:val="0"/>
            <w:vAlign w:val="center"/>
          </w:tcPr>
          <w:p w14:paraId="3A54EAA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热负荷</w:t>
            </w:r>
          </w:p>
        </w:tc>
        <w:tc>
          <w:tcPr>
            <w:tcW w:w="2353" w:type="dxa"/>
            <w:tcBorders>
              <w:top w:val="single" w:color="auto" w:sz="4" w:space="0"/>
              <w:left w:val="single" w:color="auto" w:sz="4" w:space="0"/>
              <w:bottom w:val="single" w:color="auto" w:sz="4" w:space="0"/>
              <w:right w:val="single" w:color="auto" w:sz="4" w:space="0"/>
            </w:tcBorders>
            <w:noWrap w:val="0"/>
            <w:vAlign w:val="center"/>
          </w:tcPr>
          <w:p w14:paraId="3D009E0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16410—2020</w:t>
            </w:r>
          </w:p>
        </w:tc>
      </w:tr>
      <w:tr w14:paraId="560F2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4" w:type="dxa"/>
            <w:tcBorders>
              <w:top w:val="single" w:color="auto" w:sz="4" w:space="0"/>
              <w:left w:val="single" w:color="auto" w:sz="4" w:space="0"/>
              <w:bottom w:val="single" w:color="auto" w:sz="4" w:space="0"/>
              <w:right w:val="single" w:color="auto" w:sz="4" w:space="0"/>
            </w:tcBorders>
            <w:noWrap w:val="0"/>
            <w:vAlign w:val="center"/>
          </w:tcPr>
          <w:p w14:paraId="72F49A4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1445" w:type="dxa"/>
            <w:vMerge w:val="restart"/>
            <w:tcBorders>
              <w:top w:val="single" w:color="auto" w:sz="4" w:space="0"/>
              <w:left w:val="single" w:color="auto" w:sz="4" w:space="0"/>
              <w:bottom w:val="single" w:color="auto" w:sz="4" w:space="0"/>
              <w:right w:val="single" w:color="auto" w:sz="4" w:space="0"/>
            </w:tcBorders>
            <w:noWrap w:val="0"/>
            <w:vAlign w:val="center"/>
          </w:tcPr>
          <w:p w14:paraId="36CB0F2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燃烧工况</w:t>
            </w:r>
          </w:p>
        </w:tc>
        <w:tc>
          <w:tcPr>
            <w:tcW w:w="4505" w:type="dxa"/>
            <w:tcBorders>
              <w:top w:val="single" w:color="auto" w:sz="4" w:space="0"/>
              <w:left w:val="single" w:color="auto" w:sz="4" w:space="0"/>
              <w:bottom w:val="single" w:color="auto" w:sz="4" w:space="0"/>
              <w:right w:val="single" w:color="auto" w:sz="4" w:space="0"/>
            </w:tcBorders>
            <w:noWrap w:val="0"/>
            <w:vAlign w:val="center"/>
          </w:tcPr>
          <w:p w14:paraId="3B5B81E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离焰</w:t>
            </w:r>
          </w:p>
        </w:tc>
        <w:tc>
          <w:tcPr>
            <w:tcW w:w="2353" w:type="dxa"/>
            <w:tcBorders>
              <w:top w:val="single" w:color="auto" w:sz="4" w:space="0"/>
              <w:left w:val="single" w:color="auto" w:sz="4" w:space="0"/>
              <w:bottom w:val="single" w:color="auto" w:sz="4" w:space="0"/>
              <w:right w:val="single" w:color="auto" w:sz="4" w:space="0"/>
            </w:tcBorders>
            <w:noWrap w:val="0"/>
            <w:vAlign w:val="center"/>
          </w:tcPr>
          <w:p w14:paraId="5FA19A2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16410—2020</w:t>
            </w:r>
          </w:p>
        </w:tc>
      </w:tr>
      <w:tr w14:paraId="092A6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4" w:type="dxa"/>
            <w:tcBorders>
              <w:top w:val="single" w:color="auto" w:sz="4" w:space="0"/>
              <w:left w:val="single" w:color="auto" w:sz="4" w:space="0"/>
              <w:bottom w:val="single" w:color="auto" w:sz="4" w:space="0"/>
              <w:right w:val="single" w:color="auto" w:sz="4" w:space="0"/>
            </w:tcBorders>
            <w:noWrap w:val="0"/>
            <w:vAlign w:val="center"/>
          </w:tcPr>
          <w:p w14:paraId="2C53A17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1445" w:type="dxa"/>
            <w:vMerge w:val="continue"/>
            <w:tcBorders>
              <w:top w:val="single" w:color="auto" w:sz="4" w:space="0"/>
              <w:left w:val="single" w:color="auto" w:sz="4" w:space="0"/>
              <w:bottom w:val="single" w:color="auto" w:sz="4" w:space="0"/>
              <w:right w:val="single" w:color="auto" w:sz="4" w:space="0"/>
            </w:tcBorders>
            <w:noWrap w:val="0"/>
            <w:vAlign w:val="center"/>
          </w:tcPr>
          <w:p w14:paraId="7D269F8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4505" w:type="dxa"/>
            <w:tcBorders>
              <w:top w:val="single" w:color="auto" w:sz="4" w:space="0"/>
              <w:left w:val="single" w:color="auto" w:sz="4" w:space="0"/>
              <w:bottom w:val="single" w:color="auto" w:sz="4" w:space="0"/>
              <w:right w:val="single" w:color="auto" w:sz="4" w:space="0"/>
            </w:tcBorders>
            <w:noWrap w:val="0"/>
            <w:vAlign w:val="center"/>
          </w:tcPr>
          <w:p w14:paraId="5B23638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熄火</w:t>
            </w:r>
          </w:p>
        </w:tc>
        <w:tc>
          <w:tcPr>
            <w:tcW w:w="2353" w:type="dxa"/>
            <w:tcBorders>
              <w:top w:val="single" w:color="auto" w:sz="4" w:space="0"/>
              <w:left w:val="single" w:color="auto" w:sz="4" w:space="0"/>
              <w:bottom w:val="single" w:color="auto" w:sz="4" w:space="0"/>
              <w:right w:val="single" w:color="auto" w:sz="4" w:space="0"/>
            </w:tcBorders>
            <w:noWrap w:val="0"/>
            <w:vAlign w:val="center"/>
          </w:tcPr>
          <w:p w14:paraId="6020FDC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16410—2020</w:t>
            </w:r>
          </w:p>
        </w:tc>
      </w:tr>
      <w:tr w14:paraId="3AF7E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4" w:type="dxa"/>
            <w:tcBorders>
              <w:top w:val="single" w:color="auto" w:sz="4" w:space="0"/>
              <w:left w:val="single" w:color="auto" w:sz="4" w:space="0"/>
              <w:bottom w:val="single" w:color="auto" w:sz="4" w:space="0"/>
              <w:right w:val="single" w:color="auto" w:sz="4" w:space="0"/>
            </w:tcBorders>
            <w:noWrap w:val="0"/>
            <w:vAlign w:val="center"/>
          </w:tcPr>
          <w:p w14:paraId="19FFA9E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1445" w:type="dxa"/>
            <w:vMerge w:val="continue"/>
            <w:tcBorders>
              <w:top w:val="single" w:color="auto" w:sz="4" w:space="0"/>
              <w:left w:val="single" w:color="auto" w:sz="4" w:space="0"/>
              <w:bottom w:val="single" w:color="auto" w:sz="4" w:space="0"/>
              <w:right w:val="single" w:color="auto" w:sz="4" w:space="0"/>
            </w:tcBorders>
            <w:noWrap w:val="0"/>
            <w:vAlign w:val="center"/>
          </w:tcPr>
          <w:p w14:paraId="33DCB58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4505" w:type="dxa"/>
            <w:tcBorders>
              <w:top w:val="single" w:color="auto" w:sz="4" w:space="0"/>
              <w:left w:val="single" w:color="auto" w:sz="4" w:space="0"/>
              <w:bottom w:val="single" w:color="auto" w:sz="4" w:space="0"/>
              <w:right w:val="single" w:color="auto" w:sz="4" w:space="0"/>
            </w:tcBorders>
            <w:noWrap w:val="0"/>
            <w:vAlign w:val="center"/>
          </w:tcPr>
          <w:p w14:paraId="14C1DF7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回火</w:t>
            </w:r>
          </w:p>
        </w:tc>
        <w:tc>
          <w:tcPr>
            <w:tcW w:w="2353" w:type="dxa"/>
            <w:tcBorders>
              <w:top w:val="single" w:color="auto" w:sz="4" w:space="0"/>
              <w:left w:val="single" w:color="auto" w:sz="4" w:space="0"/>
              <w:bottom w:val="single" w:color="auto" w:sz="4" w:space="0"/>
              <w:right w:val="single" w:color="auto" w:sz="4" w:space="0"/>
            </w:tcBorders>
            <w:noWrap w:val="0"/>
            <w:vAlign w:val="center"/>
          </w:tcPr>
          <w:p w14:paraId="45A3460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16410—2020</w:t>
            </w:r>
          </w:p>
        </w:tc>
      </w:tr>
      <w:tr w14:paraId="49ABE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4" w:type="dxa"/>
            <w:tcBorders>
              <w:top w:val="single" w:color="auto" w:sz="4" w:space="0"/>
              <w:left w:val="single" w:color="auto" w:sz="4" w:space="0"/>
              <w:bottom w:val="single" w:color="auto" w:sz="4" w:space="0"/>
              <w:right w:val="single" w:color="auto" w:sz="4" w:space="0"/>
            </w:tcBorders>
            <w:noWrap w:val="0"/>
            <w:vAlign w:val="center"/>
          </w:tcPr>
          <w:p w14:paraId="584927D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1445" w:type="dxa"/>
            <w:vMerge w:val="continue"/>
            <w:tcBorders>
              <w:top w:val="single" w:color="auto" w:sz="4" w:space="0"/>
              <w:left w:val="single" w:color="auto" w:sz="4" w:space="0"/>
              <w:bottom w:val="single" w:color="auto" w:sz="4" w:space="0"/>
              <w:right w:val="single" w:color="auto" w:sz="4" w:space="0"/>
            </w:tcBorders>
            <w:noWrap w:val="0"/>
            <w:vAlign w:val="center"/>
          </w:tcPr>
          <w:p w14:paraId="7D9F3B4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4505" w:type="dxa"/>
            <w:tcBorders>
              <w:top w:val="single" w:color="auto" w:sz="4" w:space="0"/>
              <w:left w:val="single" w:color="auto" w:sz="4" w:space="0"/>
              <w:bottom w:val="single" w:color="auto" w:sz="4" w:space="0"/>
              <w:right w:val="single" w:color="auto" w:sz="4" w:space="0"/>
            </w:tcBorders>
            <w:noWrap w:val="0"/>
            <w:vAlign w:val="center"/>
          </w:tcPr>
          <w:p w14:paraId="7C7F90C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燃烧噪声</w:t>
            </w:r>
          </w:p>
        </w:tc>
        <w:tc>
          <w:tcPr>
            <w:tcW w:w="2353" w:type="dxa"/>
            <w:tcBorders>
              <w:top w:val="single" w:color="auto" w:sz="4" w:space="0"/>
              <w:left w:val="single" w:color="auto" w:sz="4" w:space="0"/>
              <w:bottom w:val="single" w:color="auto" w:sz="4" w:space="0"/>
              <w:right w:val="single" w:color="auto" w:sz="4" w:space="0"/>
            </w:tcBorders>
            <w:noWrap w:val="0"/>
            <w:vAlign w:val="center"/>
          </w:tcPr>
          <w:p w14:paraId="49DAEEC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16410—2020</w:t>
            </w:r>
          </w:p>
        </w:tc>
      </w:tr>
      <w:tr w14:paraId="5C905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4" w:type="dxa"/>
            <w:tcBorders>
              <w:top w:val="single" w:color="auto" w:sz="4" w:space="0"/>
              <w:left w:val="single" w:color="auto" w:sz="4" w:space="0"/>
              <w:bottom w:val="single" w:color="auto" w:sz="4" w:space="0"/>
              <w:right w:val="single" w:color="auto" w:sz="4" w:space="0"/>
            </w:tcBorders>
            <w:noWrap w:val="0"/>
            <w:vAlign w:val="center"/>
          </w:tcPr>
          <w:p w14:paraId="17D5176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1445" w:type="dxa"/>
            <w:vMerge w:val="continue"/>
            <w:tcBorders>
              <w:top w:val="single" w:color="auto" w:sz="4" w:space="0"/>
              <w:left w:val="single" w:color="auto" w:sz="4" w:space="0"/>
              <w:bottom w:val="single" w:color="auto" w:sz="4" w:space="0"/>
              <w:right w:val="single" w:color="auto" w:sz="4" w:space="0"/>
            </w:tcBorders>
            <w:noWrap w:val="0"/>
            <w:vAlign w:val="center"/>
          </w:tcPr>
          <w:p w14:paraId="5CED466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4505" w:type="dxa"/>
            <w:tcBorders>
              <w:top w:val="single" w:color="auto" w:sz="4" w:space="0"/>
              <w:left w:val="single" w:color="auto" w:sz="4" w:space="0"/>
              <w:bottom w:val="single" w:color="auto" w:sz="4" w:space="0"/>
              <w:right w:val="single" w:color="auto" w:sz="4" w:space="0"/>
            </w:tcBorders>
            <w:noWrap w:val="0"/>
            <w:vAlign w:val="center"/>
          </w:tcPr>
          <w:p w14:paraId="3CC027C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熄火噪声</w:t>
            </w:r>
          </w:p>
        </w:tc>
        <w:tc>
          <w:tcPr>
            <w:tcW w:w="2353" w:type="dxa"/>
            <w:tcBorders>
              <w:top w:val="single" w:color="auto" w:sz="4" w:space="0"/>
              <w:left w:val="single" w:color="auto" w:sz="4" w:space="0"/>
              <w:bottom w:val="single" w:color="auto" w:sz="4" w:space="0"/>
              <w:right w:val="single" w:color="auto" w:sz="4" w:space="0"/>
            </w:tcBorders>
            <w:noWrap w:val="0"/>
            <w:vAlign w:val="center"/>
          </w:tcPr>
          <w:p w14:paraId="1221F8E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16410—2020</w:t>
            </w:r>
          </w:p>
        </w:tc>
      </w:tr>
      <w:tr w14:paraId="3976F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4" w:type="dxa"/>
            <w:tcBorders>
              <w:top w:val="single" w:color="auto" w:sz="4" w:space="0"/>
              <w:left w:val="single" w:color="auto" w:sz="4" w:space="0"/>
              <w:bottom w:val="single" w:color="auto" w:sz="4" w:space="0"/>
              <w:right w:val="single" w:color="auto" w:sz="4" w:space="0"/>
            </w:tcBorders>
            <w:noWrap w:val="0"/>
            <w:vAlign w:val="center"/>
          </w:tcPr>
          <w:p w14:paraId="3B1D55C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1445" w:type="dxa"/>
            <w:vMerge w:val="continue"/>
            <w:tcBorders>
              <w:top w:val="single" w:color="auto" w:sz="4" w:space="0"/>
              <w:left w:val="single" w:color="auto" w:sz="4" w:space="0"/>
              <w:bottom w:val="single" w:color="auto" w:sz="4" w:space="0"/>
              <w:right w:val="single" w:color="auto" w:sz="4" w:space="0"/>
            </w:tcBorders>
            <w:noWrap w:val="0"/>
            <w:vAlign w:val="center"/>
          </w:tcPr>
          <w:p w14:paraId="62F1EE3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4505" w:type="dxa"/>
            <w:tcBorders>
              <w:top w:val="single" w:color="auto" w:sz="4" w:space="0"/>
              <w:left w:val="single" w:color="auto" w:sz="4" w:space="0"/>
              <w:bottom w:val="single" w:color="auto" w:sz="4" w:space="0"/>
              <w:right w:val="single" w:color="auto" w:sz="4" w:space="0"/>
            </w:tcBorders>
            <w:noWrap w:val="0"/>
            <w:vAlign w:val="center"/>
          </w:tcPr>
          <w:p w14:paraId="3610DFA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干烟气中CO浓度（室内型）</w:t>
            </w:r>
          </w:p>
        </w:tc>
        <w:tc>
          <w:tcPr>
            <w:tcW w:w="2353" w:type="dxa"/>
            <w:tcBorders>
              <w:top w:val="single" w:color="auto" w:sz="4" w:space="0"/>
              <w:left w:val="single" w:color="auto" w:sz="4" w:space="0"/>
              <w:bottom w:val="single" w:color="auto" w:sz="4" w:space="0"/>
              <w:right w:val="single" w:color="auto" w:sz="4" w:space="0"/>
            </w:tcBorders>
            <w:noWrap w:val="0"/>
            <w:vAlign w:val="center"/>
          </w:tcPr>
          <w:p w14:paraId="6A54295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16410—2020</w:t>
            </w:r>
          </w:p>
        </w:tc>
      </w:tr>
      <w:tr w14:paraId="41710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4" w:type="dxa"/>
            <w:tcBorders>
              <w:top w:val="single" w:color="auto" w:sz="4" w:space="0"/>
              <w:left w:val="single" w:color="auto" w:sz="4" w:space="0"/>
              <w:bottom w:val="single" w:color="auto" w:sz="4" w:space="0"/>
              <w:right w:val="single" w:color="auto" w:sz="4" w:space="0"/>
            </w:tcBorders>
            <w:noWrap w:val="0"/>
            <w:vAlign w:val="center"/>
          </w:tcPr>
          <w:p w14:paraId="40296FC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5950" w:type="dxa"/>
            <w:gridSpan w:val="2"/>
            <w:tcBorders>
              <w:top w:val="single" w:color="auto" w:sz="4" w:space="0"/>
              <w:left w:val="single" w:color="auto" w:sz="4" w:space="0"/>
              <w:bottom w:val="single" w:color="auto" w:sz="4" w:space="0"/>
              <w:right w:val="single" w:color="auto" w:sz="4" w:space="0"/>
            </w:tcBorders>
            <w:noWrap w:val="0"/>
            <w:vAlign w:val="center"/>
          </w:tcPr>
          <w:p w14:paraId="79BECEA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温升</w:t>
            </w:r>
          </w:p>
        </w:tc>
        <w:tc>
          <w:tcPr>
            <w:tcW w:w="2353" w:type="dxa"/>
            <w:tcBorders>
              <w:top w:val="single" w:color="auto" w:sz="4" w:space="0"/>
              <w:left w:val="single" w:color="auto" w:sz="4" w:space="0"/>
              <w:bottom w:val="single" w:color="auto" w:sz="4" w:space="0"/>
              <w:right w:val="single" w:color="auto" w:sz="4" w:space="0"/>
            </w:tcBorders>
            <w:noWrap w:val="0"/>
            <w:vAlign w:val="center"/>
          </w:tcPr>
          <w:p w14:paraId="7B8E133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16410—2020</w:t>
            </w:r>
          </w:p>
        </w:tc>
      </w:tr>
      <w:tr w14:paraId="6B3EF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4" w:type="dxa"/>
            <w:tcBorders>
              <w:top w:val="single" w:color="auto" w:sz="4" w:space="0"/>
              <w:left w:val="single" w:color="auto" w:sz="4" w:space="0"/>
              <w:bottom w:val="single" w:color="auto" w:sz="4" w:space="0"/>
              <w:right w:val="single" w:color="auto" w:sz="4" w:space="0"/>
            </w:tcBorders>
            <w:noWrap w:val="0"/>
            <w:vAlign w:val="center"/>
          </w:tcPr>
          <w:p w14:paraId="65D4AAC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5950" w:type="dxa"/>
            <w:gridSpan w:val="2"/>
            <w:tcBorders>
              <w:top w:val="single" w:color="auto" w:sz="4" w:space="0"/>
              <w:left w:val="single" w:color="auto" w:sz="4" w:space="0"/>
              <w:bottom w:val="single" w:color="auto" w:sz="4" w:space="0"/>
              <w:right w:val="single" w:color="auto" w:sz="4" w:space="0"/>
            </w:tcBorders>
            <w:noWrap w:val="0"/>
            <w:vAlign w:val="center"/>
          </w:tcPr>
          <w:p w14:paraId="28FCDE7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熄火保护装置</w:t>
            </w:r>
          </w:p>
        </w:tc>
        <w:tc>
          <w:tcPr>
            <w:tcW w:w="2353" w:type="dxa"/>
            <w:tcBorders>
              <w:top w:val="single" w:color="auto" w:sz="4" w:space="0"/>
              <w:left w:val="single" w:color="auto" w:sz="4" w:space="0"/>
              <w:bottom w:val="single" w:color="auto" w:sz="4" w:space="0"/>
              <w:right w:val="single" w:color="auto" w:sz="4" w:space="0"/>
            </w:tcBorders>
            <w:noWrap w:val="0"/>
            <w:vAlign w:val="center"/>
          </w:tcPr>
          <w:p w14:paraId="4BC5938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16410—2020</w:t>
            </w:r>
          </w:p>
        </w:tc>
      </w:tr>
      <w:tr w14:paraId="000DB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4" w:type="dxa"/>
            <w:tcBorders>
              <w:top w:val="single" w:color="auto" w:sz="4" w:space="0"/>
              <w:left w:val="single" w:color="auto" w:sz="4" w:space="0"/>
              <w:bottom w:val="single" w:color="auto" w:sz="4" w:space="0"/>
              <w:right w:val="single" w:color="auto" w:sz="4" w:space="0"/>
            </w:tcBorders>
            <w:noWrap w:val="0"/>
            <w:vAlign w:val="center"/>
          </w:tcPr>
          <w:p w14:paraId="2CA8278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1445" w:type="dxa"/>
            <w:vMerge w:val="restart"/>
            <w:tcBorders>
              <w:top w:val="single" w:color="auto" w:sz="4" w:space="0"/>
              <w:left w:val="single" w:color="auto" w:sz="4" w:space="0"/>
              <w:bottom w:val="single" w:color="auto" w:sz="4" w:space="0"/>
              <w:right w:val="single" w:color="auto" w:sz="4" w:space="0"/>
            </w:tcBorders>
            <w:noWrap w:val="0"/>
            <w:vAlign w:val="center"/>
          </w:tcPr>
          <w:p w14:paraId="22581EF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结构的一般要求</w:t>
            </w:r>
          </w:p>
        </w:tc>
        <w:tc>
          <w:tcPr>
            <w:tcW w:w="4505" w:type="dxa"/>
            <w:tcBorders>
              <w:top w:val="single" w:color="auto" w:sz="4" w:space="0"/>
              <w:left w:val="single" w:color="auto" w:sz="4" w:space="0"/>
              <w:bottom w:val="single" w:color="auto" w:sz="4" w:space="0"/>
              <w:right w:val="single" w:color="auto" w:sz="4" w:space="0"/>
            </w:tcBorders>
            <w:noWrap w:val="0"/>
            <w:vAlign w:val="center"/>
          </w:tcPr>
          <w:p w14:paraId="3B7C507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燃气导管</w:t>
            </w:r>
          </w:p>
        </w:tc>
        <w:tc>
          <w:tcPr>
            <w:tcW w:w="2353" w:type="dxa"/>
            <w:tcBorders>
              <w:top w:val="single" w:color="auto" w:sz="4" w:space="0"/>
              <w:left w:val="single" w:color="auto" w:sz="4" w:space="0"/>
              <w:bottom w:val="single" w:color="auto" w:sz="4" w:space="0"/>
              <w:right w:val="single" w:color="auto" w:sz="4" w:space="0"/>
            </w:tcBorders>
            <w:noWrap w:val="0"/>
            <w:vAlign w:val="center"/>
          </w:tcPr>
          <w:p w14:paraId="035EADB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16410—2020</w:t>
            </w:r>
          </w:p>
        </w:tc>
      </w:tr>
      <w:tr w14:paraId="61A47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4" w:type="dxa"/>
            <w:tcBorders>
              <w:top w:val="single" w:color="auto" w:sz="4" w:space="0"/>
              <w:left w:val="single" w:color="auto" w:sz="4" w:space="0"/>
              <w:bottom w:val="single" w:color="auto" w:sz="4" w:space="0"/>
              <w:right w:val="single" w:color="auto" w:sz="4" w:space="0"/>
            </w:tcBorders>
            <w:noWrap w:val="0"/>
            <w:vAlign w:val="center"/>
          </w:tcPr>
          <w:p w14:paraId="4FB4176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1445" w:type="dxa"/>
            <w:vMerge w:val="continue"/>
            <w:tcBorders>
              <w:top w:val="single" w:color="auto" w:sz="4" w:space="0"/>
              <w:left w:val="single" w:color="auto" w:sz="4" w:space="0"/>
              <w:bottom w:val="single" w:color="auto" w:sz="4" w:space="0"/>
              <w:right w:val="single" w:color="auto" w:sz="4" w:space="0"/>
            </w:tcBorders>
            <w:noWrap w:val="0"/>
            <w:vAlign w:val="center"/>
          </w:tcPr>
          <w:p w14:paraId="72B0678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4505" w:type="dxa"/>
            <w:tcBorders>
              <w:top w:val="single" w:color="auto" w:sz="4" w:space="0"/>
              <w:left w:val="single" w:color="auto" w:sz="4" w:space="0"/>
              <w:bottom w:val="single" w:color="auto" w:sz="4" w:space="0"/>
              <w:right w:val="single" w:color="auto" w:sz="4" w:space="0"/>
            </w:tcBorders>
            <w:noWrap w:val="0"/>
            <w:vAlign w:val="center"/>
          </w:tcPr>
          <w:p w14:paraId="0ACFA7B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燃烧器的熄火保护装置</w:t>
            </w:r>
          </w:p>
        </w:tc>
        <w:tc>
          <w:tcPr>
            <w:tcW w:w="2353" w:type="dxa"/>
            <w:tcBorders>
              <w:top w:val="single" w:color="auto" w:sz="4" w:space="0"/>
              <w:left w:val="single" w:color="auto" w:sz="4" w:space="0"/>
              <w:bottom w:val="single" w:color="auto" w:sz="4" w:space="0"/>
              <w:right w:val="single" w:color="auto" w:sz="4" w:space="0"/>
            </w:tcBorders>
            <w:noWrap w:val="0"/>
            <w:vAlign w:val="center"/>
          </w:tcPr>
          <w:p w14:paraId="18DBB1F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16410—2020</w:t>
            </w:r>
          </w:p>
        </w:tc>
      </w:tr>
      <w:tr w14:paraId="1B56C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4" w:type="dxa"/>
            <w:tcBorders>
              <w:top w:val="single" w:color="auto" w:sz="4" w:space="0"/>
              <w:left w:val="single" w:color="auto" w:sz="4" w:space="0"/>
              <w:bottom w:val="single" w:color="auto" w:sz="4" w:space="0"/>
              <w:right w:val="single" w:color="auto" w:sz="4" w:space="0"/>
            </w:tcBorders>
            <w:noWrap w:val="0"/>
            <w:vAlign w:val="center"/>
          </w:tcPr>
          <w:p w14:paraId="54CACE6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13</w:t>
            </w:r>
          </w:p>
        </w:tc>
        <w:tc>
          <w:tcPr>
            <w:tcW w:w="5950" w:type="dxa"/>
            <w:gridSpan w:val="2"/>
            <w:tcBorders>
              <w:top w:val="single" w:color="auto" w:sz="4" w:space="0"/>
              <w:left w:val="single" w:color="auto" w:sz="4" w:space="0"/>
              <w:bottom w:val="single" w:color="auto" w:sz="4" w:space="0"/>
              <w:right w:val="single" w:color="auto" w:sz="4" w:space="0"/>
            </w:tcBorders>
            <w:noWrap w:val="0"/>
            <w:vAlign w:val="center"/>
          </w:tcPr>
          <w:p w14:paraId="31D53F6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热效率</w:t>
            </w:r>
          </w:p>
        </w:tc>
        <w:tc>
          <w:tcPr>
            <w:tcW w:w="2353" w:type="dxa"/>
            <w:tcBorders>
              <w:top w:val="single" w:color="auto" w:sz="4" w:space="0"/>
              <w:left w:val="single" w:color="auto" w:sz="4" w:space="0"/>
              <w:bottom w:val="single" w:color="auto" w:sz="4" w:space="0"/>
              <w:right w:val="single" w:color="auto" w:sz="4" w:space="0"/>
            </w:tcBorders>
            <w:noWrap w:val="0"/>
            <w:vAlign w:val="center"/>
          </w:tcPr>
          <w:p w14:paraId="0643F95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30720—2014</w:t>
            </w:r>
          </w:p>
          <w:p w14:paraId="282B4B7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16410—2020</w:t>
            </w:r>
          </w:p>
        </w:tc>
      </w:tr>
      <w:tr w14:paraId="03839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4" w:type="dxa"/>
            <w:tcBorders>
              <w:top w:val="single" w:color="auto" w:sz="4" w:space="0"/>
              <w:left w:val="single" w:color="auto" w:sz="4" w:space="0"/>
              <w:bottom w:val="single" w:color="auto" w:sz="4" w:space="0"/>
              <w:right w:val="single" w:color="auto" w:sz="4" w:space="0"/>
            </w:tcBorders>
            <w:noWrap w:val="0"/>
            <w:vAlign w:val="center"/>
          </w:tcPr>
          <w:p w14:paraId="2A6D8C8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14</w:t>
            </w:r>
          </w:p>
        </w:tc>
        <w:tc>
          <w:tcPr>
            <w:tcW w:w="5950" w:type="dxa"/>
            <w:gridSpan w:val="2"/>
            <w:tcBorders>
              <w:top w:val="single" w:color="auto" w:sz="4" w:space="0"/>
              <w:left w:val="single" w:color="auto" w:sz="4" w:space="0"/>
              <w:bottom w:val="single" w:color="auto" w:sz="4" w:space="0"/>
              <w:right w:val="single" w:color="auto" w:sz="4" w:space="0"/>
            </w:tcBorders>
            <w:noWrap w:val="0"/>
            <w:vAlign w:val="center"/>
          </w:tcPr>
          <w:p w14:paraId="127FA34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耐热冲击</w:t>
            </w:r>
          </w:p>
        </w:tc>
        <w:tc>
          <w:tcPr>
            <w:tcW w:w="2353" w:type="dxa"/>
            <w:tcBorders>
              <w:top w:val="single" w:color="auto" w:sz="4" w:space="0"/>
              <w:left w:val="single" w:color="auto" w:sz="4" w:space="0"/>
              <w:bottom w:val="single" w:color="auto" w:sz="4" w:space="0"/>
              <w:right w:val="single" w:color="auto" w:sz="4" w:space="0"/>
            </w:tcBorders>
            <w:noWrap w:val="0"/>
            <w:vAlign w:val="center"/>
          </w:tcPr>
          <w:p w14:paraId="452FA4C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16410—2020</w:t>
            </w:r>
          </w:p>
        </w:tc>
      </w:tr>
      <w:tr w14:paraId="7F268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4" w:type="dxa"/>
            <w:tcBorders>
              <w:top w:val="single" w:color="auto" w:sz="4" w:space="0"/>
              <w:left w:val="single" w:color="auto" w:sz="4" w:space="0"/>
              <w:bottom w:val="single" w:color="auto" w:sz="4" w:space="0"/>
              <w:right w:val="single" w:color="auto" w:sz="4" w:space="0"/>
            </w:tcBorders>
            <w:noWrap w:val="0"/>
            <w:vAlign w:val="center"/>
          </w:tcPr>
          <w:p w14:paraId="0AC41B8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15</w:t>
            </w:r>
          </w:p>
        </w:tc>
        <w:tc>
          <w:tcPr>
            <w:tcW w:w="5950" w:type="dxa"/>
            <w:gridSpan w:val="2"/>
            <w:tcBorders>
              <w:top w:val="single" w:color="auto" w:sz="4" w:space="0"/>
              <w:left w:val="single" w:color="auto" w:sz="4" w:space="0"/>
              <w:bottom w:val="single" w:color="auto" w:sz="4" w:space="0"/>
              <w:right w:val="single" w:color="auto" w:sz="4" w:space="0"/>
            </w:tcBorders>
            <w:noWrap w:val="0"/>
            <w:vAlign w:val="center"/>
          </w:tcPr>
          <w:p w14:paraId="6C4EF0D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耐重力冲击</w:t>
            </w:r>
          </w:p>
        </w:tc>
        <w:tc>
          <w:tcPr>
            <w:tcW w:w="2353" w:type="dxa"/>
            <w:tcBorders>
              <w:top w:val="single" w:color="auto" w:sz="4" w:space="0"/>
              <w:left w:val="single" w:color="auto" w:sz="4" w:space="0"/>
              <w:bottom w:val="single" w:color="auto" w:sz="4" w:space="0"/>
              <w:right w:val="single" w:color="auto" w:sz="4" w:space="0"/>
            </w:tcBorders>
            <w:noWrap w:val="0"/>
            <w:vAlign w:val="center"/>
          </w:tcPr>
          <w:p w14:paraId="476F5D0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16410—2020</w:t>
            </w:r>
          </w:p>
        </w:tc>
      </w:tr>
      <w:tr w14:paraId="72063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7" w:hRule="atLeast"/>
          <w:jc w:val="center"/>
        </w:trPr>
        <w:tc>
          <w:tcPr>
            <w:tcW w:w="9167" w:type="dxa"/>
            <w:gridSpan w:val="4"/>
            <w:tcBorders>
              <w:top w:val="single" w:color="auto" w:sz="4" w:space="0"/>
              <w:left w:val="single" w:color="auto" w:sz="4" w:space="0"/>
              <w:bottom w:val="single" w:color="auto" w:sz="4" w:space="0"/>
              <w:right w:val="single" w:color="auto" w:sz="4" w:space="0"/>
            </w:tcBorders>
            <w:noWrap w:val="0"/>
            <w:vAlign w:val="center"/>
          </w:tcPr>
          <w:p w14:paraId="5B2CA9D3">
            <w:pPr>
              <w:pageBreakBefore w:val="0"/>
              <w:overflowPunct/>
              <w:topLinePunct w:val="0"/>
              <w:bidi w:val="0"/>
              <w:adjustRightInd/>
              <w:snapToGrid/>
              <w:spacing w:line="560" w:lineRule="exact"/>
              <w:jc w:val="left"/>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注：1. “温升”的检验项目为GB 16410—2020中表3序号1；</w:t>
            </w:r>
          </w:p>
          <w:p w14:paraId="3F3EB977">
            <w:pPr>
              <w:pageBreakBefore w:val="0"/>
              <w:overflowPunct/>
              <w:topLinePunct w:val="0"/>
              <w:bidi w:val="0"/>
              <w:adjustRightInd/>
              <w:snapToGrid/>
              <w:spacing w:line="560" w:lineRule="exact"/>
              <w:ind w:firstLine="560" w:firstLineChars="200"/>
              <w:jc w:val="left"/>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 “熄火保护装置”的检验项目为GB 16410—2020中5.2.8.1 b）。</w:t>
            </w:r>
          </w:p>
        </w:tc>
      </w:tr>
    </w:tbl>
    <w:p w14:paraId="72077A9B">
      <w:pPr>
        <w:pageBreakBefore w:val="0"/>
        <w:overflowPunct/>
        <w:topLinePunct w:val="0"/>
        <w:bidi w:val="0"/>
        <w:adjustRightInd/>
        <w:snapToGrid/>
        <w:spacing w:line="560" w:lineRule="exact"/>
        <w:ind w:firstLine="640" w:firstLineChars="200"/>
        <w:jc w:val="center"/>
        <w:rPr>
          <w:rFonts w:hint="eastAsia" w:ascii="Times New Roman" w:hAnsi="Times New Roman" w:eastAsia="仿宋_GB2312" w:cs="仿宋_GB2312"/>
          <w:color w:val="000000"/>
          <w:sz w:val="32"/>
          <w:szCs w:val="40"/>
          <w:highlight w:val="none"/>
        </w:rPr>
      </w:pPr>
    </w:p>
    <w:p w14:paraId="2D5F6BCD">
      <w:pPr>
        <w:pageBreakBefore w:val="0"/>
        <w:overflowPunct/>
        <w:topLinePunct w:val="0"/>
        <w:bidi w:val="0"/>
        <w:adjustRightInd/>
        <w:snapToGrid/>
        <w:spacing w:line="560" w:lineRule="exact"/>
        <w:ind w:firstLine="640" w:firstLineChars="200"/>
        <w:jc w:val="center"/>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表3 燃气采暖热水炉</w:t>
      </w:r>
    </w:p>
    <w:tbl>
      <w:tblPr>
        <w:tblStyle w:val="5"/>
        <w:tblW w:w="9130" w:type="dxa"/>
        <w:tblInd w:w="-1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5960"/>
        <w:gridCol w:w="2330"/>
      </w:tblGrid>
      <w:tr w14:paraId="369D5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840" w:type="dxa"/>
            <w:tcBorders>
              <w:top w:val="single" w:color="auto" w:sz="4" w:space="0"/>
              <w:left w:val="single" w:color="auto" w:sz="4" w:space="0"/>
              <w:bottom w:val="single" w:color="auto" w:sz="4" w:space="0"/>
              <w:right w:val="single" w:color="auto" w:sz="4" w:space="0"/>
            </w:tcBorders>
            <w:noWrap w:val="0"/>
            <w:vAlign w:val="center"/>
          </w:tcPr>
          <w:p w14:paraId="30F06123">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5960" w:type="dxa"/>
            <w:tcBorders>
              <w:top w:val="single" w:color="auto" w:sz="4" w:space="0"/>
              <w:left w:val="single" w:color="auto" w:sz="4" w:space="0"/>
              <w:bottom w:val="single" w:color="auto" w:sz="4" w:space="0"/>
              <w:right w:val="single" w:color="auto" w:sz="4" w:space="0"/>
            </w:tcBorders>
            <w:noWrap w:val="0"/>
            <w:vAlign w:val="center"/>
          </w:tcPr>
          <w:p w14:paraId="6BB17F71">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2330" w:type="dxa"/>
            <w:tcBorders>
              <w:top w:val="single" w:color="auto" w:sz="4" w:space="0"/>
              <w:left w:val="single" w:color="auto" w:sz="4" w:space="0"/>
              <w:bottom w:val="single" w:color="auto" w:sz="4" w:space="0"/>
              <w:right w:val="single" w:color="auto" w:sz="4" w:space="0"/>
            </w:tcBorders>
            <w:noWrap w:val="0"/>
            <w:vAlign w:val="center"/>
          </w:tcPr>
          <w:p w14:paraId="020239F6">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00A5A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40" w:type="dxa"/>
            <w:tcBorders>
              <w:top w:val="single" w:color="auto" w:sz="4" w:space="0"/>
              <w:left w:val="single" w:color="auto" w:sz="4" w:space="0"/>
              <w:bottom w:val="single" w:color="auto" w:sz="4" w:space="0"/>
              <w:right w:val="single" w:color="auto" w:sz="4" w:space="0"/>
            </w:tcBorders>
            <w:noWrap w:val="0"/>
            <w:vAlign w:val="center"/>
          </w:tcPr>
          <w:p w14:paraId="636710A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lang w:val="en-US" w:eastAsia="zh-CN"/>
              </w:rPr>
              <w:t>1</w:t>
            </w:r>
          </w:p>
        </w:tc>
        <w:tc>
          <w:tcPr>
            <w:tcW w:w="5960" w:type="dxa"/>
            <w:tcBorders>
              <w:top w:val="single" w:color="auto" w:sz="4" w:space="0"/>
              <w:left w:val="single" w:color="auto" w:sz="4" w:space="0"/>
              <w:bottom w:val="single" w:color="auto" w:sz="4" w:space="0"/>
              <w:right w:val="single" w:color="auto" w:sz="4" w:space="0"/>
            </w:tcBorders>
            <w:noWrap w:val="0"/>
            <w:vAlign w:val="center"/>
          </w:tcPr>
          <w:p w14:paraId="1613E4F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电源运行安全性</w:t>
            </w:r>
          </w:p>
        </w:tc>
        <w:tc>
          <w:tcPr>
            <w:tcW w:w="2330" w:type="dxa"/>
            <w:tcBorders>
              <w:top w:val="single" w:color="auto" w:sz="4" w:space="0"/>
              <w:left w:val="single" w:color="auto" w:sz="4" w:space="0"/>
              <w:bottom w:val="single" w:color="auto" w:sz="4" w:space="0"/>
              <w:right w:val="single" w:color="auto" w:sz="4" w:space="0"/>
            </w:tcBorders>
            <w:noWrap w:val="0"/>
            <w:vAlign w:val="center"/>
          </w:tcPr>
          <w:p w14:paraId="7AD6713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25034—2020</w:t>
            </w:r>
          </w:p>
        </w:tc>
      </w:tr>
      <w:tr w14:paraId="69469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40" w:type="dxa"/>
            <w:tcBorders>
              <w:top w:val="single" w:color="auto" w:sz="4" w:space="0"/>
              <w:left w:val="single" w:color="auto" w:sz="4" w:space="0"/>
              <w:bottom w:val="single" w:color="auto" w:sz="4" w:space="0"/>
              <w:right w:val="single" w:color="auto" w:sz="4" w:space="0"/>
            </w:tcBorders>
            <w:noWrap w:val="0"/>
            <w:vAlign w:val="center"/>
          </w:tcPr>
          <w:p w14:paraId="1D0C343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lang w:val="en-US" w:eastAsia="zh-CN"/>
              </w:rPr>
              <w:t>2</w:t>
            </w:r>
          </w:p>
        </w:tc>
        <w:tc>
          <w:tcPr>
            <w:tcW w:w="5960" w:type="dxa"/>
            <w:tcBorders>
              <w:top w:val="single" w:color="auto" w:sz="4" w:space="0"/>
              <w:left w:val="single" w:color="auto" w:sz="4" w:space="0"/>
              <w:bottom w:val="single" w:color="auto" w:sz="4" w:space="0"/>
              <w:right w:val="single" w:color="auto" w:sz="4" w:space="0"/>
            </w:tcBorders>
            <w:noWrap w:val="0"/>
            <w:vAlign w:val="center"/>
          </w:tcPr>
          <w:p w14:paraId="01A8183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燃气系统密封性</w:t>
            </w:r>
          </w:p>
        </w:tc>
        <w:tc>
          <w:tcPr>
            <w:tcW w:w="2330" w:type="dxa"/>
            <w:tcBorders>
              <w:top w:val="single" w:color="auto" w:sz="4" w:space="0"/>
              <w:left w:val="single" w:color="auto" w:sz="4" w:space="0"/>
              <w:bottom w:val="single" w:color="auto" w:sz="4" w:space="0"/>
              <w:right w:val="single" w:color="auto" w:sz="4" w:space="0"/>
            </w:tcBorders>
            <w:noWrap w:val="0"/>
            <w:vAlign w:val="center"/>
          </w:tcPr>
          <w:p w14:paraId="5A2C549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25034—2020</w:t>
            </w:r>
          </w:p>
        </w:tc>
      </w:tr>
      <w:tr w14:paraId="0CC45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40" w:type="dxa"/>
            <w:tcBorders>
              <w:top w:val="single" w:color="auto" w:sz="4" w:space="0"/>
              <w:left w:val="single" w:color="auto" w:sz="4" w:space="0"/>
              <w:bottom w:val="single" w:color="auto" w:sz="4" w:space="0"/>
              <w:right w:val="single" w:color="auto" w:sz="4" w:space="0"/>
            </w:tcBorders>
            <w:noWrap w:val="0"/>
            <w:vAlign w:val="center"/>
          </w:tcPr>
          <w:p w14:paraId="43E0BD8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lang w:val="en-US" w:eastAsia="zh-CN"/>
              </w:rPr>
              <w:t>3</w:t>
            </w:r>
          </w:p>
        </w:tc>
        <w:tc>
          <w:tcPr>
            <w:tcW w:w="5960" w:type="dxa"/>
            <w:tcBorders>
              <w:top w:val="single" w:color="auto" w:sz="4" w:space="0"/>
              <w:left w:val="single" w:color="auto" w:sz="4" w:space="0"/>
              <w:bottom w:val="single" w:color="auto" w:sz="4" w:space="0"/>
              <w:right w:val="single" w:color="auto" w:sz="4" w:space="0"/>
            </w:tcBorders>
            <w:noWrap w:val="0"/>
            <w:vAlign w:val="center"/>
          </w:tcPr>
          <w:p w14:paraId="7849059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采暖额定热输出或带有额定热负荷调节装置的最大热输出</w:t>
            </w:r>
          </w:p>
        </w:tc>
        <w:tc>
          <w:tcPr>
            <w:tcW w:w="2330" w:type="dxa"/>
            <w:tcBorders>
              <w:top w:val="single" w:color="auto" w:sz="4" w:space="0"/>
              <w:left w:val="single" w:color="auto" w:sz="4" w:space="0"/>
              <w:bottom w:val="single" w:color="auto" w:sz="4" w:space="0"/>
              <w:right w:val="single" w:color="auto" w:sz="4" w:space="0"/>
            </w:tcBorders>
            <w:noWrap w:val="0"/>
            <w:vAlign w:val="center"/>
          </w:tcPr>
          <w:p w14:paraId="76C26AA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25034—2020</w:t>
            </w:r>
          </w:p>
        </w:tc>
      </w:tr>
      <w:tr w14:paraId="11D3B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40" w:type="dxa"/>
            <w:tcBorders>
              <w:top w:val="single" w:color="auto" w:sz="4" w:space="0"/>
              <w:left w:val="single" w:color="auto" w:sz="4" w:space="0"/>
              <w:bottom w:val="single" w:color="auto" w:sz="4" w:space="0"/>
              <w:right w:val="single" w:color="auto" w:sz="4" w:space="0"/>
            </w:tcBorders>
            <w:noWrap w:val="0"/>
            <w:vAlign w:val="center"/>
          </w:tcPr>
          <w:p w14:paraId="338D079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lang w:val="en-US" w:eastAsia="zh-CN"/>
              </w:rPr>
              <w:t>4</w:t>
            </w:r>
          </w:p>
        </w:tc>
        <w:tc>
          <w:tcPr>
            <w:tcW w:w="5960" w:type="dxa"/>
            <w:tcBorders>
              <w:top w:val="single" w:color="auto" w:sz="4" w:space="0"/>
              <w:left w:val="single" w:color="auto" w:sz="4" w:space="0"/>
              <w:bottom w:val="single" w:color="auto" w:sz="4" w:space="0"/>
              <w:right w:val="single" w:color="auto" w:sz="4" w:space="0"/>
            </w:tcBorders>
            <w:noWrap w:val="0"/>
            <w:vAlign w:val="center"/>
          </w:tcPr>
          <w:p w14:paraId="4CC83CA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采暖额定冷凝热输出或带有额定热负荷调节装置的最大冷凝热输出</w:t>
            </w:r>
          </w:p>
        </w:tc>
        <w:tc>
          <w:tcPr>
            <w:tcW w:w="2330" w:type="dxa"/>
            <w:tcBorders>
              <w:top w:val="single" w:color="auto" w:sz="4" w:space="0"/>
              <w:left w:val="single" w:color="auto" w:sz="4" w:space="0"/>
              <w:bottom w:val="single" w:color="auto" w:sz="4" w:space="0"/>
              <w:right w:val="single" w:color="auto" w:sz="4" w:space="0"/>
            </w:tcBorders>
            <w:noWrap w:val="0"/>
            <w:vAlign w:val="center"/>
          </w:tcPr>
          <w:p w14:paraId="26A16CE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25034—2020</w:t>
            </w:r>
          </w:p>
        </w:tc>
      </w:tr>
      <w:tr w14:paraId="246CA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40" w:type="dxa"/>
            <w:tcBorders>
              <w:top w:val="single" w:color="auto" w:sz="4" w:space="0"/>
              <w:left w:val="single" w:color="auto" w:sz="4" w:space="0"/>
              <w:bottom w:val="single" w:color="auto" w:sz="4" w:space="0"/>
              <w:right w:val="single" w:color="auto" w:sz="4" w:space="0"/>
            </w:tcBorders>
            <w:noWrap w:val="0"/>
            <w:vAlign w:val="center"/>
          </w:tcPr>
          <w:p w14:paraId="5F88E1D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lang w:val="en-US" w:eastAsia="zh-CN"/>
              </w:rPr>
              <w:t>5</w:t>
            </w:r>
          </w:p>
        </w:tc>
        <w:tc>
          <w:tcPr>
            <w:tcW w:w="5960" w:type="dxa"/>
            <w:tcBorders>
              <w:top w:val="single" w:color="auto" w:sz="4" w:space="0"/>
              <w:left w:val="single" w:color="auto" w:sz="4" w:space="0"/>
              <w:bottom w:val="single" w:color="auto" w:sz="4" w:space="0"/>
              <w:right w:val="single" w:color="auto" w:sz="4" w:space="0"/>
            </w:tcBorders>
            <w:noWrap w:val="0"/>
            <w:vAlign w:val="center"/>
          </w:tcPr>
          <w:p w14:paraId="28A0074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热效率</w:t>
            </w:r>
          </w:p>
        </w:tc>
        <w:tc>
          <w:tcPr>
            <w:tcW w:w="2330" w:type="dxa"/>
            <w:tcBorders>
              <w:top w:val="single" w:color="auto" w:sz="4" w:space="0"/>
              <w:left w:val="single" w:color="auto" w:sz="4" w:space="0"/>
              <w:bottom w:val="single" w:color="auto" w:sz="4" w:space="0"/>
              <w:right w:val="single" w:color="auto" w:sz="4" w:space="0"/>
            </w:tcBorders>
            <w:noWrap w:val="0"/>
            <w:vAlign w:val="center"/>
          </w:tcPr>
          <w:p w14:paraId="0455580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20665—2015</w:t>
            </w:r>
          </w:p>
        </w:tc>
      </w:tr>
      <w:tr w14:paraId="29AE0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40" w:type="dxa"/>
            <w:tcBorders>
              <w:top w:val="single" w:color="auto" w:sz="4" w:space="0"/>
              <w:left w:val="single" w:color="auto" w:sz="4" w:space="0"/>
              <w:bottom w:val="single" w:color="auto" w:sz="4" w:space="0"/>
              <w:right w:val="single" w:color="auto" w:sz="4" w:space="0"/>
            </w:tcBorders>
            <w:noWrap w:val="0"/>
            <w:vAlign w:val="center"/>
          </w:tcPr>
          <w:p w14:paraId="20247A3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lang w:val="en-US" w:eastAsia="zh-CN"/>
              </w:rPr>
              <w:t>6</w:t>
            </w:r>
          </w:p>
        </w:tc>
        <w:tc>
          <w:tcPr>
            <w:tcW w:w="5960" w:type="dxa"/>
            <w:tcBorders>
              <w:top w:val="single" w:color="auto" w:sz="4" w:space="0"/>
              <w:left w:val="single" w:color="auto" w:sz="4" w:space="0"/>
              <w:bottom w:val="single" w:color="auto" w:sz="4" w:space="0"/>
              <w:right w:val="single" w:color="auto" w:sz="4" w:space="0"/>
            </w:tcBorders>
            <w:noWrap w:val="0"/>
            <w:vAlign w:val="center"/>
          </w:tcPr>
          <w:p w14:paraId="5CBF00B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额定热负荷时CO含量</w:t>
            </w:r>
          </w:p>
        </w:tc>
        <w:tc>
          <w:tcPr>
            <w:tcW w:w="2330" w:type="dxa"/>
            <w:tcBorders>
              <w:top w:val="single" w:color="auto" w:sz="4" w:space="0"/>
              <w:left w:val="single" w:color="auto" w:sz="4" w:space="0"/>
              <w:bottom w:val="single" w:color="auto" w:sz="4" w:space="0"/>
              <w:right w:val="single" w:color="auto" w:sz="4" w:space="0"/>
            </w:tcBorders>
            <w:noWrap w:val="0"/>
            <w:vAlign w:val="center"/>
          </w:tcPr>
          <w:p w14:paraId="37D2CE6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25034—2020</w:t>
            </w:r>
          </w:p>
        </w:tc>
      </w:tr>
      <w:tr w14:paraId="21C01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40" w:type="dxa"/>
            <w:tcBorders>
              <w:top w:val="single" w:color="auto" w:sz="4" w:space="0"/>
              <w:left w:val="single" w:color="auto" w:sz="4" w:space="0"/>
              <w:bottom w:val="single" w:color="auto" w:sz="4" w:space="0"/>
              <w:right w:val="single" w:color="auto" w:sz="4" w:space="0"/>
            </w:tcBorders>
            <w:noWrap w:val="0"/>
            <w:vAlign w:val="center"/>
          </w:tcPr>
          <w:p w14:paraId="6013D87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lang w:val="en-US" w:eastAsia="zh-CN"/>
              </w:rPr>
              <w:t>7</w:t>
            </w:r>
          </w:p>
        </w:tc>
        <w:tc>
          <w:tcPr>
            <w:tcW w:w="5960" w:type="dxa"/>
            <w:tcBorders>
              <w:top w:val="single" w:color="auto" w:sz="4" w:space="0"/>
              <w:left w:val="single" w:color="auto" w:sz="4" w:space="0"/>
              <w:bottom w:val="single" w:color="auto" w:sz="4" w:space="0"/>
              <w:right w:val="single" w:color="auto" w:sz="4" w:space="0"/>
            </w:tcBorders>
            <w:noWrap w:val="0"/>
            <w:vAlign w:val="center"/>
          </w:tcPr>
          <w:p w14:paraId="4007C7A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采暖系统水温限制装置/功能</w:t>
            </w:r>
          </w:p>
        </w:tc>
        <w:tc>
          <w:tcPr>
            <w:tcW w:w="2330" w:type="dxa"/>
            <w:tcBorders>
              <w:top w:val="single" w:color="auto" w:sz="4" w:space="0"/>
              <w:left w:val="single" w:color="auto" w:sz="4" w:space="0"/>
              <w:bottom w:val="single" w:color="auto" w:sz="4" w:space="0"/>
              <w:right w:val="single" w:color="auto" w:sz="4" w:space="0"/>
            </w:tcBorders>
            <w:noWrap w:val="0"/>
            <w:vAlign w:val="center"/>
          </w:tcPr>
          <w:p w14:paraId="234037C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25034—2020</w:t>
            </w:r>
          </w:p>
        </w:tc>
      </w:tr>
      <w:tr w14:paraId="4D056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40" w:type="dxa"/>
            <w:tcBorders>
              <w:top w:val="single" w:color="auto" w:sz="4" w:space="0"/>
              <w:left w:val="single" w:color="auto" w:sz="4" w:space="0"/>
              <w:bottom w:val="single" w:color="auto" w:sz="4" w:space="0"/>
              <w:right w:val="single" w:color="auto" w:sz="4" w:space="0"/>
            </w:tcBorders>
            <w:noWrap w:val="0"/>
            <w:vAlign w:val="center"/>
          </w:tcPr>
          <w:p w14:paraId="0526A6D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lang w:val="en-US" w:eastAsia="zh-CN"/>
              </w:rPr>
              <w:t>8</w:t>
            </w:r>
          </w:p>
        </w:tc>
        <w:tc>
          <w:tcPr>
            <w:tcW w:w="5960" w:type="dxa"/>
            <w:tcBorders>
              <w:top w:val="single" w:color="auto" w:sz="4" w:space="0"/>
              <w:left w:val="single" w:color="auto" w:sz="4" w:space="0"/>
              <w:bottom w:val="single" w:color="auto" w:sz="4" w:space="0"/>
              <w:right w:val="single" w:color="auto" w:sz="4" w:space="0"/>
            </w:tcBorders>
            <w:noWrap w:val="0"/>
            <w:vAlign w:val="center"/>
          </w:tcPr>
          <w:p w14:paraId="581ACAC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生活热水水温限温装置/功能</w:t>
            </w:r>
          </w:p>
        </w:tc>
        <w:tc>
          <w:tcPr>
            <w:tcW w:w="2330" w:type="dxa"/>
            <w:tcBorders>
              <w:top w:val="single" w:color="auto" w:sz="4" w:space="0"/>
              <w:left w:val="single" w:color="auto" w:sz="4" w:space="0"/>
              <w:bottom w:val="single" w:color="auto" w:sz="4" w:space="0"/>
              <w:right w:val="single" w:color="auto" w:sz="4" w:space="0"/>
            </w:tcBorders>
            <w:noWrap w:val="0"/>
            <w:vAlign w:val="center"/>
          </w:tcPr>
          <w:p w14:paraId="7E57017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25034—2020</w:t>
            </w:r>
          </w:p>
        </w:tc>
      </w:tr>
      <w:tr w14:paraId="264B6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40" w:type="dxa"/>
            <w:tcBorders>
              <w:top w:val="single" w:color="auto" w:sz="4" w:space="0"/>
              <w:left w:val="single" w:color="auto" w:sz="4" w:space="0"/>
              <w:bottom w:val="single" w:color="auto" w:sz="4" w:space="0"/>
              <w:right w:val="single" w:color="auto" w:sz="4" w:space="0"/>
            </w:tcBorders>
            <w:noWrap w:val="0"/>
            <w:vAlign w:val="center"/>
          </w:tcPr>
          <w:p w14:paraId="1CC2F2B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lang w:val="en-US" w:eastAsia="zh-CN"/>
              </w:rPr>
              <w:t>9</w:t>
            </w:r>
          </w:p>
        </w:tc>
        <w:tc>
          <w:tcPr>
            <w:tcW w:w="5960" w:type="dxa"/>
            <w:tcBorders>
              <w:top w:val="single" w:color="auto" w:sz="4" w:space="0"/>
              <w:left w:val="single" w:color="auto" w:sz="4" w:space="0"/>
              <w:bottom w:val="single" w:color="auto" w:sz="4" w:space="0"/>
              <w:right w:val="single" w:color="auto" w:sz="4" w:space="0"/>
            </w:tcBorders>
            <w:noWrap w:val="0"/>
            <w:vAlign w:val="center"/>
          </w:tcPr>
          <w:p w14:paraId="2EB0167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噪声</w:t>
            </w:r>
          </w:p>
        </w:tc>
        <w:tc>
          <w:tcPr>
            <w:tcW w:w="2330" w:type="dxa"/>
            <w:tcBorders>
              <w:top w:val="single" w:color="auto" w:sz="4" w:space="0"/>
              <w:left w:val="single" w:color="auto" w:sz="4" w:space="0"/>
              <w:bottom w:val="single" w:color="auto" w:sz="4" w:space="0"/>
              <w:right w:val="single" w:color="auto" w:sz="4" w:space="0"/>
            </w:tcBorders>
            <w:noWrap w:val="0"/>
            <w:vAlign w:val="center"/>
          </w:tcPr>
          <w:p w14:paraId="2CC7480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25034—2020</w:t>
            </w:r>
          </w:p>
        </w:tc>
      </w:tr>
      <w:tr w14:paraId="31B59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40" w:type="dxa"/>
            <w:tcBorders>
              <w:top w:val="single" w:color="auto" w:sz="4" w:space="0"/>
              <w:left w:val="single" w:color="auto" w:sz="4" w:space="0"/>
              <w:bottom w:val="single" w:color="auto" w:sz="4" w:space="0"/>
              <w:right w:val="single" w:color="auto" w:sz="4" w:space="0"/>
            </w:tcBorders>
            <w:noWrap w:val="0"/>
            <w:vAlign w:val="center"/>
          </w:tcPr>
          <w:p w14:paraId="183D17B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lang w:val="en-US" w:eastAsia="zh-CN"/>
              </w:rPr>
              <w:t>10</w:t>
            </w:r>
          </w:p>
        </w:tc>
        <w:tc>
          <w:tcPr>
            <w:tcW w:w="5960" w:type="dxa"/>
            <w:tcBorders>
              <w:top w:val="single" w:color="auto" w:sz="4" w:space="0"/>
              <w:left w:val="single" w:color="auto" w:sz="4" w:space="0"/>
              <w:bottom w:val="single" w:color="auto" w:sz="4" w:space="0"/>
              <w:right w:val="single" w:color="auto" w:sz="4" w:space="0"/>
            </w:tcBorders>
            <w:noWrap w:val="0"/>
            <w:vAlign w:val="center"/>
          </w:tcPr>
          <w:p w14:paraId="6B60DA9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接地措施</w:t>
            </w:r>
          </w:p>
        </w:tc>
        <w:tc>
          <w:tcPr>
            <w:tcW w:w="2330" w:type="dxa"/>
            <w:tcBorders>
              <w:top w:val="single" w:color="auto" w:sz="4" w:space="0"/>
              <w:left w:val="single" w:color="auto" w:sz="4" w:space="0"/>
              <w:bottom w:val="single" w:color="auto" w:sz="4" w:space="0"/>
              <w:right w:val="single" w:color="auto" w:sz="4" w:space="0"/>
            </w:tcBorders>
            <w:noWrap w:val="0"/>
            <w:vAlign w:val="center"/>
          </w:tcPr>
          <w:p w14:paraId="202E90A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25034—2020</w:t>
            </w:r>
          </w:p>
        </w:tc>
      </w:tr>
      <w:tr w14:paraId="03091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40" w:type="dxa"/>
            <w:tcBorders>
              <w:top w:val="single" w:color="auto" w:sz="4" w:space="0"/>
              <w:left w:val="single" w:color="auto" w:sz="4" w:space="0"/>
              <w:bottom w:val="single" w:color="auto" w:sz="4" w:space="0"/>
              <w:right w:val="single" w:color="auto" w:sz="4" w:space="0"/>
            </w:tcBorders>
            <w:noWrap w:val="0"/>
            <w:vAlign w:val="center"/>
          </w:tcPr>
          <w:p w14:paraId="36D8AD9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lang w:val="en-US" w:eastAsia="zh-CN"/>
              </w:rPr>
              <w:t>11</w:t>
            </w:r>
          </w:p>
        </w:tc>
        <w:tc>
          <w:tcPr>
            <w:tcW w:w="5960" w:type="dxa"/>
            <w:tcBorders>
              <w:top w:val="single" w:color="auto" w:sz="4" w:space="0"/>
              <w:left w:val="single" w:color="auto" w:sz="4" w:space="0"/>
              <w:bottom w:val="single" w:color="auto" w:sz="4" w:space="0"/>
              <w:right w:val="single" w:color="auto" w:sz="4" w:space="0"/>
            </w:tcBorders>
            <w:noWrap w:val="0"/>
            <w:vAlign w:val="center"/>
          </w:tcPr>
          <w:p w14:paraId="3188E27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工作温度下的泄漏电流和电气强度</w:t>
            </w:r>
          </w:p>
        </w:tc>
        <w:tc>
          <w:tcPr>
            <w:tcW w:w="2330" w:type="dxa"/>
            <w:tcBorders>
              <w:top w:val="single" w:color="auto" w:sz="4" w:space="0"/>
              <w:left w:val="single" w:color="auto" w:sz="4" w:space="0"/>
              <w:bottom w:val="single" w:color="auto" w:sz="4" w:space="0"/>
              <w:right w:val="single" w:color="auto" w:sz="4" w:space="0"/>
            </w:tcBorders>
            <w:noWrap w:val="0"/>
            <w:vAlign w:val="center"/>
          </w:tcPr>
          <w:p w14:paraId="1120DD8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25034—2020</w:t>
            </w:r>
          </w:p>
        </w:tc>
      </w:tr>
    </w:tbl>
    <w:p w14:paraId="6A63F039">
      <w:pPr>
        <w:pageBreakBefore w:val="0"/>
        <w:overflowPunct/>
        <w:topLinePunct w:val="0"/>
        <w:bidi w:val="0"/>
        <w:adjustRightInd/>
        <w:snapToGrid/>
        <w:spacing w:line="560" w:lineRule="exact"/>
        <w:ind w:firstLine="640" w:firstLineChars="200"/>
        <w:jc w:val="center"/>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表4 商用燃气灶</w:t>
      </w:r>
    </w:p>
    <w:tbl>
      <w:tblPr>
        <w:tblStyle w:val="5"/>
        <w:tblW w:w="93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2218"/>
        <w:gridCol w:w="3875"/>
        <w:gridCol w:w="2400"/>
      </w:tblGrid>
      <w:tr w14:paraId="11F5B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840" w:type="dxa"/>
            <w:noWrap w:val="0"/>
            <w:vAlign w:val="top"/>
          </w:tcPr>
          <w:p w14:paraId="239E513B">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6093" w:type="dxa"/>
            <w:gridSpan w:val="2"/>
            <w:noWrap w:val="0"/>
            <w:vAlign w:val="top"/>
          </w:tcPr>
          <w:p w14:paraId="0BFCC11D">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2400" w:type="dxa"/>
            <w:noWrap w:val="0"/>
            <w:vAlign w:val="top"/>
          </w:tcPr>
          <w:p w14:paraId="3E5EB14B">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2591F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0" w:type="dxa"/>
            <w:noWrap w:val="0"/>
            <w:vAlign w:val="center"/>
          </w:tcPr>
          <w:p w14:paraId="11C1775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2218" w:type="dxa"/>
            <w:vMerge w:val="restart"/>
            <w:noWrap w:val="0"/>
            <w:vAlign w:val="center"/>
          </w:tcPr>
          <w:p w14:paraId="6EB2970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通用结构</w:t>
            </w:r>
          </w:p>
        </w:tc>
        <w:tc>
          <w:tcPr>
            <w:tcW w:w="3875" w:type="dxa"/>
            <w:noWrap w:val="0"/>
            <w:vAlign w:val="center"/>
          </w:tcPr>
          <w:p w14:paraId="66441A2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一般要求</w:t>
            </w:r>
          </w:p>
        </w:tc>
        <w:tc>
          <w:tcPr>
            <w:tcW w:w="2400" w:type="dxa"/>
            <w:noWrap w:val="0"/>
            <w:vAlign w:val="center"/>
          </w:tcPr>
          <w:p w14:paraId="265BD47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35848—2024</w:t>
            </w:r>
          </w:p>
        </w:tc>
      </w:tr>
      <w:tr w14:paraId="1861A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0" w:type="dxa"/>
            <w:noWrap w:val="0"/>
            <w:vAlign w:val="center"/>
          </w:tcPr>
          <w:p w14:paraId="1236E64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2218" w:type="dxa"/>
            <w:vMerge w:val="continue"/>
            <w:noWrap w:val="0"/>
            <w:vAlign w:val="center"/>
          </w:tcPr>
          <w:p w14:paraId="79B3018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875" w:type="dxa"/>
            <w:noWrap w:val="0"/>
            <w:vAlign w:val="center"/>
          </w:tcPr>
          <w:p w14:paraId="1D33C9D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电气系统</w:t>
            </w:r>
          </w:p>
        </w:tc>
        <w:tc>
          <w:tcPr>
            <w:tcW w:w="2400" w:type="dxa"/>
            <w:noWrap w:val="0"/>
            <w:vAlign w:val="center"/>
          </w:tcPr>
          <w:p w14:paraId="29B1A62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35848—2024</w:t>
            </w:r>
          </w:p>
        </w:tc>
      </w:tr>
      <w:tr w14:paraId="02CF3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0" w:type="dxa"/>
            <w:noWrap w:val="0"/>
            <w:vAlign w:val="center"/>
          </w:tcPr>
          <w:p w14:paraId="53F1C34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2218" w:type="dxa"/>
            <w:noWrap w:val="0"/>
            <w:vAlign w:val="center"/>
          </w:tcPr>
          <w:p w14:paraId="348C78F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燃气系统零部件</w:t>
            </w:r>
          </w:p>
        </w:tc>
        <w:tc>
          <w:tcPr>
            <w:tcW w:w="3875" w:type="dxa"/>
            <w:noWrap w:val="0"/>
            <w:vAlign w:val="center"/>
          </w:tcPr>
          <w:p w14:paraId="542B6EE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一般要求</w:t>
            </w:r>
          </w:p>
        </w:tc>
        <w:tc>
          <w:tcPr>
            <w:tcW w:w="2400" w:type="dxa"/>
            <w:noWrap w:val="0"/>
            <w:vAlign w:val="center"/>
          </w:tcPr>
          <w:p w14:paraId="3100B27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35848—2024</w:t>
            </w:r>
          </w:p>
        </w:tc>
      </w:tr>
      <w:tr w14:paraId="3AC08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0" w:type="dxa"/>
            <w:noWrap w:val="0"/>
            <w:vAlign w:val="center"/>
          </w:tcPr>
          <w:p w14:paraId="058B63C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6093" w:type="dxa"/>
            <w:gridSpan w:val="2"/>
            <w:noWrap w:val="0"/>
            <w:vAlign w:val="center"/>
          </w:tcPr>
          <w:p w14:paraId="74857AB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燃气系统密封性</w:t>
            </w:r>
          </w:p>
        </w:tc>
        <w:tc>
          <w:tcPr>
            <w:tcW w:w="2400" w:type="dxa"/>
            <w:noWrap w:val="0"/>
            <w:vAlign w:val="center"/>
          </w:tcPr>
          <w:p w14:paraId="54CC285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35848—2024</w:t>
            </w:r>
          </w:p>
        </w:tc>
      </w:tr>
      <w:tr w14:paraId="3B4EA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0" w:type="dxa"/>
            <w:noWrap w:val="0"/>
            <w:vAlign w:val="center"/>
          </w:tcPr>
          <w:p w14:paraId="6C83B09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6093" w:type="dxa"/>
            <w:gridSpan w:val="2"/>
            <w:noWrap w:val="0"/>
            <w:vAlign w:val="center"/>
          </w:tcPr>
          <w:p w14:paraId="20BD621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热负荷准确度</w:t>
            </w:r>
          </w:p>
        </w:tc>
        <w:tc>
          <w:tcPr>
            <w:tcW w:w="2400" w:type="dxa"/>
            <w:noWrap w:val="0"/>
            <w:vAlign w:val="center"/>
          </w:tcPr>
          <w:p w14:paraId="5C4347C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35848—2024</w:t>
            </w:r>
          </w:p>
        </w:tc>
      </w:tr>
      <w:tr w14:paraId="6694E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0" w:type="dxa"/>
            <w:noWrap w:val="0"/>
            <w:vAlign w:val="center"/>
          </w:tcPr>
          <w:p w14:paraId="38D286E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2218" w:type="dxa"/>
            <w:vMerge w:val="restart"/>
            <w:noWrap w:val="0"/>
            <w:vAlign w:val="center"/>
          </w:tcPr>
          <w:p w14:paraId="3F3CA07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燃烧工况</w:t>
            </w:r>
          </w:p>
        </w:tc>
        <w:tc>
          <w:tcPr>
            <w:tcW w:w="3875" w:type="dxa"/>
            <w:noWrap w:val="0"/>
            <w:vAlign w:val="center"/>
          </w:tcPr>
          <w:p w14:paraId="1D744A7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运行噪声</w:t>
            </w:r>
          </w:p>
        </w:tc>
        <w:tc>
          <w:tcPr>
            <w:tcW w:w="2400" w:type="dxa"/>
            <w:noWrap w:val="0"/>
            <w:vAlign w:val="center"/>
          </w:tcPr>
          <w:p w14:paraId="34D272D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35848—2024</w:t>
            </w:r>
          </w:p>
        </w:tc>
      </w:tr>
      <w:tr w14:paraId="0750E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0" w:type="dxa"/>
            <w:noWrap w:val="0"/>
            <w:vAlign w:val="center"/>
          </w:tcPr>
          <w:p w14:paraId="2D947F4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2218" w:type="dxa"/>
            <w:vMerge w:val="continue"/>
            <w:noWrap w:val="0"/>
            <w:vAlign w:val="center"/>
          </w:tcPr>
          <w:p w14:paraId="7366C06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875" w:type="dxa"/>
            <w:noWrap w:val="0"/>
            <w:vAlign w:val="center"/>
          </w:tcPr>
          <w:p w14:paraId="3D810EB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熄火噪声</w:t>
            </w:r>
          </w:p>
        </w:tc>
        <w:tc>
          <w:tcPr>
            <w:tcW w:w="2400" w:type="dxa"/>
            <w:noWrap w:val="0"/>
            <w:vAlign w:val="center"/>
          </w:tcPr>
          <w:p w14:paraId="32AD91C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35848—2024</w:t>
            </w:r>
          </w:p>
        </w:tc>
      </w:tr>
      <w:tr w14:paraId="3EECA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0" w:type="dxa"/>
            <w:noWrap w:val="0"/>
            <w:vAlign w:val="center"/>
          </w:tcPr>
          <w:p w14:paraId="37FE55B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2218" w:type="dxa"/>
            <w:vMerge w:val="continue"/>
            <w:noWrap w:val="0"/>
            <w:vAlign w:val="center"/>
          </w:tcPr>
          <w:p w14:paraId="7537E05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875" w:type="dxa"/>
            <w:noWrap w:val="0"/>
            <w:vAlign w:val="center"/>
          </w:tcPr>
          <w:p w14:paraId="26F8B5D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干烟气中CO</w:t>
            </w:r>
            <w:r>
              <w:rPr>
                <w:rFonts w:hint="eastAsia" w:ascii="Times New Roman" w:hAnsi="Times New Roman" w:eastAsia="仿宋_GB2312" w:cs="仿宋_GB2312"/>
                <w:color w:val="000000"/>
                <w:sz w:val="28"/>
                <w:szCs w:val="28"/>
                <w:highlight w:val="none"/>
                <w:vertAlign w:val="subscript"/>
              </w:rPr>
              <w:t>（α=1）</w:t>
            </w:r>
            <w:r>
              <w:rPr>
                <w:rFonts w:hint="eastAsia" w:ascii="Times New Roman" w:hAnsi="Times New Roman" w:eastAsia="仿宋_GB2312" w:cs="仿宋_GB2312"/>
                <w:color w:val="000000"/>
                <w:sz w:val="28"/>
                <w:szCs w:val="28"/>
                <w:highlight w:val="none"/>
              </w:rPr>
              <w:t>含量</w:t>
            </w:r>
          </w:p>
        </w:tc>
        <w:tc>
          <w:tcPr>
            <w:tcW w:w="2400" w:type="dxa"/>
            <w:noWrap w:val="0"/>
            <w:vAlign w:val="center"/>
          </w:tcPr>
          <w:p w14:paraId="60D1DF2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35848—2024</w:t>
            </w:r>
          </w:p>
        </w:tc>
      </w:tr>
      <w:tr w14:paraId="5DFFF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0" w:type="dxa"/>
            <w:noWrap w:val="0"/>
            <w:vAlign w:val="center"/>
          </w:tcPr>
          <w:p w14:paraId="37D01CA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6093" w:type="dxa"/>
            <w:gridSpan w:val="2"/>
            <w:noWrap w:val="0"/>
            <w:vAlign w:val="center"/>
          </w:tcPr>
          <w:p w14:paraId="5225976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熄火保护装置</w:t>
            </w:r>
          </w:p>
        </w:tc>
        <w:tc>
          <w:tcPr>
            <w:tcW w:w="2400" w:type="dxa"/>
            <w:noWrap w:val="0"/>
            <w:vAlign w:val="center"/>
          </w:tcPr>
          <w:p w14:paraId="0E70E59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35848—2024</w:t>
            </w:r>
          </w:p>
        </w:tc>
      </w:tr>
      <w:tr w14:paraId="3B49F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0" w:type="dxa"/>
            <w:noWrap w:val="0"/>
            <w:vAlign w:val="center"/>
          </w:tcPr>
          <w:p w14:paraId="00235FE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6093" w:type="dxa"/>
            <w:gridSpan w:val="2"/>
            <w:noWrap w:val="0"/>
            <w:vAlign w:val="center"/>
          </w:tcPr>
          <w:p w14:paraId="16C24EE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能源合理利用</w:t>
            </w:r>
          </w:p>
        </w:tc>
        <w:tc>
          <w:tcPr>
            <w:tcW w:w="2400" w:type="dxa"/>
            <w:noWrap w:val="0"/>
            <w:vAlign w:val="center"/>
          </w:tcPr>
          <w:p w14:paraId="199B6C8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35848—2024</w:t>
            </w:r>
          </w:p>
        </w:tc>
      </w:tr>
      <w:tr w14:paraId="534FF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0" w:type="dxa"/>
            <w:noWrap w:val="0"/>
            <w:vAlign w:val="center"/>
          </w:tcPr>
          <w:p w14:paraId="6C24602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2218" w:type="dxa"/>
            <w:vMerge w:val="restart"/>
            <w:noWrap w:val="0"/>
            <w:vAlign w:val="center"/>
          </w:tcPr>
          <w:p w14:paraId="3663216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电气性能</w:t>
            </w:r>
          </w:p>
        </w:tc>
        <w:tc>
          <w:tcPr>
            <w:tcW w:w="3875" w:type="dxa"/>
            <w:noWrap w:val="0"/>
            <w:vAlign w:val="center"/>
          </w:tcPr>
          <w:p w14:paraId="0A9FEF9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标志</w:t>
            </w:r>
          </w:p>
        </w:tc>
        <w:tc>
          <w:tcPr>
            <w:tcW w:w="2400" w:type="dxa"/>
            <w:noWrap w:val="0"/>
            <w:vAlign w:val="center"/>
          </w:tcPr>
          <w:p w14:paraId="58C3991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35848—2024</w:t>
            </w:r>
          </w:p>
        </w:tc>
      </w:tr>
      <w:tr w14:paraId="403CF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840" w:type="dxa"/>
            <w:vMerge w:val="restart"/>
            <w:noWrap w:val="0"/>
            <w:vAlign w:val="center"/>
          </w:tcPr>
          <w:p w14:paraId="7078B3A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2218" w:type="dxa"/>
            <w:vMerge w:val="continue"/>
            <w:noWrap w:val="0"/>
            <w:vAlign w:val="center"/>
          </w:tcPr>
          <w:p w14:paraId="7C5546B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875" w:type="dxa"/>
            <w:noWrap w:val="0"/>
            <w:vAlign w:val="center"/>
          </w:tcPr>
          <w:p w14:paraId="0E909A3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接地措施</w:t>
            </w:r>
          </w:p>
        </w:tc>
        <w:tc>
          <w:tcPr>
            <w:tcW w:w="2400" w:type="dxa"/>
            <w:noWrap w:val="0"/>
            <w:vAlign w:val="center"/>
          </w:tcPr>
          <w:p w14:paraId="1512875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35848—2024</w:t>
            </w:r>
          </w:p>
        </w:tc>
      </w:tr>
      <w:tr w14:paraId="6483D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840" w:type="dxa"/>
            <w:vMerge w:val="continue"/>
            <w:noWrap w:val="0"/>
            <w:vAlign w:val="center"/>
          </w:tcPr>
          <w:p w14:paraId="5B51C489">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rPr>
            </w:pPr>
          </w:p>
        </w:tc>
        <w:tc>
          <w:tcPr>
            <w:tcW w:w="2218" w:type="dxa"/>
            <w:vMerge w:val="continue"/>
            <w:noWrap w:val="0"/>
            <w:vAlign w:val="center"/>
          </w:tcPr>
          <w:p w14:paraId="256EA71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875" w:type="dxa"/>
            <w:vMerge w:val="restart"/>
            <w:noWrap w:val="0"/>
            <w:vAlign w:val="center"/>
          </w:tcPr>
          <w:p w14:paraId="172D24A5">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kern w:val="2"/>
                <w:sz w:val="28"/>
                <w:szCs w:val="28"/>
                <w:highlight w:val="none"/>
                <w:lang w:val="en-US" w:eastAsia="zh-CN" w:bidi="ar-SA"/>
              </w:rPr>
            </w:pPr>
            <w:r>
              <w:rPr>
                <w:rFonts w:hint="eastAsia" w:ascii="Times New Roman" w:hAnsi="Times New Roman" w:eastAsia="仿宋_GB2312" w:cs="仿宋_GB2312"/>
                <w:color w:val="000000"/>
                <w:sz w:val="28"/>
                <w:szCs w:val="28"/>
                <w:highlight w:val="none"/>
                <w:lang w:val="en-US" w:eastAsia="zh-CN"/>
              </w:rPr>
              <w:t>工作温度下的泄漏电流和电气强度</w:t>
            </w:r>
          </w:p>
        </w:tc>
        <w:tc>
          <w:tcPr>
            <w:tcW w:w="2400" w:type="dxa"/>
            <w:vMerge w:val="restart"/>
            <w:noWrap w:val="0"/>
            <w:vAlign w:val="center"/>
          </w:tcPr>
          <w:p w14:paraId="72075C62">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kern w:val="2"/>
                <w:sz w:val="28"/>
                <w:szCs w:val="28"/>
                <w:highlight w:val="none"/>
                <w:lang w:val="en-US" w:eastAsia="zh-CN" w:bidi="ar-SA"/>
              </w:rPr>
            </w:pPr>
            <w:r>
              <w:rPr>
                <w:rFonts w:hint="eastAsia" w:ascii="Times New Roman" w:hAnsi="Times New Roman" w:eastAsia="仿宋_GB2312" w:cs="仿宋_GB2312"/>
                <w:color w:val="000000"/>
                <w:sz w:val="28"/>
                <w:szCs w:val="28"/>
                <w:highlight w:val="none"/>
              </w:rPr>
              <w:t>GB 35848—2024</w:t>
            </w:r>
          </w:p>
        </w:tc>
      </w:tr>
      <w:tr w14:paraId="7BF6B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840" w:type="dxa"/>
            <w:noWrap w:val="0"/>
            <w:vAlign w:val="center"/>
          </w:tcPr>
          <w:p w14:paraId="271FFD95">
            <w:pPr>
              <w:pageBreakBefore w:val="0"/>
              <w:overflowPunct/>
              <w:topLinePunct w:val="0"/>
              <w:bidi w:val="0"/>
              <w:adjustRightInd/>
              <w:snapToGrid/>
              <w:spacing w:line="560" w:lineRule="exact"/>
              <w:jc w:val="center"/>
              <w:rPr>
                <w:rFonts w:hint="default" w:ascii="Times New Roman" w:hAnsi="Times New Roman" w:eastAsia="仿宋_GB2312" w:cs="仿宋_GB2312"/>
                <w:color w:val="000000"/>
                <w:sz w:val="28"/>
                <w:szCs w:val="28"/>
                <w:highlight w:val="none"/>
                <w:lang w:val="en-US" w:eastAsia="zh-CN"/>
              </w:rPr>
            </w:pPr>
            <w:r>
              <w:rPr>
                <w:rFonts w:hint="eastAsia" w:ascii="Times New Roman" w:hAnsi="Times New Roman" w:eastAsia="仿宋_GB2312" w:cs="仿宋_GB2312"/>
                <w:color w:val="000000"/>
                <w:sz w:val="28"/>
                <w:szCs w:val="28"/>
                <w:highlight w:val="none"/>
                <w:lang w:val="en-US" w:eastAsia="zh-CN"/>
              </w:rPr>
              <w:t>13</w:t>
            </w:r>
          </w:p>
        </w:tc>
        <w:tc>
          <w:tcPr>
            <w:tcW w:w="2218" w:type="dxa"/>
            <w:vMerge w:val="continue"/>
            <w:noWrap w:val="0"/>
            <w:vAlign w:val="center"/>
          </w:tcPr>
          <w:p w14:paraId="10CAC20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875" w:type="dxa"/>
            <w:vMerge w:val="continue"/>
            <w:noWrap w:val="0"/>
            <w:vAlign w:val="center"/>
          </w:tcPr>
          <w:p w14:paraId="0D16F62D">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rPr>
            </w:pPr>
          </w:p>
        </w:tc>
        <w:tc>
          <w:tcPr>
            <w:tcW w:w="2400" w:type="dxa"/>
            <w:vMerge w:val="continue"/>
            <w:noWrap w:val="0"/>
            <w:vAlign w:val="center"/>
          </w:tcPr>
          <w:p w14:paraId="0A1585F6">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rPr>
            </w:pPr>
          </w:p>
        </w:tc>
      </w:tr>
      <w:tr w14:paraId="387D2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333" w:type="dxa"/>
            <w:gridSpan w:val="4"/>
            <w:noWrap w:val="0"/>
            <w:vAlign w:val="center"/>
          </w:tcPr>
          <w:p w14:paraId="657990BE">
            <w:pPr>
              <w:pageBreakBefore w:val="0"/>
              <w:overflowPunct/>
              <w:topLinePunct w:val="0"/>
              <w:bidi w:val="0"/>
              <w:adjustRightInd/>
              <w:snapToGrid/>
              <w:spacing w:line="560" w:lineRule="exact"/>
              <w:jc w:val="left"/>
              <w:rPr>
                <w:rFonts w:ascii="Times New Roman" w:hAnsi="Times New Roman" w:eastAsia="仿宋_GB2312" w:cs="仿宋_GB2312"/>
                <w:color w:val="000000"/>
                <w:sz w:val="24"/>
                <w:szCs w:val="24"/>
                <w:highlight w:val="none"/>
              </w:rPr>
            </w:pPr>
            <w:r>
              <w:rPr>
                <w:rFonts w:hint="eastAsia" w:ascii="Times New Roman" w:hAnsi="Times New Roman" w:eastAsia="仿宋_GB2312" w:cs="仿宋_GB2312"/>
                <w:color w:val="000000"/>
                <w:sz w:val="28"/>
                <w:szCs w:val="28"/>
                <w:highlight w:val="none"/>
              </w:rPr>
              <w:t>注：</w:t>
            </w:r>
            <w:r>
              <w:rPr>
                <w:rFonts w:ascii="Times New Roman" w:hAnsi="Times New Roman" w:eastAsia="仿宋_GB2312" w:cs="仿宋_GB2312"/>
                <w:color w:val="000000"/>
                <w:sz w:val="24"/>
                <w:szCs w:val="24"/>
                <w:highlight w:val="none"/>
              </w:rPr>
              <w:t>1.</w:t>
            </w:r>
            <w:r>
              <w:rPr>
                <w:rFonts w:hint="eastAsia" w:ascii="Times New Roman" w:hAnsi="Times New Roman" w:eastAsia="仿宋_GB2312" w:cs="仿宋_GB2312"/>
                <w:color w:val="000000"/>
                <w:sz w:val="24"/>
                <w:szCs w:val="24"/>
                <w:highlight w:val="none"/>
              </w:rPr>
              <w:t xml:space="preserve"> “通用结构—一般要求”的检验项目为GB 35848—2024中5.2.1.13；</w:t>
            </w:r>
          </w:p>
          <w:p w14:paraId="585185F0">
            <w:pPr>
              <w:pageBreakBefore w:val="0"/>
              <w:overflowPunct/>
              <w:topLinePunct w:val="0"/>
              <w:bidi w:val="0"/>
              <w:adjustRightInd/>
              <w:snapToGrid/>
              <w:spacing w:line="560" w:lineRule="exact"/>
              <w:ind w:firstLine="480" w:firstLineChars="200"/>
              <w:jc w:val="left"/>
              <w:rPr>
                <w:rFonts w:ascii="Times New Roman" w:hAnsi="Times New Roman" w:eastAsia="仿宋_GB2312" w:cs="仿宋_GB2312"/>
                <w:color w:val="000000"/>
                <w:sz w:val="24"/>
                <w:szCs w:val="24"/>
                <w:highlight w:val="none"/>
              </w:rPr>
            </w:pPr>
            <w:r>
              <w:rPr>
                <w:rFonts w:hint="eastAsia" w:ascii="Times New Roman" w:hAnsi="Times New Roman" w:eastAsia="仿宋_GB2312" w:cs="仿宋_GB2312"/>
                <w:color w:val="000000"/>
                <w:sz w:val="24"/>
                <w:szCs w:val="24"/>
                <w:highlight w:val="none"/>
              </w:rPr>
              <w:t>2. “通用结构—电气系统”的检验项目为GB 35848—2024中5.2.4.5；</w:t>
            </w:r>
          </w:p>
          <w:p w14:paraId="55D85788">
            <w:pPr>
              <w:pageBreakBefore w:val="0"/>
              <w:overflowPunct/>
              <w:topLinePunct w:val="0"/>
              <w:bidi w:val="0"/>
              <w:adjustRightInd/>
              <w:snapToGrid/>
              <w:spacing w:line="560" w:lineRule="exact"/>
              <w:ind w:firstLine="480" w:firstLineChars="200"/>
              <w:jc w:val="left"/>
              <w:rPr>
                <w:rFonts w:ascii="Times New Roman" w:hAnsi="Times New Roman" w:eastAsia="仿宋_GB2312" w:cs="仿宋_GB2312"/>
                <w:color w:val="000000"/>
                <w:sz w:val="24"/>
                <w:szCs w:val="24"/>
                <w:highlight w:val="none"/>
              </w:rPr>
            </w:pPr>
            <w:r>
              <w:rPr>
                <w:rFonts w:hint="eastAsia" w:ascii="Times New Roman" w:hAnsi="Times New Roman" w:eastAsia="仿宋_GB2312" w:cs="仿宋_GB2312"/>
                <w:color w:val="000000"/>
                <w:sz w:val="24"/>
                <w:szCs w:val="24"/>
                <w:highlight w:val="none"/>
              </w:rPr>
              <w:t>3. “燃气系统零部件—一般要求” 的检验项目为GB 35848—2024中5.3.1.15；</w:t>
            </w:r>
          </w:p>
          <w:p w14:paraId="36165A95">
            <w:pPr>
              <w:pageBreakBefore w:val="0"/>
              <w:overflowPunct/>
              <w:topLinePunct w:val="0"/>
              <w:bidi w:val="0"/>
              <w:adjustRightInd/>
              <w:snapToGrid/>
              <w:spacing w:line="560" w:lineRule="exact"/>
              <w:ind w:firstLine="480" w:firstLineChars="200"/>
              <w:jc w:val="left"/>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4"/>
                <w:szCs w:val="24"/>
                <w:highlight w:val="none"/>
              </w:rPr>
              <w:t>4. “熄火保护装置”的检验项目为GB 35848—2024中5.5.5。</w:t>
            </w:r>
          </w:p>
        </w:tc>
      </w:tr>
    </w:tbl>
    <w:p w14:paraId="422F107A">
      <w:pPr>
        <w:pageBreakBefore w:val="0"/>
        <w:overflowPunct/>
        <w:topLinePunct w:val="0"/>
        <w:bidi w:val="0"/>
        <w:adjustRightInd/>
        <w:snapToGrid/>
        <w:spacing w:line="560" w:lineRule="exact"/>
        <w:ind w:firstLine="640" w:firstLineChars="200"/>
        <w:jc w:val="center"/>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表5 家用瓶装液化石油气调压器</w:t>
      </w:r>
    </w:p>
    <w:tbl>
      <w:tblPr>
        <w:tblStyle w:val="5"/>
        <w:tblW w:w="916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72"/>
        <w:gridCol w:w="928"/>
        <w:gridCol w:w="5004"/>
        <w:gridCol w:w="2363"/>
      </w:tblGrid>
      <w:tr w14:paraId="3A2760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blHeader/>
          <w:jc w:val="center"/>
        </w:trPr>
        <w:tc>
          <w:tcPr>
            <w:tcW w:w="872" w:type="dxa"/>
            <w:tcBorders>
              <w:top w:val="single" w:color="000000" w:sz="4" w:space="0"/>
              <w:left w:val="single" w:color="000000" w:sz="4" w:space="0"/>
              <w:bottom w:val="single" w:color="000000" w:sz="4" w:space="0"/>
              <w:right w:val="single" w:color="000000" w:sz="4" w:space="0"/>
            </w:tcBorders>
            <w:noWrap w:val="0"/>
            <w:vAlign w:val="center"/>
          </w:tcPr>
          <w:p w14:paraId="79879D90">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5932" w:type="dxa"/>
            <w:gridSpan w:val="2"/>
            <w:tcBorders>
              <w:top w:val="single" w:color="000000" w:sz="4" w:space="0"/>
              <w:left w:val="single" w:color="000000" w:sz="4" w:space="0"/>
              <w:bottom w:val="single" w:color="000000" w:sz="4" w:space="0"/>
              <w:right w:val="single" w:color="000000" w:sz="4" w:space="0"/>
            </w:tcBorders>
            <w:noWrap w:val="0"/>
            <w:vAlign w:val="center"/>
          </w:tcPr>
          <w:p w14:paraId="6F527DFA">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2363" w:type="dxa"/>
            <w:tcBorders>
              <w:top w:val="single" w:color="000000" w:sz="4" w:space="0"/>
              <w:left w:val="single" w:color="000000" w:sz="4" w:space="0"/>
              <w:bottom w:val="single" w:color="000000" w:sz="4" w:space="0"/>
              <w:right w:val="single" w:color="000000" w:sz="4" w:space="0"/>
            </w:tcBorders>
            <w:noWrap w:val="0"/>
            <w:vAlign w:val="center"/>
          </w:tcPr>
          <w:p w14:paraId="22E6962F">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60DEEE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72" w:type="dxa"/>
            <w:tcBorders>
              <w:top w:val="single" w:color="000000" w:sz="4" w:space="0"/>
              <w:left w:val="single" w:color="000000" w:sz="4" w:space="0"/>
              <w:bottom w:val="single" w:color="000000" w:sz="4" w:space="0"/>
              <w:right w:val="single" w:color="000000" w:sz="4" w:space="0"/>
            </w:tcBorders>
            <w:noWrap w:val="0"/>
            <w:vAlign w:val="center"/>
          </w:tcPr>
          <w:p w14:paraId="7A0135E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928" w:type="dxa"/>
            <w:vMerge w:val="restart"/>
            <w:tcBorders>
              <w:top w:val="single" w:color="000000" w:sz="4" w:space="0"/>
              <w:left w:val="single" w:color="000000" w:sz="4" w:space="0"/>
              <w:bottom w:val="single" w:color="000000" w:sz="4" w:space="0"/>
              <w:right w:val="single" w:color="auto" w:sz="4" w:space="0"/>
            </w:tcBorders>
            <w:noWrap w:val="0"/>
            <w:vAlign w:val="center"/>
          </w:tcPr>
          <w:p w14:paraId="0F2683B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结构</w:t>
            </w:r>
          </w:p>
        </w:tc>
        <w:tc>
          <w:tcPr>
            <w:tcW w:w="5004" w:type="dxa"/>
            <w:tcBorders>
              <w:top w:val="single" w:color="000000" w:sz="4" w:space="0"/>
              <w:left w:val="single" w:color="000000" w:sz="4" w:space="0"/>
              <w:bottom w:val="single" w:color="000000" w:sz="4" w:space="0"/>
              <w:right w:val="single" w:color="000000" w:sz="4" w:space="0"/>
            </w:tcBorders>
            <w:noWrap w:val="0"/>
            <w:vAlign w:val="center"/>
          </w:tcPr>
          <w:p w14:paraId="634B10F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一般要求</w:t>
            </w:r>
          </w:p>
        </w:tc>
        <w:tc>
          <w:tcPr>
            <w:tcW w:w="2363" w:type="dxa"/>
            <w:tcBorders>
              <w:top w:val="single" w:color="000000" w:sz="4" w:space="0"/>
              <w:left w:val="single" w:color="000000" w:sz="4" w:space="0"/>
              <w:bottom w:val="single" w:color="000000" w:sz="4" w:space="0"/>
              <w:right w:val="single" w:color="000000" w:sz="4" w:space="0"/>
            </w:tcBorders>
            <w:noWrap w:val="0"/>
            <w:vAlign w:val="center"/>
          </w:tcPr>
          <w:p w14:paraId="02694F2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35844—2018</w:t>
            </w:r>
          </w:p>
        </w:tc>
      </w:tr>
      <w:tr w14:paraId="62EF03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72" w:type="dxa"/>
            <w:tcBorders>
              <w:top w:val="single" w:color="000000" w:sz="4" w:space="0"/>
              <w:left w:val="single" w:color="000000" w:sz="4" w:space="0"/>
              <w:bottom w:val="single" w:color="000000" w:sz="4" w:space="0"/>
              <w:right w:val="single" w:color="000000" w:sz="4" w:space="0"/>
            </w:tcBorders>
            <w:noWrap w:val="0"/>
            <w:vAlign w:val="center"/>
          </w:tcPr>
          <w:p w14:paraId="1EE3E3F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928" w:type="dxa"/>
            <w:vMerge w:val="continue"/>
            <w:tcBorders>
              <w:top w:val="single" w:color="000000" w:sz="4" w:space="0"/>
              <w:left w:val="single" w:color="000000" w:sz="4" w:space="0"/>
              <w:bottom w:val="single" w:color="000000" w:sz="4" w:space="0"/>
              <w:right w:val="single" w:color="auto" w:sz="4" w:space="0"/>
            </w:tcBorders>
            <w:noWrap w:val="0"/>
            <w:vAlign w:val="center"/>
          </w:tcPr>
          <w:p w14:paraId="548BFA6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5004" w:type="dxa"/>
            <w:tcBorders>
              <w:top w:val="single" w:color="000000" w:sz="4" w:space="0"/>
              <w:left w:val="single" w:color="000000" w:sz="4" w:space="0"/>
              <w:bottom w:val="single" w:color="000000" w:sz="4" w:space="0"/>
              <w:right w:val="single" w:color="000000" w:sz="4" w:space="0"/>
            </w:tcBorders>
            <w:noWrap w:val="0"/>
            <w:vAlign w:val="center"/>
          </w:tcPr>
          <w:p w14:paraId="4994FE1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调压器的接头组件</w:t>
            </w:r>
          </w:p>
        </w:tc>
        <w:tc>
          <w:tcPr>
            <w:tcW w:w="2363" w:type="dxa"/>
            <w:tcBorders>
              <w:top w:val="single" w:color="000000" w:sz="4" w:space="0"/>
              <w:left w:val="single" w:color="000000" w:sz="4" w:space="0"/>
              <w:bottom w:val="single" w:color="000000" w:sz="4" w:space="0"/>
              <w:right w:val="single" w:color="000000" w:sz="4" w:space="0"/>
            </w:tcBorders>
            <w:noWrap w:val="0"/>
            <w:vAlign w:val="center"/>
          </w:tcPr>
          <w:p w14:paraId="30CB03F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35844—2018</w:t>
            </w:r>
          </w:p>
        </w:tc>
      </w:tr>
      <w:tr w14:paraId="68E5F6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72" w:type="dxa"/>
            <w:tcBorders>
              <w:top w:val="single" w:color="000000" w:sz="4" w:space="0"/>
              <w:left w:val="single" w:color="000000" w:sz="4" w:space="0"/>
              <w:bottom w:val="single" w:color="000000" w:sz="4" w:space="0"/>
              <w:right w:val="single" w:color="000000" w:sz="4" w:space="0"/>
            </w:tcBorders>
            <w:noWrap w:val="0"/>
            <w:vAlign w:val="center"/>
          </w:tcPr>
          <w:p w14:paraId="7CA1ADC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928" w:type="dxa"/>
            <w:vMerge w:val="continue"/>
            <w:tcBorders>
              <w:top w:val="single" w:color="000000" w:sz="4" w:space="0"/>
              <w:left w:val="single" w:color="000000" w:sz="4" w:space="0"/>
              <w:bottom w:val="single" w:color="000000" w:sz="4" w:space="0"/>
              <w:right w:val="single" w:color="auto" w:sz="4" w:space="0"/>
            </w:tcBorders>
            <w:noWrap w:val="0"/>
            <w:vAlign w:val="center"/>
          </w:tcPr>
          <w:p w14:paraId="1A364EC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5004" w:type="dxa"/>
            <w:tcBorders>
              <w:top w:val="single" w:color="000000" w:sz="4" w:space="0"/>
              <w:left w:val="single" w:color="000000" w:sz="4" w:space="0"/>
              <w:bottom w:val="single" w:color="000000" w:sz="4" w:space="0"/>
              <w:right w:val="single" w:color="000000" w:sz="4" w:space="0"/>
            </w:tcBorders>
            <w:noWrap w:val="0"/>
            <w:vAlign w:val="center"/>
          </w:tcPr>
          <w:p w14:paraId="729DD4B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压力或流量安全装置</w:t>
            </w:r>
          </w:p>
        </w:tc>
        <w:tc>
          <w:tcPr>
            <w:tcW w:w="2363" w:type="dxa"/>
            <w:tcBorders>
              <w:top w:val="single" w:color="000000" w:sz="4" w:space="0"/>
              <w:left w:val="single" w:color="000000" w:sz="4" w:space="0"/>
              <w:bottom w:val="single" w:color="000000" w:sz="4" w:space="0"/>
              <w:right w:val="single" w:color="000000" w:sz="4" w:space="0"/>
            </w:tcBorders>
            <w:noWrap w:val="0"/>
            <w:vAlign w:val="center"/>
          </w:tcPr>
          <w:p w14:paraId="7B8CA7F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35844—2018</w:t>
            </w:r>
          </w:p>
        </w:tc>
      </w:tr>
      <w:tr w14:paraId="5B1DF7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872" w:type="dxa"/>
            <w:tcBorders>
              <w:top w:val="single" w:color="000000" w:sz="4" w:space="0"/>
              <w:left w:val="single" w:color="000000" w:sz="4" w:space="0"/>
              <w:bottom w:val="single" w:color="000000" w:sz="4" w:space="0"/>
              <w:right w:val="single" w:color="000000" w:sz="4" w:space="0"/>
            </w:tcBorders>
            <w:noWrap w:val="0"/>
            <w:vAlign w:val="center"/>
          </w:tcPr>
          <w:p w14:paraId="193CF02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5932" w:type="dxa"/>
            <w:gridSpan w:val="2"/>
            <w:tcBorders>
              <w:top w:val="single" w:color="000000" w:sz="4" w:space="0"/>
              <w:left w:val="single" w:color="000000" w:sz="4" w:space="0"/>
              <w:bottom w:val="single" w:color="000000" w:sz="4" w:space="0"/>
              <w:right w:val="single" w:color="000000" w:sz="4" w:space="0"/>
            </w:tcBorders>
            <w:noWrap w:val="0"/>
            <w:vAlign w:val="center"/>
          </w:tcPr>
          <w:p w14:paraId="08B421F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气密性</w:t>
            </w:r>
          </w:p>
        </w:tc>
        <w:tc>
          <w:tcPr>
            <w:tcW w:w="2363" w:type="dxa"/>
            <w:tcBorders>
              <w:top w:val="single" w:color="000000" w:sz="4" w:space="0"/>
              <w:left w:val="single" w:color="000000" w:sz="4" w:space="0"/>
              <w:bottom w:val="single" w:color="000000" w:sz="4" w:space="0"/>
              <w:right w:val="single" w:color="000000" w:sz="4" w:space="0"/>
            </w:tcBorders>
            <w:noWrap w:val="0"/>
            <w:vAlign w:val="center"/>
          </w:tcPr>
          <w:p w14:paraId="3CD79D3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35844—2018</w:t>
            </w:r>
          </w:p>
        </w:tc>
      </w:tr>
      <w:tr w14:paraId="4CA913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72" w:type="dxa"/>
            <w:tcBorders>
              <w:top w:val="single" w:color="000000" w:sz="4" w:space="0"/>
              <w:left w:val="single" w:color="000000" w:sz="4" w:space="0"/>
              <w:bottom w:val="single" w:color="000000" w:sz="4" w:space="0"/>
              <w:right w:val="single" w:color="000000" w:sz="4" w:space="0"/>
            </w:tcBorders>
            <w:noWrap w:val="0"/>
            <w:vAlign w:val="center"/>
          </w:tcPr>
          <w:p w14:paraId="07B1157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5932" w:type="dxa"/>
            <w:gridSpan w:val="2"/>
            <w:tcBorders>
              <w:top w:val="single" w:color="000000" w:sz="4" w:space="0"/>
              <w:left w:val="single" w:color="000000" w:sz="4" w:space="0"/>
              <w:bottom w:val="single" w:color="000000" w:sz="4" w:space="0"/>
              <w:right w:val="single" w:color="000000" w:sz="4" w:space="0"/>
            </w:tcBorders>
            <w:noWrap w:val="0"/>
            <w:vAlign w:val="center"/>
          </w:tcPr>
          <w:p w14:paraId="3D89B0F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调压静特性</w:t>
            </w:r>
          </w:p>
        </w:tc>
        <w:tc>
          <w:tcPr>
            <w:tcW w:w="2363" w:type="dxa"/>
            <w:tcBorders>
              <w:top w:val="single" w:color="000000" w:sz="4" w:space="0"/>
              <w:left w:val="single" w:color="000000" w:sz="4" w:space="0"/>
              <w:bottom w:val="single" w:color="000000" w:sz="4" w:space="0"/>
              <w:right w:val="single" w:color="000000" w:sz="4" w:space="0"/>
            </w:tcBorders>
            <w:noWrap w:val="0"/>
            <w:vAlign w:val="center"/>
          </w:tcPr>
          <w:p w14:paraId="13F0500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35844—2018</w:t>
            </w:r>
          </w:p>
        </w:tc>
      </w:tr>
      <w:tr w14:paraId="684634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72" w:type="dxa"/>
            <w:tcBorders>
              <w:top w:val="single" w:color="000000" w:sz="4" w:space="0"/>
              <w:left w:val="single" w:color="000000" w:sz="4" w:space="0"/>
              <w:bottom w:val="single" w:color="000000" w:sz="4" w:space="0"/>
              <w:right w:val="single" w:color="000000" w:sz="4" w:space="0"/>
            </w:tcBorders>
            <w:noWrap w:val="0"/>
            <w:vAlign w:val="center"/>
          </w:tcPr>
          <w:p w14:paraId="7EB61A9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5932" w:type="dxa"/>
            <w:gridSpan w:val="2"/>
            <w:tcBorders>
              <w:top w:val="single" w:color="000000" w:sz="4" w:space="0"/>
              <w:left w:val="single" w:color="000000" w:sz="4" w:space="0"/>
              <w:bottom w:val="single" w:color="000000" w:sz="4" w:space="0"/>
              <w:right w:val="single" w:color="000000" w:sz="4" w:space="0"/>
            </w:tcBorders>
            <w:noWrap w:val="0"/>
            <w:vAlign w:val="center"/>
          </w:tcPr>
          <w:p w14:paraId="4032199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耐冲击性</w:t>
            </w:r>
          </w:p>
        </w:tc>
        <w:tc>
          <w:tcPr>
            <w:tcW w:w="2363" w:type="dxa"/>
            <w:tcBorders>
              <w:top w:val="single" w:color="000000" w:sz="4" w:space="0"/>
              <w:left w:val="single" w:color="000000" w:sz="4" w:space="0"/>
              <w:bottom w:val="single" w:color="000000" w:sz="4" w:space="0"/>
              <w:right w:val="single" w:color="auto" w:sz="4" w:space="0"/>
            </w:tcBorders>
            <w:noWrap w:val="0"/>
            <w:vAlign w:val="center"/>
          </w:tcPr>
          <w:p w14:paraId="3632E8F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35844—2018</w:t>
            </w:r>
          </w:p>
        </w:tc>
      </w:tr>
      <w:tr w14:paraId="325009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72" w:type="dxa"/>
            <w:tcBorders>
              <w:top w:val="single" w:color="000000" w:sz="4" w:space="0"/>
              <w:left w:val="single" w:color="000000" w:sz="4" w:space="0"/>
              <w:bottom w:val="single" w:color="000000" w:sz="4" w:space="0"/>
              <w:right w:val="single" w:color="000000" w:sz="4" w:space="0"/>
            </w:tcBorders>
            <w:noWrap w:val="0"/>
            <w:vAlign w:val="center"/>
          </w:tcPr>
          <w:p w14:paraId="1F81B62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5932" w:type="dxa"/>
            <w:gridSpan w:val="2"/>
            <w:tcBorders>
              <w:top w:val="single" w:color="000000" w:sz="4" w:space="0"/>
              <w:left w:val="single" w:color="000000" w:sz="4" w:space="0"/>
              <w:bottom w:val="single" w:color="000000" w:sz="4" w:space="0"/>
              <w:right w:val="single" w:color="000000" w:sz="4" w:space="0"/>
            </w:tcBorders>
            <w:noWrap w:val="0"/>
            <w:vAlign w:val="center"/>
          </w:tcPr>
          <w:p w14:paraId="339288D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连接接头机械强度</w:t>
            </w:r>
          </w:p>
        </w:tc>
        <w:tc>
          <w:tcPr>
            <w:tcW w:w="2363" w:type="dxa"/>
            <w:tcBorders>
              <w:top w:val="single" w:color="000000" w:sz="4" w:space="0"/>
              <w:left w:val="single" w:color="000000" w:sz="4" w:space="0"/>
              <w:bottom w:val="single" w:color="000000" w:sz="4" w:space="0"/>
              <w:right w:val="single" w:color="auto" w:sz="4" w:space="0"/>
            </w:tcBorders>
            <w:noWrap w:val="0"/>
            <w:vAlign w:val="center"/>
          </w:tcPr>
          <w:p w14:paraId="53546E0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35844—2018</w:t>
            </w:r>
          </w:p>
        </w:tc>
      </w:tr>
      <w:tr w14:paraId="51D9FA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72" w:type="dxa"/>
            <w:tcBorders>
              <w:top w:val="single" w:color="000000" w:sz="4" w:space="0"/>
              <w:left w:val="single" w:color="000000" w:sz="4" w:space="0"/>
              <w:bottom w:val="single" w:color="000000" w:sz="4" w:space="0"/>
              <w:right w:val="single" w:color="000000" w:sz="4" w:space="0"/>
            </w:tcBorders>
            <w:noWrap w:val="0"/>
            <w:vAlign w:val="center"/>
          </w:tcPr>
          <w:p w14:paraId="661BEAC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5932" w:type="dxa"/>
            <w:gridSpan w:val="2"/>
            <w:tcBorders>
              <w:top w:val="single" w:color="000000" w:sz="4" w:space="0"/>
              <w:left w:val="single" w:color="000000" w:sz="4" w:space="0"/>
              <w:bottom w:val="single" w:color="000000" w:sz="4" w:space="0"/>
              <w:right w:val="single" w:color="000000" w:sz="4" w:space="0"/>
            </w:tcBorders>
            <w:noWrap w:val="0"/>
            <w:vAlign w:val="center"/>
          </w:tcPr>
          <w:p w14:paraId="4E3CB93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材料</w:t>
            </w:r>
          </w:p>
        </w:tc>
        <w:tc>
          <w:tcPr>
            <w:tcW w:w="2363" w:type="dxa"/>
            <w:tcBorders>
              <w:top w:val="single" w:color="000000" w:sz="4" w:space="0"/>
              <w:left w:val="single" w:color="000000" w:sz="4" w:space="0"/>
              <w:bottom w:val="single" w:color="000000" w:sz="4" w:space="0"/>
              <w:right w:val="single" w:color="auto" w:sz="4" w:space="0"/>
            </w:tcBorders>
            <w:noWrap w:val="0"/>
            <w:vAlign w:val="center"/>
          </w:tcPr>
          <w:p w14:paraId="156A1D9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35844—2018</w:t>
            </w:r>
          </w:p>
        </w:tc>
      </w:tr>
      <w:tr w14:paraId="2A551E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55" w:hRule="atLeast"/>
          <w:jc w:val="center"/>
        </w:trPr>
        <w:tc>
          <w:tcPr>
            <w:tcW w:w="9167" w:type="dxa"/>
            <w:gridSpan w:val="4"/>
            <w:tcBorders>
              <w:top w:val="single" w:color="000000" w:sz="4" w:space="0"/>
              <w:left w:val="single" w:color="000000" w:sz="4" w:space="0"/>
              <w:bottom w:val="single" w:color="000000" w:sz="4" w:space="0"/>
              <w:right w:val="single" w:color="auto" w:sz="4" w:space="0"/>
            </w:tcBorders>
            <w:noWrap w:val="0"/>
            <w:vAlign w:val="center"/>
          </w:tcPr>
          <w:p w14:paraId="70BB3108">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Times New Roman" w:hAnsi="Times New Roman" w:eastAsia="仿宋_GB2312" w:cs="仿宋_GB2312"/>
                <w:color w:val="000000"/>
                <w:sz w:val="24"/>
                <w:szCs w:val="24"/>
                <w:highlight w:val="none"/>
              </w:rPr>
            </w:pPr>
            <w:r>
              <w:rPr>
                <w:rFonts w:hint="eastAsia" w:ascii="Times New Roman" w:hAnsi="Times New Roman" w:eastAsia="仿宋_GB2312" w:cs="仿宋_GB2312"/>
                <w:color w:val="000000"/>
                <w:sz w:val="24"/>
                <w:szCs w:val="24"/>
                <w:highlight w:val="none"/>
              </w:rPr>
              <w:t>注：1. “一般要求”的检验项目为GB 35844—2018中5.2.1.3；</w:t>
            </w:r>
          </w:p>
          <w:p w14:paraId="53BD658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Times New Roman" w:hAnsi="Times New Roman" w:eastAsia="仿宋_GB2312" w:cs="仿宋_GB2312"/>
                <w:color w:val="000000"/>
                <w:sz w:val="24"/>
                <w:szCs w:val="24"/>
                <w:highlight w:val="none"/>
              </w:rPr>
            </w:pPr>
            <w:r>
              <w:rPr>
                <w:rFonts w:hint="eastAsia" w:ascii="Times New Roman" w:hAnsi="Times New Roman" w:eastAsia="仿宋_GB2312" w:cs="仿宋_GB2312"/>
                <w:color w:val="000000"/>
                <w:sz w:val="24"/>
                <w:szCs w:val="24"/>
                <w:highlight w:val="none"/>
              </w:rPr>
              <w:t>2. “调压器的接头组件”的检验项目为GB 35844—2018中5.2.5.2“手轮外径和宽度”、5.2.5.3“软管连接接头外径”、5.2.5.4；</w:t>
            </w:r>
          </w:p>
          <w:p w14:paraId="6892AE4A">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Times New Roman" w:hAnsi="Times New Roman" w:eastAsia="仿宋_GB2312" w:cs="仿宋_GB2312"/>
                <w:color w:val="000000"/>
                <w:sz w:val="24"/>
                <w:szCs w:val="24"/>
                <w:highlight w:val="none"/>
              </w:rPr>
            </w:pPr>
            <w:r>
              <w:rPr>
                <w:rFonts w:hint="eastAsia" w:ascii="Times New Roman" w:hAnsi="Times New Roman" w:eastAsia="仿宋_GB2312" w:cs="仿宋_GB2312"/>
                <w:color w:val="000000"/>
                <w:sz w:val="24"/>
                <w:szCs w:val="24"/>
                <w:highlight w:val="none"/>
              </w:rPr>
              <w:t>3. “压力或流量安全装置”的检验项目为GB 35844—2018中附录C.3.2、C.3.3；</w:t>
            </w:r>
          </w:p>
          <w:p w14:paraId="7787BB19">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Times New Roman" w:hAnsi="Times New Roman" w:eastAsia="仿宋_GB2312" w:cs="仿宋_GB2312"/>
                <w:color w:val="000000"/>
                <w:sz w:val="24"/>
                <w:szCs w:val="24"/>
                <w:highlight w:val="none"/>
              </w:rPr>
            </w:pPr>
            <w:r>
              <w:rPr>
                <w:rFonts w:hint="eastAsia" w:ascii="Times New Roman" w:hAnsi="Times New Roman" w:eastAsia="仿宋_GB2312" w:cs="仿宋_GB2312"/>
                <w:color w:val="000000"/>
                <w:sz w:val="24"/>
                <w:szCs w:val="24"/>
                <w:highlight w:val="none"/>
              </w:rPr>
              <w:t>4. “材料”的检验项目为GB 35844—2018中5.1.3.2“膜片试样耐液化石油气性能”。</w:t>
            </w:r>
          </w:p>
        </w:tc>
      </w:tr>
    </w:tbl>
    <w:p w14:paraId="3EA14BC7">
      <w:pPr>
        <w:pageBreakBefore w:val="0"/>
        <w:overflowPunct/>
        <w:topLinePunct w:val="0"/>
        <w:bidi w:val="0"/>
        <w:adjustRightInd/>
        <w:snapToGrid/>
        <w:spacing w:line="560" w:lineRule="exact"/>
        <w:ind w:firstLine="640" w:firstLineChars="200"/>
        <w:jc w:val="center"/>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表6 燃气用不锈钢波纹软管</w:t>
      </w:r>
    </w:p>
    <w:tbl>
      <w:tblPr>
        <w:tblStyle w:val="5"/>
        <w:tblW w:w="916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00"/>
        <w:gridCol w:w="5154"/>
        <w:gridCol w:w="3113"/>
      </w:tblGrid>
      <w:tr w14:paraId="611283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3" w:hRule="atLeast"/>
          <w:tblHeader/>
          <w:jc w:val="center"/>
        </w:trPr>
        <w:tc>
          <w:tcPr>
            <w:tcW w:w="900" w:type="dxa"/>
            <w:tcBorders>
              <w:top w:val="single" w:color="000000" w:sz="4" w:space="0"/>
              <w:left w:val="single" w:color="000000" w:sz="4" w:space="0"/>
              <w:bottom w:val="single" w:color="000000" w:sz="4" w:space="0"/>
              <w:right w:val="single" w:color="000000" w:sz="4" w:space="0"/>
            </w:tcBorders>
            <w:noWrap w:val="0"/>
            <w:vAlign w:val="center"/>
          </w:tcPr>
          <w:p w14:paraId="542DF628">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5154" w:type="dxa"/>
            <w:tcBorders>
              <w:top w:val="single" w:color="000000" w:sz="4" w:space="0"/>
              <w:left w:val="single" w:color="000000" w:sz="4" w:space="0"/>
              <w:bottom w:val="single" w:color="000000" w:sz="4" w:space="0"/>
              <w:right w:val="single" w:color="000000" w:sz="4" w:space="0"/>
            </w:tcBorders>
            <w:noWrap w:val="0"/>
            <w:vAlign w:val="center"/>
          </w:tcPr>
          <w:p w14:paraId="6E702C7E">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113" w:type="dxa"/>
            <w:tcBorders>
              <w:top w:val="single" w:color="000000" w:sz="4" w:space="0"/>
              <w:left w:val="single" w:color="000000" w:sz="4" w:space="0"/>
              <w:bottom w:val="single" w:color="000000" w:sz="4" w:space="0"/>
              <w:right w:val="single" w:color="000000" w:sz="4" w:space="0"/>
            </w:tcBorders>
            <w:noWrap w:val="0"/>
            <w:vAlign w:val="center"/>
          </w:tcPr>
          <w:p w14:paraId="6CDD3F3C">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4DF409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3" w:hRule="atLeast"/>
          <w:jc w:val="center"/>
        </w:trPr>
        <w:tc>
          <w:tcPr>
            <w:tcW w:w="900" w:type="dxa"/>
            <w:tcBorders>
              <w:top w:val="single" w:color="000000" w:sz="4" w:space="0"/>
              <w:left w:val="single" w:color="000000" w:sz="4" w:space="0"/>
              <w:bottom w:val="single" w:color="000000" w:sz="4" w:space="0"/>
              <w:right w:val="single" w:color="000000" w:sz="4" w:space="0"/>
            </w:tcBorders>
            <w:noWrap w:val="0"/>
            <w:vAlign w:val="center"/>
          </w:tcPr>
          <w:p w14:paraId="06B4B2D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5154" w:type="dxa"/>
            <w:tcBorders>
              <w:top w:val="single" w:color="000000" w:sz="4" w:space="0"/>
              <w:left w:val="single" w:color="000000" w:sz="4" w:space="0"/>
              <w:bottom w:val="single" w:color="auto" w:sz="4" w:space="0"/>
              <w:right w:val="single" w:color="000000" w:sz="4" w:space="0"/>
            </w:tcBorders>
            <w:noWrap w:val="0"/>
            <w:vAlign w:val="center"/>
          </w:tcPr>
          <w:p w14:paraId="6B2D549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气密性</w:t>
            </w:r>
          </w:p>
        </w:tc>
        <w:tc>
          <w:tcPr>
            <w:tcW w:w="3113" w:type="dxa"/>
            <w:tcBorders>
              <w:top w:val="single" w:color="000000" w:sz="4" w:space="0"/>
              <w:left w:val="single" w:color="000000" w:sz="4" w:space="0"/>
              <w:bottom w:val="single" w:color="000000" w:sz="4" w:space="0"/>
              <w:right w:val="single" w:color="000000" w:sz="4" w:space="0"/>
            </w:tcBorders>
            <w:noWrap w:val="0"/>
            <w:vAlign w:val="center"/>
          </w:tcPr>
          <w:p w14:paraId="1A9078E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41317—2024</w:t>
            </w:r>
          </w:p>
          <w:p w14:paraId="78CB1C7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CJ/T 197—2010</w:t>
            </w:r>
          </w:p>
        </w:tc>
      </w:tr>
      <w:tr w14:paraId="38666F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3" w:hRule="atLeast"/>
          <w:jc w:val="center"/>
        </w:trPr>
        <w:tc>
          <w:tcPr>
            <w:tcW w:w="900" w:type="dxa"/>
            <w:tcBorders>
              <w:top w:val="single" w:color="000000" w:sz="4" w:space="0"/>
              <w:left w:val="single" w:color="000000" w:sz="4" w:space="0"/>
              <w:bottom w:val="single" w:color="000000" w:sz="4" w:space="0"/>
              <w:right w:val="single" w:color="000000" w:sz="4" w:space="0"/>
            </w:tcBorders>
            <w:noWrap w:val="0"/>
            <w:vAlign w:val="center"/>
          </w:tcPr>
          <w:p w14:paraId="36A935E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5154" w:type="dxa"/>
            <w:tcBorders>
              <w:top w:val="single" w:color="auto" w:sz="4" w:space="0"/>
              <w:left w:val="single" w:color="000000" w:sz="4" w:space="0"/>
              <w:bottom w:val="single" w:color="auto" w:sz="4" w:space="0"/>
              <w:right w:val="single" w:color="000000" w:sz="4" w:space="0"/>
            </w:tcBorders>
            <w:noWrap w:val="0"/>
            <w:vAlign w:val="center"/>
          </w:tcPr>
          <w:p w14:paraId="5F917F0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耐压性</w:t>
            </w:r>
          </w:p>
        </w:tc>
        <w:tc>
          <w:tcPr>
            <w:tcW w:w="3113" w:type="dxa"/>
            <w:tcBorders>
              <w:top w:val="single" w:color="000000" w:sz="4" w:space="0"/>
              <w:left w:val="single" w:color="000000" w:sz="4" w:space="0"/>
              <w:bottom w:val="single" w:color="000000" w:sz="4" w:space="0"/>
              <w:right w:val="single" w:color="auto" w:sz="4" w:space="0"/>
            </w:tcBorders>
            <w:noWrap w:val="0"/>
            <w:vAlign w:val="center"/>
          </w:tcPr>
          <w:p w14:paraId="2AD1824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41317—2024</w:t>
            </w:r>
          </w:p>
          <w:p w14:paraId="00CBA48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CJ/T 197—2010</w:t>
            </w:r>
          </w:p>
        </w:tc>
      </w:tr>
      <w:tr w14:paraId="140257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3" w:hRule="atLeast"/>
          <w:jc w:val="center"/>
        </w:trPr>
        <w:tc>
          <w:tcPr>
            <w:tcW w:w="900" w:type="dxa"/>
            <w:tcBorders>
              <w:top w:val="single" w:color="000000" w:sz="4" w:space="0"/>
              <w:left w:val="single" w:color="000000" w:sz="4" w:space="0"/>
              <w:bottom w:val="single" w:color="000000" w:sz="4" w:space="0"/>
              <w:right w:val="single" w:color="000000" w:sz="4" w:space="0"/>
            </w:tcBorders>
            <w:noWrap w:val="0"/>
            <w:vAlign w:val="center"/>
          </w:tcPr>
          <w:p w14:paraId="772DC84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5154" w:type="dxa"/>
            <w:tcBorders>
              <w:top w:val="single" w:color="auto" w:sz="4" w:space="0"/>
              <w:left w:val="single" w:color="000000" w:sz="4" w:space="0"/>
              <w:bottom w:val="single" w:color="000000" w:sz="4" w:space="0"/>
              <w:right w:val="single" w:color="000000" w:sz="4" w:space="0"/>
            </w:tcBorders>
            <w:noWrap w:val="0"/>
            <w:vAlign w:val="center"/>
          </w:tcPr>
          <w:p w14:paraId="6E87717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弯曲性</w:t>
            </w:r>
          </w:p>
        </w:tc>
        <w:tc>
          <w:tcPr>
            <w:tcW w:w="3113" w:type="dxa"/>
            <w:tcBorders>
              <w:top w:val="single" w:color="000000" w:sz="4" w:space="0"/>
              <w:left w:val="single" w:color="000000" w:sz="4" w:space="0"/>
              <w:bottom w:val="single" w:color="000000" w:sz="4" w:space="0"/>
              <w:right w:val="single" w:color="auto" w:sz="4" w:space="0"/>
            </w:tcBorders>
            <w:noWrap w:val="0"/>
            <w:vAlign w:val="center"/>
          </w:tcPr>
          <w:p w14:paraId="44BDF46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41317—2024</w:t>
            </w:r>
          </w:p>
          <w:p w14:paraId="7D12C17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CJ/T 197—2010</w:t>
            </w:r>
          </w:p>
        </w:tc>
      </w:tr>
      <w:tr w14:paraId="00FE1E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40" w:hRule="atLeast"/>
          <w:jc w:val="center"/>
        </w:trPr>
        <w:tc>
          <w:tcPr>
            <w:tcW w:w="900" w:type="dxa"/>
            <w:vMerge w:val="restart"/>
            <w:tcBorders>
              <w:top w:val="single" w:color="000000" w:sz="4" w:space="0"/>
              <w:left w:val="single" w:color="000000" w:sz="4" w:space="0"/>
              <w:right w:val="single" w:color="000000" w:sz="4" w:space="0"/>
            </w:tcBorders>
            <w:noWrap w:val="0"/>
            <w:vAlign w:val="center"/>
          </w:tcPr>
          <w:p w14:paraId="3FB2170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5154" w:type="dxa"/>
            <w:tcBorders>
              <w:top w:val="single" w:color="000000" w:sz="4" w:space="0"/>
              <w:left w:val="single" w:color="000000" w:sz="4" w:space="0"/>
              <w:bottom w:val="single" w:color="000000" w:sz="4" w:space="0"/>
              <w:right w:val="single" w:color="000000" w:sz="4" w:space="0"/>
            </w:tcBorders>
            <w:noWrap w:val="0"/>
            <w:vAlign w:val="center"/>
          </w:tcPr>
          <w:p w14:paraId="32DC84F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耐安装强度</w:t>
            </w:r>
          </w:p>
        </w:tc>
        <w:tc>
          <w:tcPr>
            <w:tcW w:w="3113" w:type="dxa"/>
            <w:tcBorders>
              <w:top w:val="single" w:color="000000" w:sz="4" w:space="0"/>
              <w:left w:val="single" w:color="000000" w:sz="4" w:space="0"/>
              <w:bottom w:val="single" w:color="000000" w:sz="4" w:space="0"/>
              <w:right w:val="single" w:color="auto" w:sz="4" w:space="0"/>
            </w:tcBorders>
            <w:noWrap w:val="0"/>
            <w:vAlign w:val="center"/>
          </w:tcPr>
          <w:p w14:paraId="738C6E2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41317—2024</w:t>
            </w:r>
          </w:p>
        </w:tc>
      </w:tr>
      <w:tr w14:paraId="6858C3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90" w:hRule="atLeast"/>
          <w:jc w:val="center"/>
        </w:trPr>
        <w:tc>
          <w:tcPr>
            <w:tcW w:w="900" w:type="dxa"/>
            <w:vMerge w:val="continue"/>
            <w:tcBorders>
              <w:left w:val="single" w:color="000000" w:sz="4" w:space="0"/>
              <w:bottom w:val="single" w:color="000000" w:sz="4" w:space="0"/>
              <w:right w:val="single" w:color="000000" w:sz="4" w:space="0"/>
            </w:tcBorders>
            <w:noWrap w:val="0"/>
            <w:vAlign w:val="center"/>
          </w:tcPr>
          <w:p w14:paraId="48346BE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5154" w:type="dxa"/>
            <w:tcBorders>
              <w:top w:val="single" w:color="000000" w:sz="4" w:space="0"/>
              <w:left w:val="single" w:color="000000" w:sz="4" w:space="0"/>
              <w:bottom w:val="single" w:color="000000" w:sz="4" w:space="0"/>
              <w:right w:val="single" w:color="000000" w:sz="4" w:space="0"/>
            </w:tcBorders>
            <w:noWrap w:val="0"/>
            <w:vAlign w:val="center"/>
          </w:tcPr>
          <w:p w14:paraId="3F4BF1C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耐安装性</w:t>
            </w:r>
          </w:p>
        </w:tc>
        <w:tc>
          <w:tcPr>
            <w:tcW w:w="3113" w:type="dxa"/>
            <w:tcBorders>
              <w:top w:val="single" w:color="000000" w:sz="4" w:space="0"/>
              <w:left w:val="single" w:color="000000" w:sz="4" w:space="0"/>
              <w:bottom w:val="single" w:color="000000" w:sz="4" w:space="0"/>
              <w:right w:val="single" w:color="auto" w:sz="4" w:space="0"/>
            </w:tcBorders>
            <w:noWrap w:val="0"/>
            <w:vAlign w:val="center"/>
          </w:tcPr>
          <w:p w14:paraId="0207FD7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CJ/T 197—2010</w:t>
            </w:r>
          </w:p>
        </w:tc>
      </w:tr>
    </w:tbl>
    <w:p w14:paraId="1D1332F6">
      <w:pPr>
        <w:pageBreakBefore w:val="0"/>
        <w:overflowPunct/>
        <w:topLinePunct w:val="0"/>
        <w:bidi w:val="0"/>
        <w:adjustRightInd/>
        <w:snapToGrid/>
        <w:spacing w:line="560" w:lineRule="exact"/>
        <w:ind w:firstLine="640" w:firstLineChars="200"/>
        <w:jc w:val="center"/>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表7 燃气用金属包覆软管</w:t>
      </w:r>
    </w:p>
    <w:tbl>
      <w:tblPr>
        <w:tblStyle w:val="5"/>
        <w:tblW w:w="929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81"/>
        <w:gridCol w:w="2455"/>
        <w:gridCol w:w="2795"/>
        <w:gridCol w:w="3164"/>
      </w:tblGrid>
      <w:tr w14:paraId="0C0486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41" w:hRule="atLeast"/>
          <w:tblHeader/>
          <w:jc w:val="center"/>
        </w:trPr>
        <w:tc>
          <w:tcPr>
            <w:tcW w:w="881" w:type="dxa"/>
            <w:noWrap w:val="0"/>
            <w:vAlign w:val="center"/>
          </w:tcPr>
          <w:p w14:paraId="72D47D5B">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5250" w:type="dxa"/>
            <w:gridSpan w:val="2"/>
            <w:noWrap w:val="0"/>
            <w:vAlign w:val="center"/>
          </w:tcPr>
          <w:p w14:paraId="46CA729A">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164" w:type="dxa"/>
            <w:noWrap w:val="0"/>
            <w:vAlign w:val="center"/>
          </w:tcPr>
          <w:p w14:paraId="7DA1C29E">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7FBE19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41" w:hRule="atLeast"/>
          <w:tblHeader/>
          <w:jc w:val="center"/>
        </w:trPr>
        <w:tc>
          <w:tcPr>
            <w:tcW w:w="881" w:type="dxa"/>
            <w:noWrap w:val="0"/>
            <w:vAlign w:val="center"/>
          </w:tcPr>
          <w:p w14:paraId="6E3B63B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5250" w:type="dxa"/>
            <w:gridSpan w:val="2"/>
            <w:noWrap w:val="0"/>
            <w:vAlign w:val="center"/>
          </w:tcPr>
          <w:p w14:paraId="46D2D15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气密性</w:t>
            </w:r>
          </w:p>
        </w:tc>
        <w:tc>
          <w:tcPr>
            <w:tcW w:w="3164" w:type="dxa"/>
            <w:noWrap w:val="0"/>
            <w:vAlign w:val="center"/>
          </w:tcPr>
          <w:p w14:paraId="4563098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44017—2024</w:t>
            </w:r>
          </w:p>
        </w:tc>
      </w:tr>
      <w:tr w14:paraId="6B5BFF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9" w:hRule="atLeast"/>
          <w:jc w:val="center"/>
        </w:trPr>
        <w:tc>
          <w:tcPr>
            <w:tcW w:w="881" w:type="dxa"/>
            <w:noWrap w:val="0"/>
            <w:vAlign w:val="center"/>
          </w:tcPr>
          <w:p w14:paraId="7EF1758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2455" w:type="dxa"/>
            <w:vMerge w:val="restart"/>
            <w:tcBorders>
              <w:right w:val="single" w:color="auto" w:sz="4" w:space="0"/>
            </w:tcBorders>
            <w:noWrap w:val="0"/>
            <w:vAlign w:val="center"/>
          </w:tcPr>
          <w:p w14:paraId="0A75B50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内层胶管</w:t>
            </w:r>
          </w:p>
        </w:tc>
        <w:tc>
          <w:tcPr>
            <w:tcW w:w="2795" w:type="dxa"/>
            <w:tcBorders>
              <w:left w:val="single" w:color="auto" w:sz="4" w:space="0"/>
              <w:bottom w:val="single" w:color="auto" w:sz="4" w:space="0"/>
            </w:tcBorders>
            <w:noWrap w:val="0"/>
            <w:vAlign w:val="center"/>
          </w:tcPr>
          <w:p w14:paraId="40D2E79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拉伸强度</w:t>
            </w:r>
          </w:p>
        </w:tc>
        <w:tc>
          <w:tcPr>
            <w:tcW w:w="3164" w:type="dxa"/>
            <w:noWrap w:val="0"/>
            <w:vAlign w:val="center"/>
          </w:tcPr>
          <w:p w14:paraId="5967136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440</w:t>
            </w:r>
            <w:r>
              <w:rPr>
                <w:rFonts w:hint="eastAsia" w:ascii="Times New Roman" w:hAnsi="Times New Roman" w:eastAsia="仿宋_GB2312" w:cs="仿宋_GB2312"/>
                <w:color w:val="000000"/>
                <w:sz w:val="28"/>
                <w:szCs w:val="28"/>
                <w:highlight w:val="none"/>
                <w:lang w:val="en-US" w:eastAsia="zh-CN"/>
              </w:rPr>
              <w:t>17</w:t>
            </w:r>
            <w:r>
              <w:rPr>
                <w:rFonts w:hint="eastAsia" w:ascii="Times New Roman" w:hAnsi="Times New Roman" w:eastAsia="仿宋_GB2312" w:cs="仿宋_GB2312"/>
                <w:color w:val="000000"/>
                <w:sz w:val="28"/>
                <w:szCs w:val="28"/>
                <w:highlight w:val="none"/>
              </w:rPr>
              <w:t>—2024</w:t>
            </w:r>
          </w:p>
        </w:tc>
      </w:tr>
      <w:tr w14:paraId="32BE56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31" w:hRule="atLeast"/>
          <w:jc w:val="center"/>
        </w:trPr>
        <w:tc>
          <w:tcPr>
            <w:tcW w:w="881" w:type="dxa"/>
            <w:noWrap w:val="0"/>
            <w:vAlign w:val="center"/>
          </w:tcPr>
          <w:p w14:paraId="23F7327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2455" w:type="dxa"/>
            <w:vMerge w:val="continue"/>
            <w:tcBorders>
              <w:bottom w:val="single" w:color="auto" w:sz="4" w:space="0"/>
              <w:right w:val="single" w:color="auto" w:sz="4" w:space="0"/>
            </w:tcBorders>
            <w:noWrap w:val="0"/>
            <w:vAlign w:val="center"/>
          </w:tcPr>
          <w:p w14:paraId="263AA26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795" w:type="dxa"/>
            <w:tcBorders>
              <w:left w:val="single" w:color="auto" w:sz="4" w:space="0"/>
              <w:bottom w:val="single" w:color="auto" w:sz="4" w:space="0"/>
            </w:tcBorders>
            <w:noWrap w:val="0"/>
            <w:vAlign w:val="center"/>
          </w:tcPr>
          <w:p w14:paraId="39FB5E6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拉断伸长率</w:t>
            </w:r>
          </w:p>
        </w:tc>
        <w:tc>
          <w:tcPr>
            <w:tcW w:w="3164" w:type="dxa"/>
            <w:noWrap w:val="0"/>
            <w:vAlign w:val="center"/>
          </w:tcPr>
          <w:p w14:paraId="3F6BAAE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440</w:t>
            </w:r>
            <w:r>
              <w:rPr>
                <w:rFonts w:hint="eastAsia" w:ascii="Times New Roman" w:hAnsi="Times New Roman" w:eastAsia="仿宋_GB2312" w:cs="仿宋_GB2312"/>
                <w:color w:val="000000"/>
                <w:sz w:val="28"/>
                <w:szCs w:val="28"/>
                <w:highlight w:val="none"/>
                <w:lang w:val="en-US" w:eastAsia="zh-CN"/>
              </w:rPr>
              <w:t>17</w:t>
            </w:r>
            <w:r>
              <w:rPr>
                <w:rFonts w:hint="eastAsia" w:ascii="Times New Roman" w:hAnsi="Times New Roman" w:eastAsia="仿宋_GB2312" w:cs="仿宋_GB2312"/>
                <w:color w:val="000000"/>
                <w:sz w:val="28"/>
                <w:szCs w:val="28"/>
                <w:highlight w:val="none"/>
              </w:rPr>
              <w:t>—2024</w:t>
            </w:r>
          </w:p>
        </w:tc>
      </w:tr>
      <w:tr w14:paraId="1227A3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9" w:hRule="atLeast"/>
          <w:jc w:val="center"/>
        </w:trPr>
        <w:tc>
          <w:tcPr>
            <w:tcW w:w="881" w:type="dxa"/>
            <w:noWrap w:val="0"/>
            <w:vAlign w:val="center"/>
          </w:tcPr>
          <w:p w14:paraId="488806E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5250" w:type="dxa"/>
            <w:gridSpan w:val="2"/>
            <w:tcBorders>
              <w:bottom w:val="single" w:color="auto" w:sz="4" w:space="0"/>
            </w:tcBorders>
            <w:noWrap w:val="0"/>
            <w:vAlign w:val="center"/>
          </w:tcPr>
          <w:p w14:paraId="39CDDB6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耐压性</w:t>
            </w:r>
          </w:p>
        </w:tc>
        <w:tc>
          <w:tcPr>
            <w:tcW w:w="3164" w:type="dxa"/>
            <w:noWrap w:val="0"/>
            <w:vAlign w:val="center"/>
          </w:tcPr>
          <w:p w14:paraId="158DFB9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44017—2024</w:t>
            </w:r>
          </w:p>
        </w:tc>
      </w:tr>
      <w:tr w14:paraId="147C04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22" w:hRule="atLeast"/>
          <w:jc w:val="center"/>
        </w:trPr>
        <w:tc>
          <w:tcPr>
            <w:tcW w:w="881" w:type="dxa"/>
            <w:noWrap w:val="0"/>
            <w:vAlign w:val="center"/>
          </w:tcPr>
          <w:p w14:paraId="79FCDEF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5250" w:type="dxa"/>
            <w:gridSpan w:val="2"/>
            <w:tcBorders>
              <w:top w:val="single" w:color="auto" w:sz="4" w:space="0"/>
              <w:bottom w:val="single" w:color="auto" w:sz="4" w:space="0"/>
            </w:tcBorders>
            <w:noWrap w:val="0"/>
            <w:vAlign w:val="center"/>
          </w:tcPr>
          <w:p w14:paraId="75A4C21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耐安装强度</w:t>
            </w:r>
          </w:p>
        </w:tc>
        <w:tc>
          <w:tcPr>
            <w:tcW w:w="3164" w:type="dxa"/>
            <w:tcBorders>
              <w:right w:val="single" w:color="auto" w:sz="4" w:space="0"/>
            </w:tcBorders>
            <w:noWrap w:val="0"/>
            <w:vAlign w:val="center"/>
          </w:tcPr>
          <w:p w14:paraId="60D8BF7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44017—2024</w:t>
            </w:r>
          </w:p>
        </w:tc>
      </w:tr>
    </w:tbl>
    <w:p w14:paraId="14765AF0">
      <w:pPr>
        <w:pageBreakBefore w:val="0"/>
        <w:overflowPunct/>
        <w:topLinePunct w:val="0"/>
        <w:bidi w:val="0"/>
        <w:adjustRightInd/>
        <w:snapToGrid/>
        <w:spacing w:line="560" w:lineRule="exact"/>
        <w:ind w:firstLine="640" w:firstLineChars="200"/>
        <w:jc w:val="center"/>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表8</w:t>
      </w:r>
      <w:r>
        <w:rPr>
          <w:rFonts w:ascii="Times New Roman" w:hAnsi="Times New Roman" w:eastAsia="仿宋_GB2312" w:cs="仿宋_GB2312"/>
          <w:color w:val="000000"/>
          <w:sz w:val="32"/>
          <w:szCs w:val="40"/>
          <w:highlight w:val="none"/>
        </w:rPr>
        <w:t xml:space="preserve"> 电磁式</w:t>
      </w:r>
      <w:r>
        <w:rPr>
          <w:rFonts w:hint="eastAsia" w:ascii="Times New Roman" w:hAnsi="Times New Roman" w:eastAsia="仿宋_GB2312" w:cs="仿宋_GB2312"/>
          <w:color w:val="000000"/>
          <w:sz w:val="32"/>
          <w:szCs w:val="40"/>
          <w:highlight w:val="none"/>
        </w:rPr>
        <w:t>燃气紧急切断阀</w:t>
      </w:r>
    </w:p>
    <w:tbl>
      <w:tblPr>
        <w:tblStyle w:val="5"/>
        <w:tblW w:w="925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61"/>
        <w:gridCol w:w="5249"/>
        <w:gridCol w:w="3143"/>
      </w:tblGrid>
      <w:tr w14:paraId="07A12A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07" w:hRule="atLeast"/>
          <w:tblHeader/>
          <w:jc w:val="center"/>
        </w:trPr>
        <w:tc>
          <w:tcPr>
            <w:tcW w:w="861" w:type="dxa"/>
            <w:noWrap w:val="0"/>
            <w:vAlign w:val="center"/>
          </w:tcPr>
          <w:p w14:paraId="6EB9DAD7">
            <w:pPr>
              <w:pageBreakBefore w:val="0"/>
              <w:overflowPunct/>
              <w:topLinePunct w:val="0"/>
              <w:bidi w:val="0"/>
              <w:adjustRightInd/>
              <w:snapToGrid/>
              <w:spacing w:line="560" w:lineRule="exact"/>
              <w:jc w:val="center"/>
              <w:rPr>
                <w:rFonts w:ascii="Times New Roman" w:hAnsi="Times New Roman" w:eastAsia="黑体" w:cs="黑体"/>
                <w:color w:val="000000"/>
                <w:szCs w:val="21"/>
                <w:highlight w:val="none"/>
              </w:rPr>
            </w:pPr>
            <w:r>
              <w:rPr>
                <w:rFonts w:hint="eastAsia" w:ascii="Times New Roman" w:hAnsi="Times New Roman" w:eastAsia="黑体" w:cs="黑体"/>
                <w:color w:val="000000"/>
                <w:szCs w:val="21"/>
                <w:highlight w:val="none"/>
              </w:rPr>
              <w:t>序号</w:t>
            </w:r>
          </w:p>
        </w:tc>
        <w:tc>
          <w:tcPr>
            <w:tcW w:w="5249" w:type="dxa"/>
            <w:noWrap w:val="0"/>
            <w:vAlign w:val="center"/>
          </w:tcPr>
          <w:p w14:paraId="496484F1">
            <w:pPr>
              <w:pageBreakBefore w:val="0"/>
              <w:overflowPunct/>
              <w:topLinePunct w:val="0"/>
              <w:bidi w:val="0"/>
              <w:adjustRightInd/>
              <w:snapToGrid/>
              <w:spacing w:line="560" w:lineRule="exact"/>
              <w:jc w:val="center"/>
              <w:rPr>
                <w:rFonts w:ascii="Times New Roman" w:hAnsi="Times New Roman" w:eastAsia="黑体" w:cs="黑体"/>
                <w:color w:val="000000"/>
                <w:szCs w:val="21"/>
                <w:highlight w:val="none"/>
              </w:rPr>
            </w:pPr>
            <w:r>
              <w:rPr>
                <w:rFonts w:hint="eastAsia" w:ascii="Times New Roman" w:hAnsi="Times New Roman" w:eastAsia="黑体" w:cs="黑体"/>
                <w:color w:val="000000"/>
                <w:szCs w:val="21"/>
                <w:highlight w:val="none"/>
              </w:rPr>
              <w:t>检验项目</w:t>
            </w:r>
          </w:p>
        </w:tc>
        <w:tc>
          <w:tcPr>
            <w:tcW w:w="3143" w:type="dxa"/>
            <w:noWrap w:val="0"/>
            <w:vAlign w:val="center"/>
          </w:tcPr>
          <w:p w14:paraId="33351D50">
            <w:pPr>
              <w:pageBreakBefore w:val="0"/>
              <w:overflowPunct/>
              <w:topLinePunct w:val="0"/>
              <w:bidi w:val="0"/>
              <w:adjustRightInd/>
              <w:snapToGrid/>
              <w:spacing w:line="560" w:lineRule="exact"/>
              <w:jc w:val="center"/>
              <w:rPr>
                <w:rFonts w:ascii="Times New Roman" w:hAnsi="Times New Roman" w:eastAsia="黑体" w:cs="黑体"/>
                <w:color w:val="000000"/>
                <w:szCs w:val="21"/>
                <w:highlight w:val="none"/>
              </w:rPr>
            </w:pPr>
            <w:r>
              <w:rPr>
                <w:rFonts w:hint="eastAsia" w:ascii="Times New Roman" w:hAnsi="Times New Roman" w:eastAsia="黑体" w:cs="黑体"/>
                <w:color w:val="000000"/>
                <w:szCs w:val="21"/>
                <w:highlight w:val="none"/>
              </w:rPr>
              <w:t>检验方法</w:t>
            </w:r>
          </w:p>
        </w:tc>
      </w:tr>
      <w:tr w14:paraId="27CB75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1" w:hRule="atLeast"/>
          <w:jc w:val="center"/>
        </w:trPr>
        <w:tc>
          <w:tcPr>
            <w:tcW w:w="861" w:type="dxa"/>
            <w:noWrap w:val="0"/>
            <w:vAlign w:val="center"/>
          </w:tcPr>
          <w:p w14:paraId="4E4C97C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5249" w:type="dxa"/>
            <w:noWrap w:val="0"/>
            <w:vAlign w:val="center"/>
          </w:tcPr>
          <w:p w14:paraId="638D2C9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气密性</w:t>
            </w:r>
          </w:p>
        </w:tc>
        <w:tc>
          <w:tcPr>
            <w:tcW w:w="3143" w:type="dxa"/>
            <w:noWrap w:val="0"/>
            <w:vAlign w:val="center"/>
          </w:tcPr>
          <w:p w14:paraId="43A432E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44016—2024</w:t>
            </w:r>
          </w:p>
        </w:tc>
      </w:tr>
      <w:tr w14:paraId="0C57B0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08" w:hRule="atLeast"/>
          <w:jc w:val="center"/>
        </w:trPr>
        <w:tc>
          <w:tcPr>
            <w:tcW w:w="861" w:type="dxa"/>
            <w:noWrap w:val="0"/>
            <w:vAlign w:val="center"/>
          </w:tcPr>
          <w:p w14:paraId="4A3742A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5249" w:type="dxa"/>
            <w:noWrap w:val="0"/>
            <w:vAlign w:val="center"/>
          </w:tcPr>
          <w:p w14:paraId="32E8514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紧急切断性能</w:t>
            </w:r>
          </w:p>
        </w:tc>
        <w:tc>
          <w:tcPr>
            <w:tcW w:w="3143" w:type="dxa"/>
            <w:noWrap w:val="0"/>
            <w:vAlign w:val="center"/>
          </w:tcPr>
          <w:p w14:paraId="19EC2F8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44016—2024</w:t>
            </w:r>
          </w:p>
        </w:tc>
      </w:tr>
      <w:tr w14:paraId="7647AA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08" w:hRule="atLeast"/>
          <w:jc w:val="center"/>
        </w:trPr>
        <w:tc>
          <w:tcPr>
            <w:tcW w:w="861" w:type="dxa"/>
            <w:noWrap w:val="0"/>
            <w:vAlign w:val="center"/>
          </w:tcPr>
          <w:p w14:paraId="342F054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5249" w:type="dxa"/>
            <w:noWrap w:val="0"/>
            <w:vAlign w:val="center"/>
          </w:tcPr>
          <w:p w14:paraId="6D32A26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电气安全性</w:t>
            </w:r>
          </w:p>
        </w:tc>
        <w:tc>
          <w:tcPr>
            <w:tcW w:w="3143" w:type="dxa"/>
            <w:noWrap w:val="0"/>
            <w:vAlign w:val="center"/>
          </w:tcPr>
          <w:p w14:paraId="22C75FB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44016—2024</w:t>
            </w:r>
          </w:p>
        </w:tc>
      </w:tr>
      <w:tr w14:paraId="05D05A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08" w:hRule="atLeast"/>
          <w:jc w:val="center"/>
        </w:trPr>
        <w:tc>
          <w:tcPr>
            <w:tcW w:w="861" w:type="dxa"/>
            <w:noWrap w:val="0"/>
            <w:vAlign w:val="center"/>
          </w:tcPr>
          <w:p w14:paraId="06F6F53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5249" w:type="dxa"/>
            <w:noWrap w:val="0"/>
            <w:vAlign w:val="center"/>
          </w:tcPr>
          <w:p w14:paraId="5DA5B0B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承压件强度</w:t>
            </w:r>
          </w:p>
        </w:tc>
        <w:tc>
          <w:tcPr>
            <w:tcW w:w="3143" w:type="dxa"/>
            <w:noWrap w:val="0"/>
            <w:vAlign w:val="center"/>
          </w:tcPr>
          <w:p w14:paraId="4992202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44016—2024</w:t>
            </w:r>
          </w:p>
        </w:tc>
      </w:tr>
    </w:tbl>
    <w:p w14:paraId="5FA9D05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60A7D084">
      <w:pPr>
        <w:pageBreakBefore w:val="0"/>
        <w:overflowPunct/>
        <w:topLinePunct w:val="0"/>
        <w:bidi w:val="0"/>
        <w:adjustRightInd/>
        <w:snapToGrid/>
        <w:spacing w:line="560" w:lineRule="exact"/>
        <w:ind w:firstLine="640" w:firstLineChars="200"/>
        <w:rPr>
          <w:rFonts w:ascii="Times New Roman" w:hAnsi="Times New Roman"/>
          <w:color w:val="000000"/>
          <w:szCs w:val="32"/>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76F94D53">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ascii="Times New Roman" w:hAnsi="Times New Roman" w:eastAsia="黑体" w:cs="黑体"/>
          <w:color w:val="000000"/>
          <w:sz w:val="32"/>
          <w:szCs w:val="40"/>
          <w:highlight w:val="none"/>
        </w:rPr>
        <w:t xml:space="preserve">3 </w:t>
      </w:r>
      <w:r>
        <w:rPr>
          <w:rFonts w:hint="eastAsia" w:ascii="Times New Roman" w:hAnsi="Times New Roman" w:eastAsia="黑体" w:cs="黑体"/>
          <w:color w:val="000000"/>
          <w:sz w:val="32"/>
          <w:szCs w:val="40"/>
          <w:highlight w:val="none"/>
        </w:rPr>
        <w:t>判定规则</w:t>
      </w:r>
    </w:p>
    <w:p w14:paraId="638BF3F1">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3.1 依据标准</w:t>
      </w:r>
    </w:p>
    <w:p w14:paraId="1356FC8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olor w:val="000000"/>
          <w:sz w:val="32"/>
          <w:szCs w:val="32"/>
          <w:highlight w:val="none"/>
          <w:lang w:bidi="ar"/>
        </w:rPr>
        <w:t>G</w:t>
      </w:r>
      <w:r>
        <w:rPr>
          <w:rFonts w:hint="eastAsia" w:ascii="Times New Roman" w:hAnsi="Times New Roman" w:eastAsia="仿宋_GB2312" w:cs="仿宋_GB2312"/>
          <w:color w:val="000000"/>
          <w:sz w:val="32"/>
          <w:szCs w:val="40"/>
          <w:highlight w:val="none"/>
        </w:rPr>
        <w:t>B 6932—2015 家用燃气快速热水器</w:t>
      </w:r>
    </w:p>
    <w:p w14:paraId="314BA79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16410—2020 家用燃气灶具</w:t>
      </w:r>
    </w:p>
    <w:p w14:paraId="32F84F5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20665—2015 家用燃气快速热水器和燃气采暖热水炉能效限定值及能效等级</w:t>
      </w:r>
    </w:p>
    <w:p w14:paraId="3DE6A03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25034—2020 燃气采暖热水炉</w:t>
      </w:r>
    </w:p>
    <w:p w14:paraId="464F605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30720—2014 家用燃气灶具能效限定值及能效等级</w:t>
      </w:r>
    </w:p>
    <w:p w14:paraId="781EB97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35844—2018 瓶装液化石油气调压器</w:t>
      </w:r>
    </w:p>
    <w:p w14:paraId="578D463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35848—2024 商用燃气燃烧器具</w:t>
      </w:r>
    </w:p>
    <w:p w14:paraId="5D19760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41317—2024 燃气用具连接用不锈钢波纹软管</w:t>
      </w:r>
    </w:p>
    <w:p w14:paraId="5B825C2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44016—2024 电磁式燃气紧急切断阀</w:t>
      </w:r>
    </w:p>
    <w:p w14:paraId="1E4C5BE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44017—2024 燃气用具连接用金属包覆软管</w:t>
      </w:r>
    </w:p>
    <w:p w14:paraId="64E2367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CJ/T 197—2010 燃气用具连接用不锈钢波纹软管</w:t>
      </w:r>
    </w:p>
    <w:p w14:paraId="06F55A57">
      <w:pPr>
        <w:pageBreakBefore w:val="0"/>
        <w:overflowPunct/>
        <w:topLinePunct w:val="0"/>
        <w:bidi w:val="0"/>
        <w:adjustRightInd/>
        <w:snapToGrid/>
        <w:spacing w:line="560" w:lineRule="exact"/>
        <w:ind w:firstLine="640" w:firstLineChars="200"/>
        <w:rPr>
          <w:rFonts w:ascii="Times New Roman" w:hAnsi="Times New Roman"/>
          <w:color w:val="000000"/>
          <w:szCs w:val="32"/>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r>
        <w:rPr>
          <w:rFonts w:ascii="Times New Roman" w:hAnsi="Times New Roman" w:eastAsia="仿宋_GB2312"/>
          <w:color w:val="000000"/>
          <w:sz w:val="32"/>
          <w:szCs w:val="32"/>
          <w:highlight w:val="none"/>
          <w:lang w:bidi="ar"/>
        </w:rPr>
        <w:t xml:space="preserve"> </w:t>
      </w:r>
    </w:p>
    <w:p w14:paraId="2419D86D">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3.2 判定原则</w:t>
      </w:r>
    </w:p>
    <w:p w14:paraId="30C6D94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3E9A5B4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7DE08EE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7AC6E6E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6B5D809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5BDEFB1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7C5C7FFD">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23</w:t>
      </w:r>
    </w:p>
    <w:p w14:paraId="75CFEB0D">
      <w:pPr>
        <w:keepNext w:val="0"/>
        <w:keepLines w:val="0"/>
        <w:pageBreakBefore w:val="0"/>
        <w:widowControl w:val="0"/>
        <w:kinsoku/>
        <w:wordWrap/>
        <w:overflowPunct/>
        <w:topLinePunct w:val="0"/>
        <w:autoSpaceDE/>
        <w:autoSpaceDN/>
        <w:bidi w:val="0"/>
        <w:adjustRightInd/>
        <w:snapToGrid/>
        <w:spacing w:line="520" w:lineRule="exact"/>
        <w:textAlignment w:val="auto"/>
        <w:rPr>
          <w:rFonts w:ascii="Times New Roman" w:hAnsi="Times New Roman" w:eastAsia="仿宋_GB2312" w:cs="仿宋_GB2312"/>
          <w:color w:val="000000"/>
          <w:sz w:val="32"/>
          <w:szCs w:val="32"/>
          <w:highlight w:val="none"/>
        </w:rPr>
      </w:pPr>
    </w:p>
    <w:p w14:paraId="583E5A97">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广东省水泥产品质量监督抽查实施细则</w:t>
      </w:r>
    </w:p>
    <w:p w14:paraId="4BBC7644">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（2025年版）</w:t>
      </w:r>
    </w:p>
    <w:p w14:paraId="7ABBAA45">
      <w:pPr>
        <w:pageBreakBefore w:val="0"/>
        <w:overflowPunct/>
        <w:topLinePunct w:val="0"/>
        <w:bidi w:val="0"/>
        <w:adjustRightInd/>
        <w:snapToGrid/>
        <w:spacing w:line="560" w:lineRule="exact"/>
        <w:rPr>
          <w:rFonts w:ascii="Times New Roman" w:hAnsi="Times New Roman" w:eastAsia="黑体"/>
          <w:color w:val="000000"/>
          <w:szCs w:val="21"/>
          <w:highlight w:val="none"/>
        </w:rPr>
      </w:pPr>
    </w:p>
    <w:p w14:paraId="7F4D6913">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hint="eastAsia" w:ascii="Times New Roman" w:hAnsi="Times New Roman" w:eastAsia="黑体" w:cs="黑体"/>
          <w:color w:val="000000"/>
          <w:sz w:val="32"/>
          <w:szCs w:val="40"/>
          <w:highlight w:val="none"/>
        </w:rPr>
        <w:t>1 抽样方法</w:t>
      </w:r>
    </w:p>
    <w:p w14:paraId="37DC3E8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以随机抽样的方式在被抽查</w:t>
      </w:r>
      <w:r>
        <w:rPr>
          <w:rFonts w:hint="eastAsia" w:ascii="Times New Roman" w:hAnsi="Times New Roman" w:eastAsia="仿宋_GB2312" w:cs="仿宋_GB2312"/>
          <w:color w:val="000000"/>
          <w:sz w:val="32"/>
          <w:szCs w:val="40"/>
          <w:highlight w:val="none"/>
          <w:lang w:eastAsia="zh-CN"/>
        </w:rPr>
        <w:t>经营主体</w:t>
      </w:r>
      <w:r>
        <w:rPr>
          <w:rFonts w:hint="eastAsia" w:ascii="Times New Roman" w:hAnsi="Times New Roman" w:eastAsia="仿宋_GB2312" w:cs="仿宋_GB2312"/>
          <w:color w:val="000000"/>
          <w:sz w:val="32"/>
          <w:szCs w:val="40"/>
          <w:highlight w:val="none"/>
        </w:rPr>
        <w:t>的待销产品中抽取。</w:t>
      </w:r>
    </w:p>
    <w:p w14:paraId="6EAEA9D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0644D3C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每批次产品抽取2组样本，第1组用于检验，第2组用于备样。具体抽样数量如下：</w:t>
      </w:r>
    </w:p>
    <w:tbl>
      <w:tblPr>
        <w:tblStyle w:val="5"/>
        <w:tblW w:w="9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4"/>
        <w:gridCol w:w="1136"/>
        <w:gridCol w:w="2517"/>
        <w:gridCol w:w="2194"/>
        <w:gridCol w:w="2439"/>
      </w:tblGrid>
      <w:tr w14:paraId="18854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884" w:type="dxa"/>
            <w:noWrap w:val="0"/>
            <w:vAlign w:val="top"/>
          </w:tcPr>
          <w:p w14:paraId="2C22943A">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653" w:type="dxa"/>
            <w:gridSpan w:val="2"/>
            <w:noWrap w:val="0"/>
            <w:vAlign w:val="center"/>
          </w:tcPr>
          <w:p w14:paraId="2EEF377F">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被抽查的产品品种</w:t>
            </w:r>
          </w:p>
        </w:tc>
        <w:tc>
          <w:tcPr>
            <w:tcW w:w="2194" w:type="dxa"/>
            <w:noWrap w:val="0"/>
            <w:vAlign w:val="center"/>
          </w:tcPr>
          <w:p w14:paraId="39446101">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第1组数量（款）</w:t>
            </w:r>
          </w:p>
        </w:tc>
        <w:tc>
          <w:tcPr>
            <w:tcW w:w="2439" w:type="dxa"/>
            <w:noWrap w:val="0"/>
            <w:vAlign w:val="center"/>
          </w:tcPr>
          <w:p w14:paraId="0C0C30D4">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第2组数量（款）</w:t>
            </w:r>
          </w:p>
        </w:tc>
      </w:tr>
      <w:tr w14:paraId="0B769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884" w:type="dxa"/>
            <w:noWrap w:val="0"/>
            <w:vAlign w:val="top"/>
          </w:tcPr>
          <w:p w14:paraId="5861FE1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1136" w:type="dxa"/>
            <w:vMerge w:val="restart"/>
            <w:noWrap w:val="0"/>
            <w:vAlign w:val="center"/>
          </w:tcPr>
          <w:p w14:paraId="6C78149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水泥</w:t>
            </w:r>
          </w:p>
        </w:tc>
        <w:tc>
          <w:tcPr>
            <w:tcW w:w="2517" w:type="dxa"/>
            <w:noWrap w:val="0"/>
            <w:vAlign w:val="center"/>
          </w:tcPr>
          <w:p w14:paraId="4D0B4BD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通用硅酸盐水泥</w:t>
            </w:r>
          </w:p>
        </w:tc>
        <w:tc>
          <w:tcPr>
            <w:tcW w:w="2194" w:type="dxa"/>
            <w:noWrap w:val="0"/>
            <w:vAlign w:val="center"/>
          </w:tcPr>
          <w:p w14:paraId="306265D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每份至少10 kg</w:t>
            </w:r>
          </w:p>
        </w:tc>
        <w:tc>
          <w:tcPr>
            <w:tcW w:w="2439" w:type="dxa"/>
            <w:noWrap w:val="0"/>
            <w:vAlign w:val="center"/>
          </w:tcPr>
          <w:p w14:paraId="0A2F54B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每份至少10 kg</w:t>
            </w:r>
          </w:p>
        </w:tc>
      </w:tr>
      <w:tr w14:paraId="12D2B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884" w:type="dxa"/>
            <w:noWrap w:val="0"/>
            <w:vAlign w:val="top"/>
          </w:tcPr>
          <w:p w14:paraId="2C33B0B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1136" w:type="dxa"/>
            <w:vMerge w:val="continue"/>
            <w:noWrap w:val="0"/>
            <w:vAlign w:val="center"/>
          </w:tcPr>
          <w:p w14:paraId="6954E39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517" w:type="dxa"/>
            <w:noWrap w:val="0"/>
            <w:vAlign w:val="center"/>
          </w:tcPr>
          <w:p w14:paraId="2AA526C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砌筑水泥</w:t>
            </w:r>
          </w:p>
        </w:tc>
        <w:tc>
          <w:tcPr>
            <w:tcW w:w="2194" w:type="dxa"/>
            <w:noWrap w:val="0"/>
            <w:vAlign w:val="center"/>
          </w:tcPr>
          <w:p w14:paraId="50EF76D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每份至少8 kg</w:t>
            </w:r>
          </w:p>
        </w:tc>
        <w:tc>
          <w:tcPr>
            <w:tcW w:w="2439" w:type="dxa"/>
            <w:noWrap w:val="0"/>
            <w:vAlign w:val="center"/>
          </w:tcPr>
          <w:p w14:paraId="52747C3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每份至少8 kg</w:t>
            </w:r>
          </w:p>
        </w:tc>
      </w:tr>
    </w:tbl>
    <w:p w14:paraId="25E68856">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hint="eastAsia" w:ascii="Times New Roman" w:hAnsi="Times New Roman" w:eastAsia="黑体" w:cs="黑体"/>
          <w:color w:val="000000"/>
          <w:sz w:val="32"/>
          <w:szCs w:val="40"/>
          <w:highlight w:val="none"/>
        </w:rPr>
        <w:t>2 检验依据</w:t>
      </w:r>
    </w:p>
    <w:p w14:paraId="4101B65F">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2.1通用硅酸盐水泥</w:t>
      </w:r>
    </w:p>
    <w:tbl>
      <w:tblPr>
        <w:tblStyle w:val="5"/>
        <w:tblW w:w="91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9"/>
        <w:gridCol w:w="3840"/>
        <w:gridCol w:w="4319"/>
      </w:tblGrid>
      <w:tr w14:paraId="684EC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1009" w:type="dxa"/>
            <w:noWrap w:val="0"/>
            <w:vAlign w:val="center"/>
          </w:tcPr>
          <w:p w14:paraId="32670961">
            <w:pPr>
              <w:pageBreakBefore w:val="0"/>
              <w:overflowPunct/>
              <w:topLinePunct w:val="0"/>
              <w:bidi w:val="0"/>
              <w:adjustRightInd/>
              <w:snapToGrid/>
              <w:spacing w:line="560" w:lineRule="exact"/>
              <w:jc w:val="center"/>
              <w:rPr>
                <w:rFonts w:ascii="Times New Roman" w:hAnsi="Times New Roman" w:eastAsia="仿宋_GB2312" w:cs="Times New Roman"/>
                <w:b/>
                <w:bCs/>
                <w:color w:val="000000"/>
                <w:sz w:val="28"/>
                <w:szCs w:val="28"/>
                <w:highlight w:val="none"/>
                <w:lang w:bidi="ar"/>
              </w:rPr>
            </w:pPr>
            <w:r>
              <w:rPr>
                <w:rFonts w:hint="default" w:ascii="Times New Roman" w:hAnsi="Times New Roman" w:eastAsia="仿宋_GB2312" w:cs="Times New Roman"/>
                <w:b/>
                <w:bCs/>
                <w:color w:val="000000"/>
                <w:sz w:val="28"/>
                <w:szCs w:val="28"/>
                <w:highlight w:val="none"/>
                <w:lang w:bidi="ar"/>
              </w:rPr>
              <w:t>序号</w:t>
            </w:r>
          </w:p>
        </w:tc>
        <w:tc>
          <w:tcPr>
            <w:tcW w:w="3840" w:type="dxa"/>
            <w:noWrap w:val="0"/>
            <w:vAlign w:val="center"/>
          </w:tcPr>
          <w:p w14:paraId="3B48F16F">
            <w:pPr>
              <w:pageBreakBefore w:val="0"/>
              <w:overflowPunct/>
              <w:topLinePunct w:val="0"/>
              <w:bidi w:val="0"/>
              <w:adjustRightInd/>
              <w:snapToGrid/>
              <w:spacing w:line="560" w:lineRule="exact"/>
              <w:jc w:val="center"/>
              <w:rPr>
                <w:rFonts w:ascii="Times New Roman" w:hAnsi="Times New Roman" w:eastAsia="仿宋_GB2312" w:cs="Times New Roman"/>
                <w:b/>
                <w:bCs/>
                <w:color w:val="000000"/>
                <w:sz w:val="28"/>
                <w:szCs w:val="28"/>
                <w:highlight w:val="none"/>
                <w:lang w:bidi="ar"/>
              </w:rPr>
            </w:pPr>
            <w:r>
              <w:rPr>
                <w:rFonts w:hint="default" w:ascii="Times New Roman" w:hAnsi="Times New Roman" w:eastAsia="仿宋_GB2312" w:cs="Times New Roman"/>
                <w:b/>
                <w:bCs/>
                <w:color w:val="000000"/>
                <w:sz w:val="28"/>
                <w:szCs w:val="28"/>
                <w:highlight w:val="none"/>
                <w:lang w:bidi="ar"/>
              </w:rPr>
              <w:t>检验项目</w:t>
            </w:r>
          </w:p>
        </w:tc>
        <w:tc>
          <w:tcPr>
            <w:tcW w:w="4319" w:type="dxa"/>
            <w:noWrap w:val="0"/>
            <w:vAlign w:val="center"/>
          </w:tcPr>
          <w:p w14:paraId="0456745C">
            <w:pPr>
              <w:pageBreakBefore w:val="0"/>
              <w:overflowPunct/>
              <w:topLinePunct w:val="0"/>
              <w:bidi w:val="0"/>
              <w:adjustRightInd/>
              <w:snapToGrid/>
              <w:spacing w:line="560" w:lineRule="exact"/>
              <w:jc w:val="center"/>
              <w:rPr>
                <w:rFonts w:ascii="Times New Roman" w:hAnsi="Times New Roman" w:eastAsia="仿宋_GB2312" w:cs="Times New Roman"/>
                <w:b/>
                <w:bCs/>
                <w:color w:val="000000"/>
                <w:sz w:val="28"/>
                <w:szCs w:val="28"/>
                <w:highlight w:val="none"/>
                <w:lang w:bidi="ar"/>
              </w:rPr>
            </w:pPr>
            <w:r>
              <w:rPr>
                <w:rFonts w:hint="default" w:ascii="Times New Roman" w:hAnsi="Times New Roman" w:eastAsia="仿宋_GB2312" w:cs="Times New Roman"/>
                <w:b/>
                <w:bCs/>
                <w:color w:val="000000"/>
                <w:sz w:val="28"/>
                <w:szCs w:val="28"/>
                <w:highlight w:val="none"/>
                <w:lang w:bidi="ar"/>
              </w:rPr>
              <w:t>检验方法</w:t>
            </w:r>
          </w:p>
        </w:tc>
      </w:tr>
      <w:tr w14:paraId="54A0D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9" w:type="dxa"/>
            <w:noWrap w:val="0"/>
            <w:vAlign w:val="center"/>
          </w:tcPr>
          <w:p w14:paraId="373626D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1</w:t>
            </w:r>
          </w:p>
        </w:tc>
        <w:tc>
          <w:tcPr>
            <w:tcW w:w="3840" w:type="dxa"/>
            <w:noWrap w:val="0"/>
            <w:vAlign w:val="center"/>
          </w:tcPr>
          <w:p w14:paraId="4E971236">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不溶物</w:t>
            </w:r>
          </w:p>
        </w:tc>
        <w:tc>
          <w:tcPr>
            <w:tcW w:w="4319" w:type="dxa"/>
            <w:vMerge w:val="restart"/>
            <w:noWrap w:val="0"/>
            <w:vAlign w:val="center"/>
          </w:tcPr>
          <w:p w14:paraId="6754330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GB/T 176-2017</w:t>
            </w:r>
          </w:p>
        </w:tc>
      </w:tr>
      <w:tr w14:paraId="70750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9" w:type="dxa"/>
            <w:noWrap w:val="0"/>
            <w:vAlign w:val="center"/>
          </w:tcPr>
          <w:p w14:paraId="505E1DC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2</w:t>
            </w:r>
          </w:p>
        </w:tc>
        <w:tc>
          <w:tcPr>
            <w:tcW w:w="3840" w:type="dxa"/>
            <w:noWrap w:val="0"/>
            <w:vAlign w:val="center"/>
          </w:tcPr>
          <w:p w14:paraId="58A88B4A">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烧失量</w:t>
            </w:r>
          </w:p>
        </w:tc>
        <w:tc>
          <w:tcPr>
            <w:tcW w:w="4319" w:type="dxa"/>
            <w:vMerge w:val="continue"/>
            <w:noWrap w:val="0"/>
            <w:vAlign w:val="center"/>
          </w:tcPr>
          <w:p w14:paraId="13E1C7BA">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Times New Roman"/>
                <w:color w:val="000000"/>
                <w:sz w:val="28"/>
                <w:szCs w:val="28"/>
                <w:highlight w:val="none"/>
              </w:rPr>
            </w:pPr>
          </w:p>
        </w:tc>
      </w:tr>
      <w:tr w14:paraId="54CA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9" w:type="dxa"/>
            <w:noWrap w:val="0"/>
            <w:vAlign w:val="center"/>
          </w:tcPr>
          <w:p w14:paraId="2FC32080">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3</w:t>
            </w:r>
          </w:p>
        </w:tc>
        <w:tc>
          <w:tcPr>
            <w:tcW w:w="3840" w:type="dxa"/>
            <w:noWrap w:val="0"/>
            <w:vAlign w:val="center"/>
          </w:tcPr>
          <w:p w14:paraId="41DEDBEB">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三氧化硫</w:t>
            </w:r>
          </w:p>
        </w:tc>
        <w:tc>
          <w:tcPr>
            <w:tcW w:w="4319" w:type="dxa"/>
            <w:vMerge w:val="continue"/>
            <w:noWrap w:val="0"/>
            <w:vAlign w:val="center"/>
          </w:tcPr>
          <w:p w14:paraId="5271B184">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Times New Roman"/>
                <w:color w:val="000000"/>
                <w:sz w:val="28"/>
                <w:szCs w:val="28"/>
                <w:highlight w:val="none"/>
              </w:rPr>
            </w:pPr>
          </w:p>
        </w:tc>
      </w:tr>
      <w:tr w14:paraId="13DA6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9" w:type="dxa"/>
            <w:noWrap w:val="0"/>
            <w:vAlign w:val="center"/>
          </w:tcPr>
          <w:p w14:paraId="4665B509">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4</w:t>
            </w:r>
          </w:p>
        </w:tc>
        <w:tc>
          <w:tcPr>
            <w:tcW w:w="3840" w:type="dxa"/>
            <w:noWrap w:val="0"/>
            <w:vAlign w:val="center"/>
          </w:tcPr>
          <w:p w14:paraId="4DAF3152">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氧化镁</w:t>
            </w:r>
          </w:p>
        </w:tc>
        <w:tc>
          <w:tcPr>
            <w:tcW w:w="4319" w:type="dxa"/>
            <w:vMerge w:val="continue"/>
            <w:noWrap w:val="0"/>
            <w:vAlign w:val="center"/>
          </w:tcPr>
          <w:p w14:paraId="2042FB80">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Times New Roman"/>
                <w:color w:val="000000"/>
                <w:sz w:val="28"/>
                <w:szCs w:val="28"/>
                <w:highlight w:val="none"/>
              </w:rPr>
            </w:pPr>
          </w:p>
        </w:tc>
      </w:tr>
      <w:tr w14:paraId="06A36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9" w:type="dxa"/>
            <w:noWrap w:val="0"/>
            <w:vAlign w:val="center"/>
          </w:tcPr>
          <w:p w14:paraId="1393C19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5</w:t>
            </w:r>
          </w:p>
        </w:tc>
        <w:tc>
          <w:tcPr>
            <w:tcW w:w="3840" w:type="dxa"/>
            <w:noWrap w:val="0"/>
            <w:vAlign w:val="center"/>
          </w:tcPr>
          <w:p w14:paraId="164714DF">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氯离子</w:t>
            </w:r>
          </w:p>
        </w:tc>
        <w:tc>
          <w:tcPr>
            <w:tcW w:w="4319" w:type="dxa"/>
            <w:vMerge w:val="continue"/>
            <w:noWrap w:val="0"/>
            <w:vAlign w:val="center"/>
          </w:tcPr>
          <w:p w14:paraId="4EDD752D">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Times New Roman"/>
                <w:color w:val="000000"/>
                <w:sz w:val="28"/>
                <w:szCs w:val="28"/>
                <w:highlight w:val="none"/>
              </w:rPr>
            </w:pPr>
          </w:p>
        </w:tc>
      </w:tr>
      <w:tr w14:paraId="24AB6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9" w:type="dxa"/>
            <w:noWrap w:val="0"/>
            <w:vAlign w:val="center"/>
          </w:tcPr>
          <w:p w14:paraId="4B49D7C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6</w:t>
            </w:r>
          </w:p>
        </w:tc>
        <w:tc>
          <w:tcPr>
            <w:tcW w:w="3840" w:type="dxa"/>
            <w:noWrap w:val="0"/>
            <w:vAlign w:val="center"/>
          </w:tcPr>
          <w:p w14:paraId="3BE6887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_GB2312" w:cs="Times New Roman"/>
                <w:color w:val="000000"/>
                <w:sz w:val="28"/>
                <w:szCs w:val="28"/>
                <w:highlight w:val="none"/>
                <w:lang w:eastAsia="zh-CN"/>
              </w:rPr>
            </w:pPr>
            <w:r>
              <w:rPr>
                <w:rFonts w:hint="default" w:ascii="Times New Roman" w:hAnsi="Times New Roman" w:eastAsia="仿宋_GB2312" w:cs="Times New Roman"/>
                <w:color w:val="000000"/>
                <w:sz w:val="28"/>
                <w:szCs w:val="28"/>
                <w:highlight w:val="none"/>
              </w:rPr>
              <w:t>水泥中水溶性铬</w:t>
            </w:r>
            <w:r>
              <w:rPr>
                <w:rFonts w:hint="default" w:ascii="Times New Roman" w:hAnsi="Times New Roman" w:eastAsia="仿宋_GB2312" w:cs="Times New Roman"/>
                <w:color w:val="000000"/>
                <w:sz w:val="28"/>
                <w:szCs w:val="28"/>
                <w:highlight w:val="none"/>
                <w:lang w:eastAsia="zh-CN"/>
              </w:rPr>
              <w:t>（</w:t>
            </w:r>
            <w:r>
              <w:rPr>
                <w:rFonts w:hint="default" w:ascii="Times New Roman" w:hAnsi="Times New Roman" w:eastAsia="仿宋_GB2312" w:cs="Times New Roman"/>
                <w:color w:val="000000"/>
                <w:sz w:val="28"/>
                <w:szCs w:val="28"/>
                <w:highlight w:val="none"/>
              </w:rPr>
              <w:t>Ⅵ</w:t>
            </w:r>
            <w:r>
              <w:rPr>
                <w:rFonts w:hint="default" w:ascii="Times New Roman" w:hAnsi="Times New Roman" w:eastAsia="仿宋_GB2312" w:cs="Times New Roman"/>
                <w:color w:val="000000"/>
                <w:sz w:val="28"/>
                <w:szCs w:val="28"/>
                <w:highlight w:val="none"/>
                <w:lang w:eastAsia="zh-CN"/>
              </w:rPr>
              <w:t>）</w:t>
            </w:r>
          </w:p>
        </w:tc>
        <w:tc>
          <w:tcPr>
            <w:tcW w:w="4319" w:type="dxa"/>
            <w:noWrap w:val="0"/>
            <w:vAlign w:val="center"/>
          </w:tcPr>
          <w:p w14:paraId="5448DD42">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GB 31893-2015</w:t>
            </w:r>
          </w:p>
        </w:tc>
      </w:tr>
      <w:tr w14:paraId="3DD1C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9" w:type="dxa"/>
            <w:noWrap w:val="0"/>
            <w:vAlign w:val="center"/>
          </w:tcPr>
          <w:p w14:paraId="7C39CFC4">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7</w:t>
            </w:r>
          </w:p>
        </w:tc>
        <w:tc>
          <w:tcPr>
            <w:tcW w:w="3840" w:type="dxa"/>
            <w:noWrap w:val="0"/>
            <w:vAlign w:val="center"/>
          </w:tcPr>
          <w:p w14:paraId="5F688FF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凝结时间</w:t>
            </w:r>
          </w:p>
        </w:tc>
        <w:tc>
          <w:tcPr>
            <w:tcW w:w="4319" w:type="dxa"/>
            <w:noWrap w:val="0"/>
            <w:vAlign w:val="center"/>
          </w:tcPr>
          <w:p w14:paraId="7B4B1C27">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GB/T 1346-2011或GB/T 1346-2024</w:t>
            </w:r>
            <w:r>
              <w:rPr>
                <w:rFonts w:hint="default" w:ascii="Times New Roman" w:hAnsi="Times New Roman" w:eastAsia="仿宋_GB2312" w:cs="Times New Roman"/>
                <w:color w:val="000000"/>
                <w:sz w:val="28"/>
                <w:szCs w:val="28"/>
                <w:highlight w:val="none"/>
                <w:vertAlign w:val="superscript"/>
              </w:rPr>
              <w:t>注1</w:t>
            </w:r>
          </w:p>
        </w:tc>
      </w:tr>
      <w:tr w14:paraId="1DD31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9" w:type="dxa"/>
            <w:noWrap w:val="0"/>
            <w:vAlign w:val="center"/>
          </w:tcPr>
          <w:p w14:paraId="4900BFC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8</w:t>
            </w:r>
          </w:p>
        </w:tc>
        <w:tc>
          <w:tcPr>
            <w:tcW w:w="3840" w:type="dxa"/>
            <w:noWrap w:val="0"/>
            <w:vAlign w:val="center"/>
          </w:tcPr>
          <w:p w14:paraId="2F6D4421">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安定性</w:t>
            </w:r>
          </w:p>
        </w:tc>
        <w:tc>
          <w:tcPr>
            <w:tcW w:w="4319" w:type="dxa"/>
            <w:noWrap w:val="0"/>
            <w:vAlign w:val="center"/>
          </w:tcPr>
          <w:p w14:paraId="14CCF2DF">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GB/T 1346-2011或GB/T 1346-2024</w:t>
            </w:r>
            <w:r>
              <w:rPr>
                <w:rFonts w:hint="default" w:ascii="Times New Roman" w:hAnsi="Times New Roman" w:eastAsia="仿宋_GB2312" w:cs="Times New Roman"/>
                <w:color w:val="000000"/>
                <w:sz w:val="28"/>
                <w:szCs w:val="28"/>
                <w:highlight w:val="none"/>
                <w:vertAlign w:val="superscript"/>
              </w:rPr>
              <w:t>注1</w:t>
            </w:r>
          </w:p>
          <w:p w14:paraId="1EF0037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GB/T 750-1992或GB/T 750-2024</w:t>
            </w:r>
            <w:r>
              <w:rPr>
                <w:rFonts w:hint="default" w:ascii="Times New Roman" w:hAnsi="Times New Roman" w:eastAsia="仿宋_GB2312" w:cs="Times New Roman"/>
                <w:color w:val="000000"/>
                <w:sz w:val="28"/>
                <w:szCs w:val="28"/>
                <w:highlight w:val="none"/>
                <w:vertAlign w:val="superscript"/>
              </w:rPr>
              <w:t>注</w:t>
            </w:r>
            <w:r>
              <w:rPr>
                <w:rFonts w:hint="default" w:ascii="Times New Roman" w:hAnsi="Times New Roman" w:eastAsia="仿宋_GB2312" w:cs="Times New Roman"/>
                <w:color w:val="000000"/>
                <w:sz w:val="28"/>
                <w:szCs w:val="28"/>
                <w:highlight w:val="none"/>
                <w:vertAlign w:val="superscript"/>
                <w:lang w:val="en-US" w:eastAsia="zh-CN"/>
              </w:rPr>
              <w:t>2</w:t>
            </w:r>
          </w:p>
        </w:tc>
      </w:tr>
      <w:tr w14:paraId="06F1B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9" w:type="dxa"/>
            <w:noWrap w:val="0"/>
            <w:vAlign w:val="center"/>
          </w:tcPr>
          <w:p w14:paraId="572CE7E9">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9</w:t>
            </w:r>
          </w:p>
        </w:tc>
        <w:tc>
          <w:tcPr>
            <w:tcW w:w="3840" w:type="dxa"/>
            <w:noWrap w:val="0"/>
            <w:vAlign w:val="center"/>
          </w:tcPr>
          <w:p w14:paraId="34804C95">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强度</w:t>
            </w:r>
          </w:p>
        </w:tc>
        <w:tc>
          <w:tcPr>
            <w:tcW w:w="4319" w:type="dxa"/>
            <w:noWrap w:val="0"/>
            <w:vAlign w:val="center"/>
          </w:tcPr>
          <w:p w14:paraId="428D30AF">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GB 175-2023</w:t>
            </w:r>
          </w:p>
          <w:p w14:paraId="74067E3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GB/T 17671-2021</w:t>
            </w:r>
          </w:p>
          <w:p w14:paraId="219244ED">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GB/T 2419-2005</w:t>
            </w:r>
          </w:p>
        </w:tc>
      </w:tr>
      <w:tr w14:paraId="5F186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9" w:type="dxa"/>
            <w:noWrap w:val="0"/>
            <w:vAlign w:val="center"/>
          </w:tcPr>
          <w:p w14:paraId="0E13D292">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10</w:t>
            </w:r>
          </w:p>
        </w:tc>
        <w:tc>
          <w:tcPr>
            <w:tcW w:w="3840" w:type="dxa"/>
            <w:noWrap w:val="0"/>
            <w:vAlign w:val="center"/>
          </w:tcPr>
          <w:p w14:paraId="08FB09B0">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细度</w:t>
            </w:r>
          </w:p>
        </w:tc>
        <w:tc>
          <w:tcPr>
            <w:tcW w:w="4319" w:type="dxa"/>
            <w:noWrap w:val="0"/>
            <w:vAlign w:val="center"/>
          </w:tcPr>
          <w:p w14:paraId="050B1EDF">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GB 175-2023</w:t>
            </w:r>
          </w:p>
          <w:p w14:paraId="4661AFE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GB/T 8074-2008</w:t>
            </w:r>
          </w:p>
          <w:p w14:paraId="7410879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Times New Roman"/>
                <w:color w:val="000000"/>
                <w:sz w:val="28"/>
                <w:szCs w:val="28"/>
                <w:highlight w:val="none"/>
              </w:rPr>
            </w:pPr>
            <w:bookmarkStart w:id="8" w:name="OLE_LINK5"/>
            <w:bookmarkStart w:id="9" w:name="OLE_LINK8"/>
            <w:bookmarkStart w:id="10" w:name="OLE_LINK15"/>
            <w:r>
              <w:rPr>
                <w:rFonts w:hint="default" w:ascii="Times New Roman" w:hAnsi="Times New Roman" w:eastAsia="仿宋_GB2312" w:cs="Times New Roman"/>
                <w:color w:val="000000"/>
                <w:sz w:val="28"/>
                <w:szCs w:val="28"/>
                <w:highlight w:val="none"/>
              </w:rPr>
              <w:t>GB/T 1345-2005</w:t>
            </w:r>
            <w:bookmarkEnd w:id="8"/>
            <w:bookmarkEnd w:id="9"/>
            <w:bookmarkEnd w:id="10"/>
          </w:p>
        </w:tc>
      </w:tr>
      <w:tr w14:paraId="06B64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9" w:type="dxa"/>
            <w:noWrap w:val="0"/>
            <w:vAlign w:val="center"/>
          </w:tcPr>
          <w:p w14:paraId="41D0BBF1">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11</w:t>
            </w:r>
          </w:p>
        </w:tc>
        <w:tc>
          <w:tcPr>
            <w:tcW w:w="3840" w:type="dxa"/>
            <w:noWrap w:val="0"/>
            <w:vAlign w:val="center"/>
          </w:tcPr>
          <w:p w14:paraId="3F67172D">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放射性</w:t>
            </w:r>
          </w:p>
        </w:tc>
        <w:tc>
          <w:tcPr>
            <w:tcW w:w="4319" w:type="dxa"/>
            <w:noWrap w:val="0"/>
            <w:vAlign w:val="center"/>
          </w:tcPr>
          <w:p w14:paraId="2A3A6A70">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GB 6566-2010</w:t>
            </w:r>
          </w:p>
        </w:tc>
      </w:tr>
      <w:tr w14:paraId="45861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168" w:type="dxa"/>
            <w:gridSpan w:val="3"/>
            <w:noWrap w:val="0"/>
            <w:vAlign w:val="center"/>
          </w:tcPr>
          <w:p w14:paraId="61A6786C">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default" w:ascii="Times New Roman" w:hAnsi="Times New Roman" w:eastAsia="仿宋_GB2312" w:cs="Times New Roman"/>
                <w:color w:val="000000"/>
                <w:sz w:val="24"/>
                <w:szCs w:val="24"/>
                <w:highlight w:val="none"/>
                <w:lang w:eastAsia="zh-CN"/>
              </w:rPr>
            </w:pPr>
            <w:r>
              <w:rPr>
                <w:rFonts w:hint="default" w:ascii="Times New Roman" w:hAnsi="Times New Roman" w:eastAsia="仿宋_GB2312" w:cs="Times New Roman"/>
                <w:color w:val="000000"/>
                <w:sz w:val="24"/>
                <w:szCs w:val="24"/>
                <w:highlight w:val="none"/>
              </w:rPr>
              <w:t>注：</w:t>
            </w:r>
            <w:bookmarkStart w:id="11" w:name="OLE_LINK14"/>
            <w:bookmarkStart w:id="12" w:name="OLE_LINK13"/>
            <w:r>
              <w:rPr>
                <w:rFonts w:hint="default" w:ascii="Times New Roman" w:hAnsi="Times New Roman" w:eastAsia="仿宋_GB2312" w:cs="Times New Roman"/>
                <w:color w:val="000000"/>
                <w:sz w:val="24"/>
                <w:szCs w:val="24"/>
                <w:highlight w:val="none"/>
              </w:rPr>
              <w:t>1.2025年7月1日前生产的采用GB/T 1346-2011，2025年7月1日后（含7月1日）生产的采用GB/T 1346-2024</w:t>
            </w:r>
            <w:r>
              <w:rPr>
                <w:rFonts w:hint="default" w:ascii="Times New Roman" w:hAnsi="Times New Roman" w:eastAsia="仿宋_GB2312" w:cs="Times New Roman"/>
                <w:color w:val="000000"/>
                <w:sz w:val="24"/>
                <w:szCs w:val="24"/>
                <w:highlight w:val="none"/>
                <w:lang w:eastAsia="zh-CN"/>
              </w:rPr>
              <w:t>；</w:t>
            </w:r>
          </w:p>
          <w:p w14:paraId="26E1F675">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ascii="Times New Roman" w:hAnsi="Times New Roman"/>
                <w:color w:val="000000"/>
                <w:szCs w:val="21"/>
                <w:highlight w:val="none"/>
              </w:rPr>
            </w:pPr>
            <w:r>
              <w:rPr>
                <w:rFonts w:hint="default" w:ascii="Times New Roman" w:hAnsi="Times New Roman" w:eastAsia="仿宋_GB2312" w:cs="Times New Roman"/>
                <w:color w:val="000000"/>
                <w:sz w:val="24"/>
                <w:szCs w:val="24"/>
                <w:highlight w:val="none"/>
              </w:rPr>
              <w:t>2.2025年5月1日前生产的采用GB/T 750-1992，2025年5月1日后（含5月1日）生产的采用GB/T 750-2024。</w:t>
            </w:r>
            <w:bookmarkEnd w:id="11"/>
            <w:bookmarkEnd w:id="12"/>
          </w:p>
        </w:tc>
      </w:tr>
    </w:tbl>
    <w:p w14:paraId="652A4F98">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楷体_GB2312" w:cs="楷体_GB2312"/>
          <w:color w:val="000000"/>
          <w:sz w:val="32"/>
          <w:szCs w:val="40"/>
          <w:highlight w:val="none"/>
        </w:rPr>
        <w:t>2.2砌筑水泥</w:t>
      </w:r>
    </w:p>
    <w:tbl>
      <w:tblPr>
        <w:tblStyle w:val="5"/>
        <w:tblW w:w="9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3838"/>
        <w:gridCol w:w="4333"/>
      </w:tblGrid>
      <w:tr w14:paraId="36C6D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999" w:type="dxa"/>
            <w:noWrap w:val="0"/>
            <w:vAlign w:val="center"/>
          </w:tcPr>
          <w:p w14:paraId="6C9B7563">
            <w:pPr>
              <w:pageBreakBefore w:val="0"/>
              <w:overflowPunct/>
              <w:topLinePunct w:val="0"/>
              <w:bidi w:val="0"/>
              <w:adjustRightInd/>
              <w:snapToGrid/>
              <w:spacing w:line="560" w:lineRule="exact"/>
              <w:jc w:val="center"/>
              <w:rPr>
                <w:rFonts w:ascii="Times New Roman" w:hAnsi="Times New Roman" w:eastAsia="仿宋_GB2312" w:cs="Times New Roman"/>
                <w:b/>
                <w:bCs/>
                <w:color w:val="000000"/>
                <w:sz w:val="28"/>
                <w:szCs w:val="28"/>
                <w:highlight w:val="none"/>
                <w:lang w:bidi="ar"/>
              </w:rPr>
            </w:pPr>
            <w:r>
              <w:rPr>
                <w:rFonts w:hint="default" w:ascii="Times New Roman" w:hAnsi="Times New Roman" w:eastAsia="仿宋_GB2312" w:cs="Times New Roman"/>
                <w:b/>
                <w:bCs/>
                <w:color w:val="000000"/>
                <w:sz w:val="28"/>
                <w:szCs w:val="28"/>
                <w:highlight w:val="none"/>
                <w:lang w:bidi="ar"/>
              </w:rPr>
              <w:t>序号</w:t>
            </w:r>
          </w:p>
        </w:tc>
        <w:tc>
          <w:tcPr>
            <w:tcW w:w="3838" w:type="dxa"/>
            <w:noWrap w:val="0"/>
            <w:vAlign w:val="center"/>
          </w:tcPr>
          <w:p w14:paraId="2BABD715">
            <w:pPr>
              <w:pageBreakBefore w:val="0"/>
              <w:overflowPunct/>
              <w:topLinePunct w:val="0"/>
              <w:bidi w:val="0"/>
              <w:adjustRightInd/>
              <w:snapToGrid/>
              <w:spacing w:line="560" w:lineRule="exact"/>
              <w:jc w:val="center"/>
              <w:rPr>
                <w:rFonts w:ascii="Times New Roman" w:hAnsi="Times New Roman" w:eastAsia="仿宋_GB2312" w:cs="Times New Roman"/>
                <w:b/>
                <w:bCs/>
                <w:color w:val="000000"/>
                <w:sz w:val="28"/>
                <w:szCs w:val="28"/>
                <w:highlight w:val="none"/>
                <w:lang w:bidi="ar"/>
              </w:rPr>
            </w:pPr>
            <w:r>
              <w:rPr>
                <w:rFonts w:hint="default" w:ascii="Times New Roman" w:hAnsi="Times New Roman" w:eastAsia="仿宋_GB2312" w:cs="Times New Roman"/>
                <w:b/>
                <w:bCs/>
                <w:color w:val="000000"/>
                <w:sz w:val="28"/>
                <w:szCs w:val="28"/>
                <w:highlight w:val="none"/>
                <w:lang w:bidi="ar"/>
              </w:rPr>
              <w:t>检验项目</w:t>
            </w:r>
          </w:p>
        </w:tc>
        <w:tc>
          <w:tcPr>
            <w:tcW w:w="4333" w:type="dxa"/>
            <w:noWrap w:val="0"/>
            <w:vAlign w:val="center"/>
          </w:tcPr>
          <w:p w14:paraId="3C3069D2">
            <w:pPr>
              <w:pageBreakBefore w:val="0"/>
              <w:overflowPunct/>
              <w:topLinePunct w:val="0"/>
              <w:bidi w:val="0"/>
              <w:adjustRightInd/>
              <w:snapToGrid/>
              <w:spacing w:line="560" w:lineRule="exact"/>
              <w:jc w:val="center"/>
              <w:rPr>
                <w:rFonts w:ascii="Times New Roman" w:hAnsi="Times New Roman" w:eastAsia="仿宋_GB2312" w:cs="Times New Roman"/>
                <w:b/>
                <w:bCs/>
                <w:color w:val="000000"/>
                <w:sz w:val="28"/>
                <w:szCs w:val="28"/>
                <w:highlight w:val="none"/>
                <w:lang w:bidi="ar"/>
              </w:rPr>
            </w:pPr>
            <w:r>
              <w:rPr>
                <w:rFonts w:hint="default" w:ascii="Times New Roman" w:hAnsi="Times New Roman" w:eastAsia="仿宋_GB2312" w:cs="Times New Roman"/>
                <w:b/>
                <w:bCs/>
                <w:color w:val="000000"/>
                <w:sz w:val="28"/>
                <w:szCs w:val="28"/>
                <w:highlight w:val="none"/>
                <w:lang w:bidi="ar"/>
              </w:rPr>
              <w:t>检验方法</w:t>
            </w:r>
          </w:p>
        </w:tc>
      </w:tr>
      <w:tr w14:paraId="4B6E4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9" w:type="dxa"/>
            <w:noWrap w:val="0"/>
            <w:vAlign w:val="center"/>
          </w:tcPr>
          <w:p w14:paraId="7DC6C07B">
            <w:pPr>
              <w:pageBreakBefore w:val="0"/>
              <w:overflowPunct/>
              <w:topLinePunct w:val="0"/>
              <w:bidi w:val="0"/>
              <w:adjustRightInd/>
              <w:snapToGrid/>
              <w:spacing w:line="560" w:lineRule="exact"/>
              <w:jc w:val="center"/>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1</w:t>
            </w:r>
          </w:p>
        </w:tc>
        <w:tc>
          <w:tcPr>
            <w:tcW w:w="3838" w:type="dxa"/>
            <w:noWrap w:val="0"/>
            <w:vAlign w:val="center"/>
          </w:tcPr>
          <w:p w14:paraId="26D6303A">
            <w:pPr>
              <w:pageBreakBefore w:val="0"/>
              <w:overflowPunct/>
              <w:topLinePunct w:val="0"/>
              <w:bidi w:val="0"/>
              <w:adjustRightInd/>
              <w:snapToGrid/>
              <w:spacing w:line="560" w:lineRule="exact"/>
              <w:jc w:val="center"/>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三氧化硫</w:t>
            </w:r>
          </w:p>
        </w:tc>
        <w:tc>
          <w:tcPr>
            <w:tcW w:w="4333" w:type="dxa"/>
            <w:vMerge w:val="restart"/>
            <w:noWrap w:val="0"/>
            <w:vAlign w:val="center"/>
          </w:tcPr>
          <w:p w14:paraId="17BC3734">
            <w:pPr>
              <w:pageBreakBefore w:val="0"/>
              <w:overflowPunct/>
              <w:topLinePunct w:val="0"/>
              <w:bidi w:val="0"/>
              <w:adjustRightInd/>
              <w:snapToGrid/>
              <w:spacing w:line="560" w:lineRule="exact"/>
              <w:jc w:val="center"/>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GB/T 176-2017</w:t>
            </w:r>
          </w:p>
        </w:tc>
      </w:tr>
      <w:tr w14:paraId="6AE94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9" w:type="dxa"/>
            <w:noWrap w:val="0"/>
            <w:vAlign w:val="center"/>
          </w:tcPr>
          <w:p w14:paraId="41119698">
            <w:pPr>
              <w:pageBreakBefore w:val="0"/>
              <w:overflowPunct/>
              <w:topLinePunct w:val="0"/>
              <w:bidi w:val="0"/>
              <w:adjustRightInd/>
              <w:snapToGrid/>
              <w:spacing w:line="560" w:lineRule="exact"/>
              <w:jc w:val="center"/>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2</w:t>
            </w:r>
          </w:p>
        </w:tc>
        <w:tc>
          <w:tcPr>
            <w:tcW w:w="3838" w:type="dxa"/>
            <w:noWrap w:val="0"/>
            <w:vAlign w:val="center"/>
          </w:tcPr>
          <w:p w14:paraId="04680FFA">
            <w:pPr>
              <w:pageBreakBefore w:val="0"/>
              <w:overflowPunct/>
              <w:topLinePunct w:val="0"/>
              <w:bidi w:val="0"/>
              <w:adjustRightInd/>
              <w:snapToGrid/>
              <w:spacing w:line="560" w:lineRule="exact"/>
              <w:jc w:val="center"/>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氯离子</w:t>
            </w:r>
          </w:p>
        </w:tc>
        <w:tc>
          <w:tcPr>
            <w:tcW w:w="4333" w:type="dxa"/>
            <w:vMerge w:val="continue"/>
            <w:noWrap w:val="0"/>
            <w:vAlign w:val="center"/>
          </w:tcPr>
          <w:p w14:paraId="61BADA4E">
            <w:pPr>
              <w:pageBreakBefore w:val="0"/>
              <w:overflowPunct/>
              <w:topLinePunct w:val="0"/>
              <w:bidi w:val="0"/>
              <w:adjustRightInd/>
              <w:snapToGrid/>
              <w:spacing w:line="560" w:lineRule="exact"/>
              <w:jc w:val="center"/>
              <w:rPr>
                <w:rFonts w:ascii="Times New Roman" w:hAnsi="Times New Roman" w:eastAsia="仿宋_GB2312" w:cs="Times New Roman"/>
                <w:color w:val="000000"/>
                <w:sz w:val="28"/>
                <w:szCs w:val="28"/>
                <w:highlight w:val="none"/>
              </w:rPr>
            </w:pPr>
          </w:p>
        </w:tc>
      </w:tr>
      <w:tr w14:paraId="7D050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9" w:type="dxa"/>
            <w:noWrap w:val="0"/>
            <w:vAlign w:val="center"/>
          </w:tcPr>
          <w:p w14:paraId="429D68D3">
            <w:pPr>
              <w:pageBreakBefore w:val="0"/>
              <w:overflowPunct/>
              <w:topLinePunct w:val="0"/>
              <w:bidi w:val="0"/>
              <w:adjustRightInd/>
              <w:snapToGrid/>
              <w:spacing w:line="560" w:lineRule="exact"/>
              <w:jc w:val="center"/>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3</w:t>
            </w:r>
          </w:p>
        </w:tc>
        <w:tc>
          <w:tcPr>
            <w:tcW w:w="3838" w:type="dxa"/>
            <w:noWrap w:val="0"/>
            <w:vAlign w:val="center"/>
          </w:tcPr>
          <w:p w14:paraId="759B7AE9">
            <w:pPr>
              <w:pageBreakBefore w:val="0"/>
              <w:overflowPunct/>
              <w:topLinePunct w:val="0"/>
              <w:bidi w:val="0"/>
              <w:adjustRightInd/>
              <w:snapToGrid/>
              <w:spacing w:line="560" w:lineRule="exact"/>
              <w:jc w:val="center"/>
              <w:rPr>
                <w:rFonts w:hint="default" w:ascii="Times New Roman" w:hAnsi="Times New Roman" w:eastAsia="仿宋_GB2312" w:cs="Times New Roman"/>
                <w:color w:val="000000"/>
                <w:sz w:val="28"/>
                <w:szCs w:val="28"/>
                <w:highlight w:val="none"/>
                <w:lang w:eastAsia="zh-CN"/>
              </w:rPr>
            </w:pPr>
            <w:r>
              <w:rPr>
                <w:rFonts w:hint="default" w:ascii="Times New Roman" w:hAnsi="Times New Roman" w:eastAsia="仿宋_GB2312" w:cs="Times New Roman"/>
                <w:color w:val="000000"/>
                <w:sz w:val="28"/>
                <w:szCs w:val="28"/>
                <w:highlight w:val="none"/>
              </w:rPr>
              <w:t>水泥中水溶性铬</w:t>
            </w:r>
            <w:r>
              <w:rPr>
                <w:rFonts w:hint="default" w:ascii="Times New Roman" w:hAnsi="Times New Roman" w:eastAsia="仿宋_GB2312" w:cs="Times New Roman"/>
                <w:color w:val="000000"/>
                <w:sz w:val="28"/>
                <w:szCs w:val="28"/>
                <w:highlight w:val="none"/>
                <w:lang w:eastAsia="zh-CN"/>
              </w:rPr>
              <w:t>（</w:t>
            </w:r>
            <w:r>
              <w:rPr>
                <w:rFonts w:hint="default" w:ascii="Times New Roman" w:hAnsi="Times New Roman" w:eastAsia="仿宋_GB2312" w:cs="Times New Roman"/>
                <w:color w:val="000000"/>
                <w:sz w:val="28"/>
                <w:szCs w:val="28"/>
                <w:highlight w:val="none"/>
              </w:rPr>
              <w:t>Ⅵ</w:t>
            </w:r>
            <w:r>
              <w:rPr>
                <w:rFonts w:hint="default" w:ascii="Times New Roman" w:hAnsi="Times New Roman" w:eastAsia="仿宋_GB2312" w:cs="Times New Roman"/>
                <w:color w:val="000000"/>
                <w:sz w:val="28"/>
                <w:szCs w:val="28"/>
                <w:highlight w:val="none"/>
                <w:lang w:eastAsia="zh-CN"/>
              </w:rPr>
              <w:t>）</w:t>
            </w:r>
          </w:p>
        </w:tc>
        <w:tc>
          <w:tcPr>
            <w:tcW w:w="4333" w:type="dxa"/>
            <w:noWrap w:val="0"/>
            <w:vAlign w:val="center"/>
          </w:tcPr>
          <w:p w14:paraId="04B5AB08">
            <w:pPr>
              <w:pageBreakBefore w:val="0"/>
              <w:overflowPunct/>
              <w:topLinePunct w:val="0"/>
              <w:bidi w:val="0"/>
              <w:adjustRightInd/>
              <w:snapToGrid/>
              <w:spacing w:line="560" w:lineRule="exact"/>
              <w:jc w:val="center"/>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GB 31893-2015</w:t>
            </w:r>
          </w:p>
        </w:tc>
      </w:tr>
      <w:tr w14:paraId="36401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9" w:type="dxa"/>
            <w:noWrap w:val="0"/>
            <w:vAlign w:val="center"/>
          </w:tcPr>
          <w:p w14:paraId="35CC55B3">
            <w:pPr>
              <w:pageBreakBefore w:val="0"/>
              <w:overflowPunct/>
              <w:topLinePunct w:val="0"/>
              <w:bidi w:val="0"/>
              <w:adjustRightInd/>
              <w:snapToGrid/>
              <w:spacing w:line="560" w:lineRule="exact"/>
              <w:jc w:val="center"/>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4</w:t>
            </w:r>
          </w:p>
        </w:tc>
        <w:tc>
          <w:tcPr>
            <w:tcW w:w="3838" w:type="dxa"/>
            <w:noWrap w:val="0"/>
            <w:vAlign w:val="center"/>
          </w:tcPr>
          <w:p w14:paraId="483B0D11">
            <w:pPr>
              <w:pageBreakBefore w:val="0"/>
              <w:overflowPunct/>
              <w:topLinePunct w:val="0"/>
              <w:bidi w:val="0"/>
              <w:adjustRightInd/>
              <w:snapToGrid/>
              <w:spacing w:line="560" w:lineRule="exact"/>
              <w:jc w:val="center"/>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细度</w:t>
            </w:r>
          </w:p>
        </w:tc>
        <w:tc>
          <w:tcPr>
            <w:tcW w:w="4333" w:type="dxa"/>
            <w:noWrap w:val="0"/>
            <w:vAlign w:val="center"/>
          </w:tcPr>
          <w:p w14:paraId="191D47B5">
            <w:pPr>
              <w:pageBreakBefore w:val="0"/>
              <w:overflowPunct/>
              <w:topLinePunct w:val="0"/>
              <w:bidi w:val="0"/>
              <w:adjustRightInd/>
              <w:snapToGrid/>
              <w:spacing w:line="560" w:lineRule="exact"/>
              <w:jc w:val="center"/>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GB/T 1345-2005</w:t>
            </w:r>
          </w:p>
        </w:tc>
      </w:tr>
      <w:tr w14:paraId="3CBEB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9" w:type="dxa"/>
            <w:noWrap w:val="0"/>
            <w:vAlign w:val="center"/>
          </w:tcPr>
          <w:p w14:paraId="3A9494B8">
            <w:pPr>
              <w:pageBreakBefore w:val="0"/>
              <w:overflowPunct/>
              <w:topLinePunct w:val="0"/>
              <w:bidi w:val="0"/>
              <w:adjustRightInd/>
              <w:snapToGrid/>
              <w:spacing w:line="560" w:lineRule="exact"/>
              <w:jc w:val="center"/>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5</w:t>
            </w:r>
          </w:p>
        </w:tc>
        <w:tc>
          <w:tcPr>
            <w:tcW w:w="3838" w:type="dxa"/>
            <w:noWrap w:val="0"/>
            <w:vAlign w:val="center"/>
          </w:tcPr>
          <w:p w14:paraId="319CF7CF">
            <w:pPr>
              <w:pageBreakBefore w:val="0"/>
              <w:overflowPunct/>
              <w:topLinePunct w:val="0"/>
              <w:bidi w:val="0"/>
              <w:adjustRightInd/>
              <w:snapToGrid/>
              <w:spacing w:line="560" w:lineRule="exact"/>
              <w:jc w:val="center"/>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凝结时间</w:t>
            </w:r>
          </w:p>
        </w:tc>
        <w:tc>
          <w:tcPr>
            <w:tcW w:w="4333" w:type="dxa"/>
            <w:vMerge w:val="restart"/>
            <w:noWrap w:val="0"/>
            <w:vAlign w:val="center"/>
          </w:tcPr>
          <w:p w14:paraId="1606CB52">
            <w:pPr>
              <w:pageBreakBefore w:val="0"/>
              <w:overflowPunct/>
              <w:topLinePunct w:val="0"/>
              <w:bidi w:val="0"/>
              <w:adjustRightInd/>
              <w:snapToGrid/>
              <w:spacing w:line="560" w:lineRule="exact"/>
              <w:jc w:val="center"/>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GB/T 1346-2011或GB/T 1346-2024</w:t>
            </w:r>
            <w:r>
              <w:rPr>
                <w:rFonts w:hint="default" w:ascii="Times New Roman" w:hAnsi="Times New Roman" w:eastAsia="仿宋_GB2312" w:cs="Times New Roman"/>
                <w:color w:val="000000"/>
                <w:sz w:val="28"/>
                <w:szCs w:val="28"/>
                <w:highlight w:val="none"/>
                <w:vertAlign w:val="superscript"/>
              </w:rPr>
              <w:t>注1</w:t>
            </w:r>
          </w:p>
        </w:tc>
      </w:tr>
      <w:tr w14:paraId="5C790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9" w:type="dxa"/>
            <w:noWrap w:val="0"/>
            <w:vAlign w:val="center"/>
          </w:tcPr>
          <w:p w14:paraId="658D5F0B">
            <w:pPr>
              <w:pageBreakBefore w:val="0"/>
              <w:overflowPunct/>
              <w:topLinePunct w:val="0"/>
              <w:bidi w:val="0"/>
              <w:adjustRightInd/>
              <w:snapToGrid/>
              <w:spacing w:line="560" w:lineRule="exact"/>
              <w:jc w:val="center"/>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6</w:t>
            </w:r>
          </w:p>
        </w:tc>
        <w:tc>
          <w:tcPr>
            <w:tcW w:w="3838" w:type="dxa"/>
            <w:noWrap w:val="0"/>
            <w:vAlign w:val="center"/>
          </w:tcPr>
          <w:p w14:paraId="1F49EB80">
            <w:pPr>
              <w:pageBreakBefore w:val="0"/>
              <w:overflowPunct/>
              <w:topLinePunct w:val="0"/>
              <w:bidi w:val="0"/>
              <w:adjustRightInd/>
              <w:snapToGrid/>
              <w:spacing w:line="560" w:lineRule="exact"/>
              <w:jc w:val="center"/>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沸煮法安定性</w:t>
            </w:r>
          </w:p>
        </w:tc>
        <w:tc>
          <w:tcPr>
            <w:tcW w:w="4333" w:type="dxa"/>
            <w:vMerge w:val="continue"/>
            <w:noWrap w:val="0"/>
            <w:vAlign w:val="center"/>
          </w:tcPr>
          <w:p w14:paraId="3A7CF313">
            <w:pPr>
              <w:pageBreakBefore w:val="0"/>
              <w:overflowPunct/>
              <w:topLinePunct w:val="0"/>
              <w:bidi w:val="0"/>
              <w:adjustRightInd/>
              <w:snapToGrid/>
              <w:spacing w:line="560" w:lineRule="exact"/>
              <w:jc w:val="center"/>
              <w:rPr>
                <w:rFonts w:ascii="Times New Roman" w:hAnsi="Times New Roman" w:eastAsia="仿宋_GB2312" w:cs="Times New Roman"/>
                <w:color w:val="000000"/>
                <w:sz w:val="28"/>
                <w:szCs w:val="28"/>
                <w:highlight w:val="none"/>
              </w:rPr>
            </w:pPr>
          </w:p>
        </w:tc>
      </w:tr>
      <w:tr w14:paraId="6FD56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9" w:type="dxa"/>
            <w:noWrap w:val="0"/>
            <w:vAlign w:val="center"/>
          </w:tcPr>
          <w:p w14:paraId="44B5177A">
            <w:pPr>
              <w:pageBreakBefore w:val="0"/>
              <w:overflowPunct/>
              <w:topLinePunct w:val="0"/>
              <w:bidi w:val="0"/>
              <w:adjustRightInd/>
              <w:snapToGrid/>
              <w:spacing w:line="560" w:lineRule="exact"/>
              <w:jc w:val="center"/>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7</w:t>
            </w:r>
          </w:p>
        </w:tc>
        <w:tc>
          <w:tcPr>
            <w:tcW w:w="3838" w:type="dxa"/>
            <w:noWrap w:val="0"/>
            <w:vAlign w:val="center"/>
          </w:tcPr>
          <w:p w14:paraId="06E80680">
            <w:pPr>
              <w:pageBreakBefore w:val="0"/>
              <w:overflowPunct/>
              <w:topLinePunct w:val="0"/>
              <w:bidi w:val="0"/>
              <w:adjustRightInd/>
              <w:snapToGrid/>
              <w:spacing w:line="560" w:lineRule="exact"/>
              <w:jc w:val="center"/>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保水率</w:t>
            </w:r>
          </w:p>
        </w:tc>
        <w:tc>
          <w:tcPr>
            <w:tcW w:w="4333" w:type="dxa"/>
            <w:noWrap w:val="0"/>
            <w:vAlign w:val="center"/>
          </w:tcPr>
          <w:p w14:paraId="22038458">
            <w:pPr>
              <w:pageBreakBefore w:val="0"/>
              <w:overflowPunct/>
              <w:topLinePunct w:val="0"/>
              <w:bidi w:val="0"/>
              <w:adjustRightInd/>
              <w:snapToGrid/>
              <w:spacing w:line="560" w:lineRule="exact"/>
              <w:jc w:val="center"/>
              <w:rPr>
                <w:rFonts w:ascii="Times New Roman" w:hAnsi="Times New Roman" w:eastAsia="仿宋_GB2312" w:cs="Times New Roman"/>
                <w:color w:val="000000"/>
                <w:sz w:val="28"/>
                <w:szCs w:val="28"/>
                <w:highlight w:val="none"/>
              </w:rPr>
            </w:pPr>
            <w:r>
              <w:rPr>
                <w:rFonts w:ascii="Times New Roman" w:hAnsi="Times New Roman"/>
                <w:color w:val="000000"/>
                <w:highlight w:val="none"/>
              </w:rPr>
              <w:fldChar w:fldCharType="begin"/>
            </w:r>
            <w:r>
              <w:rPr>
                <w:rFonts w:ascii="Times New Roman" w:hAnsi="Times New Roman"/>
                <w:color w:val="000000"/>
                <w:highlight w:val="none"/>
              </w:rPr>
              <w:instrText xml:space="preserve"> HYPERLINK "javascript:__doPostBack('ctl00$ctl00$ContentPlaceHolder1$ContentPlaceHolder1$rptStandard$ctl00$lbtnDetail','')" \o "点击查看标准详细信息" </w:instrText>
            </w:r>
            <w:r>
              <w:rPr>
                <w:rFonts w:ascii="Times New Roman" w:hAnsi="Times New Roman"/>
                <w:color w:val="000000"/>
                <w:highlight w:val="none"/>
              </w:rPr>
              <w:fldChar w:fldCharType="separate"/>
            </w:r>
            <w:r>
              <w:rPr>
                <w:rFonts w:hint="default" w:ascii="Times New Roman" w:hAnsi="Times New Roman" w:eastAsia="仿宋_GB2312" w:cs="Times New Roman"/>
                <w:color w:val="000000"/>
                <w:sz w:val="28"/>
                <w:szCs w:val="28"/>
                <w:highlight w:val="none"/>
              </w:rPr>
              <w:t>GB/T 3183</w:t>
            </w:r>
            <w:r>
              <w:rPr>
                <w:rFonts w:hint="default" w:ascii="Times New Roman" w:hAnsi="Times New Roman" w:eastAsia="仿宋_GB2312" w:cs="Times New Roman"/>
                <w:color w:val="000000"/>
                <w:sz w:val="28"/>
                <w:szCs w:val="28"/>
                <w:highlight w:val="none"/>
              </w:rPr>
              <w:fldChar w:fldCharType="end"/>
            </w:r>
            <w:r>
              <w:rPr>
                <w:rFonts w:hint="default" w:ascii="Times New Roman" w:hAnsi="Times New Roman" w:eastAsia="仿宋_GB2312" w:cs="Times New Roman"/>
                <w:color w:val="000000"/>
                <w:sz w:val="28"/>
                <w:szCs w:val="28"/>
                <w:highlight w:val="none"/>
              </w:rPr>
              <w:t>-2017</w:t>
            </w:r>
          </w:p>
        </w:tc>
      </w:tr>
      <w:tr w14:paraId="36BEA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9" w:type="dxa"/>
            <w:noWrap w:val="0"/>
            <w:vAlign w:val="center"/>
          </w:tcPr>
          <w:p w14:paraId="43109FED">
            <w:pPr>
              <w:pageBreakBefore w:val="0"/>
              <w:overflowPunct/>
              <w:topLinePunct w:val="0"/>
              <w:bidi w:val="0"/>
              <w:adjustRightInd/>
              <w:snapToGrid/>
              <w:spacing w:line="560" w:lineRule="exact"/>
              <w:jc w:val="center"/>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8</w:t>
            </w:r>
          </w:p>
        </w:tc>
        <w:tc>
          <w:tcPr>
            <w:tcW w:w="3838" w:type="dxa"/>
            <w:noWrap w:val="0"/>
            <w:vAlign w:val="center"/>
          </w:tcPr>
          <w:p w14:paraId="798DD968">
            <w:pPr>
              <w:pageBreakBefore w:val="0"/>
              <w:overflowPunct/>
              <w:topLinePunct w:val="0"/>
              <w:bidi w:val="0"/>
              <w:adjustRightInd/>
              <w:snapToGrid/>
              <w:spacing w:line="560" w:lineRule="exact"/>
              <w:jc w:val="center"/>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强度</w:t>
            </w:r>
          </w:p>
        </w:tc>
        <w:tc>
          <w:tcPr>
            <w:tcW w:w="4333" w:type="dxa"/>
            <w:noWrap w:val="0"/>
            <w:vAlign w:val="center"/>
          </w:tcPr>
          <w:p w14:paraId="717B4CFE">
            <w:pPr>
              <w:pageBreakBefore w:val="0"/>
              <w:overflowPunct/>
              <w:topLinePunct w:val="0"/>
              <w:bidi w:val="0"/>
              <w:adjustRightInd/>
              <w:snapToGrid/>
              <w:spacing w:line="560" w:lineRule="exact"/>
              <w:jc w:val="center"/>
              <w:rPr>
                <w:rFonts w:ascii="Times New Roman" w:hAnsi="Times New Roman" w:eastAsia="仿宋_GB2312" w:cs="Times New Roman"/>
                <w:color w:val="000000"/>
                <w:sz w:val="28"/>
                <w:szCs w:val="28"/>
                <w:highlight w:val="none"/>
              </w:rPr>
            </w:pPr>
            <w:r>
              <w:rPr>
                <w:rFonts w:ascii="Times New Roman" w:hAnsi="Times New Roman"/>
                <w:color w:val="000000"/>
                <w:highlight w:val="none"/>
              </w:rPr>
              <w:fldChar w:fldCharType="begin"/>
            </w:r>
            <w:r>
              <w:rPr>
                <w:rFonts w:ascii="Times New Roman" w:hAnsi="Times New Roman"/>
                <w:color w:val="000000"/>
                <w:highlight w:val="none"/>
              </w:rPr>
              <w:instrText xml:space="preserve"> HYPERLINK "javascript:__doPostBack('ctl00$ctl00$ContentPlaceHolder1$ContentPlaceHolder1$rptStandard$ctl00$lbtnDetail','')" \o "点击查看标准详细信息" </w:instrText>
            </w:r>
            <w:r>
              <w:rPr>
                <w:rFonts w:ascii="Times New Roman" w:hAnsi="Times New Roman"/>
                <w:color w:val="000000"/>
                <w:highlight w:val="none"/>
              </w:rPr>
              <w:fldChar w:fldCharType="separate"/>
            </w:r>
            <w:r>
              <w:rPr>
                <w:rFonts w:hint="default" w:ascii="Times New Roman" w:hAnsi="Times New Roman" w:eastAsia="仿宋_GB2312" w:cs="Times New Roman"/>
                <w:color w:val="000000"/>
                <w:sz w:val="28"/>
                <w:szCs w:val="28"/>
                <w:highlight w:val="none"/>
              </w:rPr>
              <w:t>GB/T 3183</w:t>
            </w:r>
            <w:r>
              <w:rPr>
                <w:rFonts w:hint="default" w:ascii="Times New Roman" w:hAnsi="Times New Roman" w:eastAsia="仿宋_GB2312" w:cs="Times New Roman"/>
                <w:color w:val="000000"/>
                <w:sz w:val="28"/>
                <w:szCs w:val="28"/>
                <w:highlight w:val="none"/>
              </w:rPr>
              <w:fldChar w:fldCharType="end"/>
            </w:r>
            <w:r>
              <w:rPr>
                <w:rFonts w:hint="default" w:ascii="Times New Roman" w:hAnsi="Times New Roman" w:eastAsia="仿宋_GB2312" w:cs="Times New Roman"/>
                <w:color w:val="000000"/>
                <w:sz w:val="28"/>
                <w:szCs w:val="28"/>
                <w:highlight w:val="none"/>
              </w:rPr>
              <w:t>-2017</w:t>
            </w:r>
          </w:p>
          <w:p w14:paraId="64DEF4FC">
            <w:pPr>
              <w:pageBreakBefore w:val="0"/>
              <w:overflowPunct/>
              <w:topLinePunct w:val="0"/>
              <w:bidi w:val="0"/>
              <w:adjustRightInd/>
              <w:snapToGrid/>
              <w:spacing w:line="560" w:lineRule="exact"/>
              <w:jc w:val="center"/>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GB/T 17671-2021</w:t>
            </w:r>
          </w:p>
          <w:p w14:paraId="25DF7167">
            <w:pPr>
              <w:pageBreakBefore w:val="0"/>
              <w:overflowPunct/>
              <w:topLinePunct w:val="0"/>
              <w:bidi w:val="0"/>
              <w:adjustRightInd/>
              <w:snapToGrid/>
              <w:spacing w:line="560" w:lineRule="exact"/>
              <w:jc w:val="center"/>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GB/T 2419-2005</w:t>
            </w:r>
          </w:p>
        </w:tc>
      </w:tr>
      <w:tr w14:paraId="5F0B9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9" w:type="dxa"/>
            <w:noWrap w:val="0"/>
            <w:vAlign w:val="center"/>
          </w:tcPr>
          <w:p w14:paraId="5886B0A3">
            <w:pPr>
              <w:pageBreakBefore w:val="0"/>
              <w:overflowPunct/>
              <w:topLinePunct w:val="0"/>
              <w:bidi w:val="0"/>
              <w:adjustRightInd/>
              <w:snapToGrid/>
              <w:spacing w:line="560" w:lineRule="exact"/>
              <w:jc w:val="center"/>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9</w:t>
            </w:r>
          </w:p>
        </w:tc>
        <w:tc>
          <w:tcPr>
            <w:tcW w:w="3838" w:type="dxa"/>
            <w:noWrap w:val="0"/>
            <w:vAlign w:val="center"/>
          </w:tcPr>
          <w:p w14:paraId="0393B135">
            <w:pPr>
              <w:pageBreakBefore w:val="0"/>
              <w:overflowPunct/>
              <w:topLinePunct w:val="0"/>
              <w:bidi w:val="0"/>
              <w:adjustRightInd/>
              <w:snapToGrid/>
              <w:spacing w:line="560" w:lineRule="exact"/>
              <w:jc w:val="center"/>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放射性</w:t>
            </w:r>
          </w:p>
        </w:tc>
        <w:tc>
          <w:tcPr>
            <w:tcW w:w="4333" w:type="dxa"/>
            <w:noWrap w:val="0"/>
            <w:vAlign w:val="center"/>
          </w:tcPr>
          <w:p w14:paraId="2EBFD857">
            <w:pPr>
              <w:pageBreakBefore w:val="0"/>
              <w:overflowPunct/>
              <w:topLinePunct w:val="0"/>
              <w:bidi w:val="0"/>
              <w:adjustRightInd/>
              <w:snapToGrid/>
              <w:spacing w:line="560" w:lineRule="exact"/>
              <w:jc w:val="center"/>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8"/>
                <w:szCs w:val="28"/>
                <w:highlight w:val="none"/>
              </w:rPr>
              <w:t>GB 6566-2010</w:t>
            </w:r>
          </w:p>
        </w:tc>
      </w:tr>
      <w:tr w14:paraId="3B7F2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170" w:type="dxa"/>
            <w:gridSpan w:val="3"/>
            <w:noWrap w:val="0"/>
            <w:vAlign w:val="center"/>
          </w:tcPr>
          <w:p w14:paraId="05EF0835">
            <w:pPr>
              <w:pageBreakBefore w:val="0"/>
              <w:overflowPunct/>
              <w:topLinePunct w:val="0"/>
              <w:bidi w:val="0"/>
              <w:adjustRightInd/>
              <w:snapToGrid/>
              <w:spacing w:line="560" w:lineRule="exact"/>
              <w:jc w:val="left"/>
              <w:rPr>
                <w:rFonts w:ascii="Times New Roman" w:hAnsi="Times New Roman" w:eastAsia="仿宋_GB2312" w:cs="Times New Roman"/>
                <w:color w:val="000000"/>
                <w:sz w:val="28"/>
                <w:szCs w:val="28"/>
                <w:highlight w:val="none"/>
              </w:rPr>
            </w:pPr>
            <w:r>
              <w:rPr>
                <w:rFonts w:hint="default" w:ascii="Times New Roman" w:hAnsi="Times New Roman" w:eastAsia="仿宋_GB2312" w:cs="Times New Roman"/>
                <w:color w:val="000000"/>
                <w:sz w:val="24"/>
                <w:szCs w:val="24"/>
                <w:highlight w:val="none"/>
              </w:rPr>
              <w:t xml:space="preserve">注：1. 2025年7月1日前生产的采用GB/T </w:t>
            </w:r>
            <w:r>
              <w:rPr>
                <w:rFonts w:hint="default" w:ascii="Times New Roman" w:hAnsi="Times New Roman" w:eastAsia="仿宋_GB2312" w:cs="Times New Roman"/>
                <w:color w:val="000000"/>
                <w:sz w:val="24"/>
                <w:szCs w:val="24"/>
                <w:highlight w:val="none"/>
                <w:lang w:val="en-US" w:eastAsia="zh-CN"/>
              </w:rPr>
              <w:t>1346</w:t>
            </w:r>
            <w:r>
              <w:rPr>
                <w:rFonts w:hint="default" w:ascii="Times New Roman" w:hAnsi="Times New Roman" w:eastAsia="仿宋_GB2312" w:cs="Times New Roman"/>
                <w:color w:val="000000"/>
                <w:sz w:val="24"/>
                <w:szCs w:val="24"/>
                <w:highlight w:val="none"/>
              </w:rPr>
              <w:t>-</w:t>
            </w:r>
            <w:r>
              <w:rPr>
                <w:rFonts w:hint="default" w:ascii="Times New Roman" w:hAnsi="Times New Roman" w:eastAsia="仿宋_GB2312" w:cs="Times New Roman"/>
                <w:color w:val="000000"/>
                <w:sz w:val="24"/>
                <w:szCs w:val="24"/>
                <w:highlight w:val="none"/>
                <w:lang w:val="en-US" w:eastAsia="zh-CN"/>
              </w:rPr>
              <w:t>2011</w:t>
            </w:r>
            <w:r>
              <w:rPr>
                <w:rFonts w:hint="default" w:ascii="Times New Roman" w:hAnsi="Times New Roman" w:eastAsia="仿宋_GB2312" w:cs="Times New Roman"/>
                <w:color w:val="000000"/>
                <w:sz w:val="24"/>
                <w:szCs w:val="24"/>
                <w:highlight w:val="none"/>
              </w:rPr>
              <w:t>，2025年7月1日后（含7月1日）生产的采用GB/T 134</w:t>
            </w:r>
            <w:r>
              <w:rPr>
                <w:rFonts w:hint="default" w:ascii="Times New Roman" w:hAnsi="Times New Roman" w:eastAsia="仿宋_GB2312" w:cs="Times New Roman"/>
                <w:color w:val="000000"/>
                <w:sz w:val="24"/>
                <w:szCs w:val="24"/>
                <w:highlight w:val="none"/>
                <w:lang w:val="en-US" w:eastAsia="zh-CN"/>
              </w:rPr>
              <w:t>6</w:t>
            </w:r>
            <w:r>
              <w:rPr>
                <w:rFonts w:hint="default" w:ascii="Times New Roman" w:hAnsi="Times New Roman" w:eastAsia="仿宋_GB2312" w:cs="Times New Roman"/>
                <w:color w:val="000000"/>
                <w:sz w:val="24"/>
                <w:szCs w:val="24"/>
                <w:highlight w:val="none"/>
              </w:rPr>
              <w:t>-2024</w:t>
            </w:r>
            <w:r>
              <w:rPr>
                <w:rFonts w:hint="default" w:ascii="Times New Roman" w:hAnsi="Times New Roman" w:eastAsia="仿宋_GB2312" w:cs="Times New Roman"/>
                <w:color w:val="000000"/>
                <w:sz w:val="24"/>
                <w:szCs w:val="24"/>
                <w:highlight w:val="none"/>
                <w:lang w:eastAsia="zh-CN"/>
              </w:rPr>
              <w:t>。</w:t>
            </w:r>
          </w:p>
        </w:tc>
      </w:tr>
    </w:tbl>
    <w:p w14:paraId="76AE711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6BBD251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40307057">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hint="eastAsia" w:ascii="Times New Roman" w:hAnsi="Times New Roman" w:eastAsia="黑体" w:cs="黑体"/>
          <w:color w:val="000000"/>
          <w:sz w:val="32"/>
          <w:szCs w:val="40"/>
          <w:highlight w:val="none"/>
        </w:rPr>
        <w:t>3 判定规则</w:t>
      </w:r>
    </w:p>
    <w:p w14:paraId="743D91C4">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3.1 依据标准</w:t>
      </w:r>
    </w:p>
    <w:p w14:paraId="1D87DD51">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仿宋_GB2312"/>
          <w:color w:val="000000"/>
          <w:sz w:val="32"/>
          <w:szCs w:val="32"/>
          <w:highlight w:val="none"/>
        </w:rPr>
        <w:t>3.1.1 强制性标准</w:t>
      </w:r>
    </w:p>
    <w:p w14:paraId="2D754BE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175-2023 通用硅酸盐水泥</w:t>
      </w:r>
    </w:p>
    <w:p w14:paraId="1019C2F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6566-2010 建筑材料放射性核素限量</w:t>
      </w:r>
    </w:p>
    <w:p w14:paraId="1F38EF0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31893-2015 水泥中水溶性铬（Ⅵ）的限量及测定方法</w:t>
      </w:r>
    </w:p>
    <w:p w14:paraId="52101995">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仿宋_GB2312"/>
          <w:color w:val="000000"/>
          <w:sz w:val="32"/>
          <w:szCs w:val="32"/>
          <w:highlight w:val="none"/>
        </w:rPr>
        <w:t>3.1.2 推荐性标准</w:t>
      </w:r>
    </w:p>
    <w:p w14:paraId="16F53838">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仿宋_GB2312"/>
          <w:color w:val="000000"/>
          <w:sz w:val="32"/>
          <w:szCs w:val="32"/>
          <w:highlight w:val="none"/>
        </w:rPr>
        <w:t>GB/T 3183-2017 砌筑水泥</w:t>
      </w:r>
    </w:p>
    <w:p w14:paraId="0BE93FC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21E622FF">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3.2 判定原则</w:t>
      </w:r>
    </w:p>
    <w:p w14:paraId="44439A1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107A746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0D00C42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3AB8442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68FE8E3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47969D4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32"/>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4456D714">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5C6FB546">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3DED0B6A">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5A3F0C51">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24</w:t>
      </w:r>
    </w:p>
    <w:p w14:paraId="559C445E">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0C9FBB2F">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广东省木质门产品质量监督抽查实施细则</w:t>
      </w:r>
    </w:p>
    <w:p w14:paraId="5B00A350">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（2025年版）</w:t>
      </w:r>
    </w:p>
    <w:p w14:paraId="32712029">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32"/>
          <w:highlight w:val="none"/>
        </w:rPr>
      </w:pPr>
    </w:p>
    <w:p w14:paraId="222997F5">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olor w:val="000000"/>
          <w:sz w:val="32"/>
          <w:szCs w:val="32"/>
          <w:highlight w:val="none"/>
        </w:rPr>
        <w:t>1 抽样方法</w:t>
      </w:r>
    </w:p>
    <w:p w14:paraId="3A97BE8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以随机抽样的方式在被抽样生产者、销售者的待销产品中抽取。</w:t>
      </w:r>
    </w:p>
    <w:p w14:paraId="4DE4F26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028FC64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每批次产品抽取样品2扇，其中1扇作为检验样品</w:t>
      </w:r>
      <w:r>
        <w:rPr>
          <w:rFonts w:hint="eastAsia" w:ascii="Times New Roman" w:hAnsi="Times New Roman" w:eastAsia="仿宋_GB2312" w:cs="仿宋_GB2312"/>
          <w:color w:val="000000"/>
          <w:sz w:val="32"/>
          <w:szCs w:val="40"/>
          <w:highlight w:val="none"/>
          <w:lang w:eastAsia="zh-CN"/>
        </w:rPr>
        <w:t>、</w:t>
      </w:r>
      <w:r>
        <w:rPr>
          <w:rFonts w:hint="eastAsia" w:ascii="Times New Roman" w:hAnsi="Times New Roman" w:eastAsia="仿宋_GB2312" w:cs="仿宋_GB2312"/>
          <w:color w:val="000000"/>
          <w:sz w:val="32"/>
          <w:szCs w:val="40"/>
          <w:highlight w:val="none"/>
        </w:rPr>
        <w:t>1扇作为备用样品。</w:t>
      </w:r>
    </w:p>
    <w:p w14:paraId="440EDD8E">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olor w:val="000000"/>
          <w:sz w:val="32"/>
          <w:szCs w:val="32"/>
          <w:highlight w:val="none"/>
        </w:rPr>
        <w:t>2 检验依据</w:t>
      </w:r>
    </w:p>
    <w:p w14:paraId="2AADBD20">
      <w:pPr>
        <w:pageBreakBefore w:val="0"/>
        <w:overflowPunct/>
        <w:topLinePunct w:val="0"/>
        <w:bidi w:val="0"/>
        <w:adjustRightInd/>
        <w:snapToGrid/>
        <w:spacing w:line="560" w:lineRule="exact"/>
        <w:jc w:val="center"/>
        <w:rPr>
          <w:rFonts w:ascii="Times New Roman" w:hAnsi="Times New Roman" w:eastAsia="仿宋_GB2312"/>
          <w:color w:val="000000"/>
          <w:sz w:val="32"/>
          <w:szCs w:val="32"/>
          <w:highlight w:val="none"/>
        </w:rPr>
      </w:pPr>
      <w:r>
        <w:rPr>
          <w:rFonts w:ascii="Times New Roman" w:hAnsi="Times New Roman" w:eastAsia="仿宋_GB2312"/>
          <w:color w:val="000000"/>
          <w:sz w:val="32"/>
          <w:szCs w:val="32"/>
          <w:highlight w:val="none"/>
        </w:rPr>
        <w:t>表</w:t>
      </w:r>
      <w:r>
        <w:rPr>
          <w:rFonts w:hint="eastAsia" w:ascii="Times New Roman" w:hAnsi="Times New Roman" w:eastAsia="仿宋_GB2312"/>
          <w:color w:val="000000"/>
          <w:sz w:val="32"/>
          <w:szCs w:val="32"/>
          <w:highlight w:val="none"/>
        </w:rPr>
        <w:t xml:space="preserve">1 </w:t>
      </w:r>
      <w:r>
        <w:rPr>
          <w:rFonts w:ascii="Times New Roman" w:hAnsi="Times New Roman" w:eastAsia="仿宋_GB2312"/>
          <w:color w:val="000000"/>
          <w:sz w:val="32"/>
          <w:szCs w:val="32"/>
          <w:highlight w:val="none"/>
        </w:rPr>
        <w:t>木门</w:t>
      </w:r>
    </w:p>
    <w:tbl>
      <w:tblPr>
        <w:tblStyle w:val="5"/>
        <w:tblW w:w="91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4"/>
        <w:gridCol w:w="1218"/>
        <w:gridCol w:w="1088"/>
        <w:gridCol w:w="1912"/>
        <w:gridCol w:w="3956"/>
      </w:tblGrid>
      <w:tr w14:paraId="35C01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tblHeader/>
          <w:jc w:val="center"/>
        </w:trPr>
        <w:tc>
          <w:tcPr>
            <w:tcW w:w="994" w:type="dxa"/>
            <w:noWrap w:val="0"/>
            <w:vAlign w:val="center"/>
          </w:tcPr>
          <w:p w14:paraId="620D984C">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218" w:type="dxa"/>
            <w:gridSpan w:val="3"/>
            <w:noWrap w:val="0"/>
            <w:vAlign w:val="center"/>
          </w:tcPr>
          <w:p w14:paraId="1B483E7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956" w:type="dxa"/>
            <w:noWrap w:val="0"/>
            <w:vAlign w:val="center"/>
          </w:tcPr>
          <w:p w14:paraId="66A63FFF">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625EF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94" w:type="dxa"/>
            <w:noWrap w:val="0"/>
            <w:vAlign w:val="center"/>
          </w:tcPr>
          <w:p w14:paraId="768427C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1218" w:type="dxa"/>
            <w:vMerge w:val="restart"/>
            <w:noWrap w:val="0"/>
            <w:vAlign w:val="center"/>
          </w:tcPr>
          <w:p w14:paraId="7F460EE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表面理化性能</w:t>
            </w:r>
          </w:p>
        </w:tc>
        <w:tc>
          <w:tcPr>
            <w:tcW w:w="1088" w:type="dxa"/>
            <w:vMerge w:val="restart"/>
            <w:noWrap w:val="0"/>
            <w:vAlign w:val="center"/>
          </w:tcPr>
          <w:p w14:paraId="580D733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漆膜</w:t>
            </w:r>
          </w:p>
        </w:tc>
        <w:tc>
          <w:tcPr>
            <w:tcW w:w="1912" w:type="dxa"/>
            <w:noWrap w:val="0"/>
            <w:vAlign w:val="center"/>
          </w:tcPr>
          <w:p w14:paraId="37FDD2D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耐液性</w:t>
            </w:r>
          </w:p>
        </w:tc>
        <w:tc>
          <w:tcPr>
            <w:tcW w:w="3956" w:type="dxa"/>
            <w:noWrap w:val="0"/>
            <w:vAlign w:val="center"/>
          </w:tcPr>
          <w:p w14:paraId="5B11386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35379-2017中6.3.1</w:t>
            </w:r>
          </w:p>
        </w:tc>
      </w:tr>
      <w:tr w14:paraId="51CA3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94" w:type="dxa"/>
            <w:noWrap w:val="0"/>
            <w:vAlign w:val="center"/>
          </w:tcPr>
          <w:p w14:paraId="7812364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1218" w:type="dxa"/>
            <w:vMerge w:val="continue"/>
            <w:noWrap w:val="0"/>
            <w:vAlign w:val="center"/>
          </w:tcPr>
          <w:p w14:paraId="7A00FB5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088" w:type="dxa"/>
            <w:vMerge w:val="continue"/>
            <w:noWrap w:val="0"/>
            <w:vAlign w:val="center"/>
          </w:tcPr>
          <w:p w14:paraId="0AFC83A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912" w:type="dxa"/>
            <w:noWrap w:val="0"/>
            <w:vAlign w:val="center"/>
          </w:tcPr>
          <w:p w14:paraId="38B0D2F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耐湿热</w:t>
            </w:r>
          </w:p>
        </w:tc>
        <w:tc>
          <w:tcPr>
            <w:tcW w:w="3956" w:type="dxa"/>
            <w:noWrap w:val="0"/>
            <w:vAlign w:val="center"/>
          </w:tcPr>
          <w:p w14:paraId="595669E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35379-2017 中6.3.1</w:t>
            </w:r>
          </w:p>
        </w:tc>
      </w:tr>
      <w:tr w14:paraId="09BBC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94" w:type="dxa"/>
            <w:noWrap w:val="0"/>
            <w:vAlign w:val="center"/>
          </w:tcPr>
          <w:p w14:paraId="1206E63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1218" w:type="dxa"/>
            <w:vMerge w:val="continue"/>
            <w:noWrap w:val="0"/>
            <w:vAlign w:val="center"/>
          </w:tcPr>
          <w:p w14:paraId="61781B9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088" w:type="dxa"/>
            <w:vMerge w:val="continue"/>
            <w:noWrap w:val="0"/>
            <w:vAlign w:val="center"/>
          </w:tcPr>
          <w:p w14:paraId="53C47A1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912" w:type="dxa"/>
            <w:noWrap w:val="0"/>
            <w:vAlign w:val="center"/>
          </w:tcPr>
          <w:p w14:paraId="488F6CF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耐干热</w:t>
            </w:r>
          </w:p>
        </w:tc>
        <w:tc>
          <w:tcPr>
            <w:tcW w:w="3956" w:type="dxa"/>
            <w:noWrap w:val="0"/>
            <w:vAlign w:val="center"/>
          </w:tcPr>
          <w:p w14:paraId="64FF400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GB/T 35379-2017 中6.3.1 </w:t>
            </w:r>
          </w:p>
        </w:tc>
      </w:tr>
      <w:tr w14:paraId="3F9D6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94" w:type="dxa"/>
            <w:noWrap w:val="0"/>
            <w:vAlign w:val="center"/>
          </w:tcPr>
          <w:p w14:paraId="16436C9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1218" w:type="dxa"/>
            <w:vMerge w:val="continue"/>
            <w:noWrap w:val="0"/>
            <w:vAlign w:val="center"/>
          </w:tcPr>
          <w:p w14:paraId="753C9D1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088" w:type="dxa"/>
            <w:vMerge w:val="continue"/>
            <w:noWrap w:val="0"/>
            <w:vAlign w:val="center"/>
          </w:tcPr>
          <w:p w14:paraId="1983D85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912" w:type="dxa"/>
            <w:noWrap w:val="0"/>
            <w:vAlign w:val="center"/>
          </w:tcPr>
          <w:p w14:paraId="0750968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附着力</w:t>
            </w:r>
          </w:p>
        </w:tc>
        <w:tc>
          <w:tcPr>
            <w:tcW w:w="3956" w:type="dxa"/>
            <w:noWrap w:val="0"/>
            <w:vAlign w:val="center"/>
          </w:tcPr>
          <w:p w14:paraId="785D23D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35379-2017 中6.3.1</w:t>
            </w:r>
          </w:p>
        </w:tc>
      </w:tr>
      <w:tr w14:paraId="10F4E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94" w:type="dxa"/>
            <w:noWrap w:val="0"/>
            <w:vAlign w:val="center"/>
          </w:tcPr>
          <w:p w14:paraId="61A6B60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1218" w:type="dxa"/>
            <w:vMerge w:val="continue"/>
            <w:noWrap w:val="0"/>
            <w:vAlign w:val="center"/>
          </w:tcPr>
          <w:p w14:paraId="549FF07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088" w:type="dxa"/>
            <w:vMerge w:val="continue"/>
            <w:noWrap w:val="0"/>
            <w:vAlign w:val="center"/>
          </w:tcPr>
          <w:p w14:paraId="7C78E9E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912" w:type="dxa"/>
            <w:noWrap w:val="0"/>
            <w:vAlign w:val="center"/>
          </w:tcPr>
          <w:p w14:paraId="43FDC60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耐冷热温差</w:t>
            </w:r>
          </w:p>
        </w:tc>
        <w:tc>
          <w:tcPr>
            <w:tcW w:w="3956" w:type="dxa"/>
            <w:noWrap w:val="0"/>
            <w:vAlign w:val="center"/>
          </w:tcPr>
          <w:p w14:paraId="1EDE3CA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35379-2017 中6.3.1</w:t>
            </w:r>
          </w:p>
        </w:tc>
      </w:tr>
      <w:tr w14:paraId="10260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94" w:type="dxa"/>
            <w:noWrap w:val="0"/>
            <w:vAlign w:val="center"/>
          </w:tcPr>
          <w:p w14:paraId="5E59940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1218" w:type="dxa"/>
            <w:vMerge w:val="continue"/>
            <w:noWrap w:val="0"/>
            <w:vAlign w:val="center"/>
          </w:tcPr>
          <w:p w14:paraId="5B01AA0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088" w:type="dxa"/>
            <w:vMerge w:val="continue"/>
            <w:noWrap w:val="0"/>
            <w:vAlign w:val="center"/>
          </w:tcPr>
          <w:p w14:paraId="75CB72A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912" w:type="dxa"/>
            <w:noWrap w:val="0"/>
            <w:vAlign w:val="center"/>
          </w:tcPr>
          <w:p w14:paraId="755C65D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耐磨性</w:t>
            </w:r>
          </w:p>
        </w:tc>
        <w:tc>
          <w:tcPr>
            <w:tcW w:w="3956" w:type="dxa"/>
            <w:noWrap w:val="0"/>
            <w:vAlign w:val="center"/>
          </w:tcPr>
          <w:p w14:paraId="2F08995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35379-2017 中6.3.1</w:t>
            </w:r>
          </w:p>
        </w:tc>
      </w:tr>
      <w:tr w14:paraId="3691C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94" w:type="dxa"/>
            <w:noWrap w:val="0"/>
            <w:vAlign w:val="center"/>
          </w:tcPr>
          <w:p w14:paraId="3618334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1218" w:type="dxa"/>
            <w:vMerge w:val="continue"/>
            <w:noWrap w:val="0"/>
            <w:vAlign w:val="center"/>
          </w:tcPr>
          <w:p w14:paraId="02066A7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088" w:type="dxa"/>
            <w:vMerge w:val="continue"/>
            <w:noWrap w:val="0"/>
            <w:vAlign w:val="center"/>
          </w:tcPr>
          <w:p w14:paraId="580A17C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912" w:type="dxa"/>
            <w:noWrap w:val="0"/>
            <w:vAlign w:val="center"/>
          </w:tcPr>
          <w:p w14:paraId="00D480C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抗冲击</w:t>
            </w:r>
          </w:p>
        </w:tc>
        <w:tc>
          <w:tcPr>
            <w:tcW w:w="3956" w:type="dxa"/>
            <w:noWrap w:val="0"/>
            <w:vAlign w:val="center"/>
          </w:tcPr>
          <w:p w14:paraId="4920D82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GB/T 35379-2017 中6.3.1 </w:t>
            </w:r>
          </w:p>
        </w:tc>
      </w:tr>
      <w:tr w14:paraId="249D3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94" w:type="dxa"/>
            <w:noWrap w:val="0"/>
            <w:vAlign w:val="center"/>
          </w:tcPr>
          <w:p w14:paraId="0C3F456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1218" w:type="dxa"/>
            <w:vMerge w:val="continue"/>
            <w:noWrap w:val="0"/>
            <w:vAlign w:val="center"/>
          </w:tcPr>
          <w:p w14:paraId="7026335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088" w:type="dxa"/>
            <w:vMerge w:val="continue"/>
            <w:noWrap w:val="0"/>
            <w:vAlign w:val="center"/>
          </w:tcPr>
          <w:p w14:paraId="126ECC7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912" w:type="dxa"/>
            <w:noWrap w:val="0"/>
            <w:vAlign w:val="center"/>
          </w:tcPr>
          <w:p w14:paraId="78F67E8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耐香烟灼烧</w:t>
            </w:r>
          </w:p>
        </w:tc>
        <w:tc>
          <w:tcPr>
            <w:tcW w:w="3956" w:type="dxa"/>
            <w:noWrap w:val="0"/>
            <w:vAlign w:val="center"/>
          </w:tcPr>
          <w:p w14:paraId="728D039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35379-2017 中6.3.1</w:t>
            </w:r>
          </w:p>
        </w:tc>
      </w:tr>
      <w:tr w14:paraId="17005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94" w:type="dxa"/>
            <w:noWrap w:val="0"/>
            <w:vAlign w:val="center"/>
          </w:tcPr>
          <w:p w14:paraId="70883D8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1218" w:type="dxa"/>
            <w:vMerge w:val="continue"/>
            <w:noWrap w:val="0"/>
            <w:vAlign w:val="center"/>
          </w:tcPr>
          <w:p w14:paraId="4C23702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088" w:type="dxa"/>
            <w:vMerge w:val="restart"/>
            <w:noWrap w:val="0"/>
            <w:vAlign w:val="center"/>
          </w:tcPr>
          <w:p w14:paraId="7F44267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软、硬质覆面</w:t>
            </w:r>
          </w:p>
        </w:tc>
        <w:tc>
          <w:tcPr>
            <w:tcW w:w="1912" w:type="dxa"/>
            <w:noWrap w:val="0"/>
            <w:vAlign w:val="center"/>
          </w:tcPr>
          <w:p w14:paraId="3140961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耐冷热循环</w:t>
            </w:r>
          </w:p>
        </w:tc>
        <w:tc>
          <w:tcPr>
            <w:tcW w:w="3956" w:type="dxa"/>
            <w:noWrap w:val="0"/>
            <w:vAlign w:val="center"/>
          </w:tcPr>
          <w:p w14:paraId="7DA34F5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35379-2017 中6.3.1</w:t>
            </w:r>
          </w:p>
        </w:tc>
      </w:tr>
      <w:tr w14:paraId="5E92A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94" w:type="dxa"/>
            <w:noWrap w:val="0"/>
            <w:vAlign w:val="center"/>
          </w:tcPr>
          <w:p w14:paraId="376A923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1218" w:type="dxa"/>
            <w:vMerge w:val="continue"/>
            <w:noWrap w:val="0"/>
            <w:vAlign w:val="center"/>
          </w:tcPr>
          <w:p w14:paraId="3E33BC6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088" w:type="dxa"/>
            <w:vMerge w:val="continue"/>
            <w:noWrap w:val="0"/>
            <w:vAlign w:val="center"/>
          </w:tcPr>
          <w:p w14:paraId="6DA2B78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912" w:type="dxa"/>
            <w:noWrap w:val="0"/>
            <w:vAlign w:val="center"/>
          </w:tcPr>
          <w:p w14:paraId="53501C6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耐干热</w:t>
            </w:r>
          </w:p>
        </w:tc>
        <w:tc>
          <w:tcPr>
            <w:tcW w:w="3956" w:type="dxa"/>
            <w:noWrap w:val="0"/>
            <w:vAlign w:val="center"/>
          </w:tcPr>
          <w:p w14:paraId="373D4BE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35379-2017 中6.3.1</w:t>
            </w:r>
          </w:p>
        </w:tc>
      </w:tr>
      <w:tr w14:paraId="05019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94" w:type="dxa"/>
            <w:noWrap w:val="0"/>
            <w:vAlign w:val="center"/>
          </w:tcPr>
          <w:p w14:paraId="220F8FB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1218" w:type="dxa"/>
            <w:vMerge w:val="continue"/>
            <w:noWrap w:val="0"/>
            <w:vAlign w:val="center"/>
          </w:tcPr>
          <w:p w14:paraId="46A829D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088" w:type="dxa"/>
            <w:vMerge w:val="continue"/>
            <w:noWrap w:val="0"/>
            <w:vAlign w:val="center"/>
          </w:tcPr>
          <w:p w14:paraId="7987511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912" w:type="dxa"/>
            <w:noWrap w:val="0"/>
            <w:vAlign w:val="center"/>
          </w:tcPr>
          <w:p w14:paraId="6368B19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耐划痕</w:t>
            </w:r>
          </w:p>
        </w:tc>
        <w:tc>
          <w:tcPr>
            <w:tcW w:w="3956" w:type="dxa"/>
            <w:noWrap w:val="0"/>
            <w:vAlign w:val="center"/>
          </w:tcPr>
          <w:p w14:paraId="77FFD36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35379-2017 中6.3.1</w:t>
            </w:r>
          </w:p>
        </w:tc>
      </w:tr>
      <w:tr w14:paraId="57559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94" w:type="dxa"/>
            <w:noWrap w:val="0"/>
            <w:vAlign w:val="center"/>
          </w:tcPr>
          <w:p w14:paraId="54B8085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1218" w:type="dxa"/>
            <w:vMerge w:val="continue"/>
            <w:noWrap w:val="0"/>
            <w:vAlign w:val="center"/>
          </w:tcPr>
          <w:p w14:paraId="0D2635A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088" w:type="dxa"/>
            <w:vMerge w:val="continue"/>
            <w:noWrap w:val="0"/>
            <w:vAlign w:val="center"/>
          </w:tcPr>
          <w:p w14:paraId="6F8FC0E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912" w:type="dxa"/>
            <w:noWrap w:val="0"/>
            <w:vAlign w:val="center"/>
          </w:tcPr>
          <w:p w14:paraId="6A44CE3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耐液性</w:t>
            </w:r>
          </w:p>
        </w:tc>
        <w:tc>
          <w:tcPr>
            <w:tcW w:w="3956" w:type="dxa"/>
            <w:noWrap w:val="0"/>
            <w:vAlign w:val="center"/>
          </w:tcPr>
          <w:p w14:paraId="1C5EAAA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35379-2017 中6.3.1</w:t>
            </w:r>
          </w:p>
        </w:tc>
      </w:tr>
      <w:tr w14:paraId="55F08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94" w:type="dxa"/>
            <w:noWrap w:val="0"/>
            <w:vAlign w:val="center"/>
          </w:tcPr>
          <w:p w14:paraId="2CC78EF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13</w:t>
            </w:r>
          </w:p>
        </w:tc>
        <w:tc>
          <w:tcPr>
            <w:tcW w:w="1218" w:type="dxa"/>
            <w:vMerge w:val="continue"/>
            <w:noWrap w:val="0"/>
            <w:vAlign w:val="center"/>
          </w:tcPr>
          <w:p w14:paraId="2039046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088" w:type="dxa"/>
            <w:vMerge w:val="continue"/>
            <w:noWrap w:val="0"/>
            <w:vAlign w:val="center"/>
          </w:tcPr>
          <w:p w14:paraId="2690E98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912" w:type="dxa"/>
            <w:noWrap w:val="0"/>
            <w:vAlign w:val="center"/>
          </w:tcPr>
          <w:p w14:paraId="6396C6C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表面耐磨性</w:t>
            </w:r>
          </w:p>
        </w:tc>
        <w:tc>
          <w:tcPr>
            <w:tcW w:w="3956" w:type="dxa"/>
            <w:noWrap w:val="0"/>
            <w:vAlign w:val="center"/>
          </w:tcPr>
          <w:p w14:paraId="1A5B4F5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GB/T 35379-2017 中6.3.1 </w:t>
            </w:r>
          </w:p>
        </w:tc>
      </w:tr>
      <w:tr w14:paraId="65B42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94" w:type="dxa"/>
            <w:noWrap w:val="0"/>
            <w:vAlign w:val="center"/>
          </w:tcPr>
          <w:p w14:paraId="155D56B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14</w:t>
            </w:r>
          </w:p>
        </w:tc>
        <w:tc>
          <w:tcPr>
            <w:tcW w:w="1218" w:type="dxa"/>
            <w:vMerge w:val="continue"/>
            <w:noWrap w:val="0"/>
            <w:vAlign w:val="center"/>
          </w:tcPr>
          <w:p w14:paraId="1ABAB3F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088" w:type="dxa"/>
            <w:vMerge w:val="continue"/>
            <w:noWrap w:val="0"/>
            <w:vAlign w:val="center"/>
          </w:tcPr>
          <w:p w14:paraId="5175563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912" w:type="dxa"/>
            <w:noWrap w:val="0"/>
            <w:vAlign w:val="center"/>
          </w:tcPr>
          <w:p w14:paraId="6C5F2B1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耐香烟灼烧</w:t>
            </w:r>
          </w:p>
        </w:tc>
        <w:tc>
          <w:tcPr>
            <w:tcW w:w="3956" w:type="dxa"/>
            <w:noWrap w:val="0"/>
            <w:vAlign w:val="center"/>
          </w:tcPr>
          <w:p w14:paraId="7ADC049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35379-2017 中6.3.1</w:t>
            </w:r>
          </w:p>
        </w:tc>
      </w:tr>
      <w:tr w14:paraId="1C74B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94" w:type="dxa"/>
            <w:noWrap w:val="0"/>
            <w:vAlign w:val="center"/>
          </w:tcPr>
          <w:p w14:paraId="3404D22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15</w:t>
            </w:r>
          </w:p>
        </w:tc>
        <w:tc>
          <w:tcPr>
            <w:tcW w:w="1218" w:type="dxa"/>
            <w:vMerge w:val="continue"/>
            <w:noWrap w:val="0"/>
            <w:vAlign w:val="center"/>
          </w:tcPr>
          <w:p w14:paraId="4937B0A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088" w:type="dxa"/>
            <w:vMerge w:val="continue"/>
            <w:noWrap w:val="0"/>
            <w:vAlign w:val="center"/>
          </w:tcPr>
          <w:p w14:paraId="089459E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912" w:type="dxa"/>
            <w:noWrap w:val="0"/>
            <w:vAlign w:val="center"/>
          </w:tcPr>
          <w:p w14:paraId="39A0DC8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抗冲击</w:t>
            </w:r>
          </w:p>
        </w:tc>
        <w:tc>
          <w:tcPr>
            <w:tcW w:w="3956" w:type="dxa"/>
            <w:noWrap w:val="0"/>
            <w:vAlign w:val="center"/>
          </w:tcPr>
          <w:p w14:paraId="595DA04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GB/T 35379-2017 中6.3.1 </w:t>
            </w:r>
          </w:p>
        </w:tc>
      </w:tr>
      <w:tr w14:paraId="627F1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94" w:type="dxa"/>
            <w:noWrap w:val="0"/>
            <w:vAlign w:val="center"/>
          </w:tcPr>
          <w:p w14:paraId="6EEA5A7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16</w:t>
            </w:r>
          </w:p>
        </w:tc>
        <w:tc>
          <w:tcPr>
            <w:tcW w:w="4218" w:type="dxa"/>
            <w:gridSpan w:val="3"/>
            <w:noWrap w:val="0"/>
            <w:vAlign w:val="center"/>
          </w:tcPr>
          <w:p w14:paraId="574E0F9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含水率</w:t>
            </w:r>
          </w:p>
        </w:tc>
        <w:tc>
          <w:tcPr>
            <w:tcW w:w="3956" w:type="dxa"/>
            <w:noWrap w:val="0"/>
            <w:vAlign w:val="center"/>
          </w:tcPr>
          <w:p w14:paraId="7861589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35379-2017 中6.3.2</w:t>
            </w:r>
          </w:p>
        </w:tc>
      </w:tr>
      <w:tr w14:paraId="15931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94" w:type="dxa"/>
            <w:noWrap w:val="0"/>
            <w:vAlign w:val="center"/>
          </w:tcPr>
          <w:p w14:paraId="7C5DEBC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17</w:t>
            </w:r>
          </w:p>
        </w:tc>
        <w:tc>
          <w:tcPr>
            <w:tcW w:w="4218" w:type="dxa"/>
            <w:gridSpan w:val="3"/>
            <w:noWrap w:val="0"/>
            <w:vAlign w:val="center"/>
          </w:tcPr>
          <w:p w14:paraId="4911663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重金属限量</w:t>
            </w:r>
          </w:p>
        </w:tc>
        <w:tc>
          <w:tcPr>
            <w:tcW w:w="3956" w:type="dxa"/>
            <w:noWrap w:val="0"/>
            <w:vAlign w:val="center"/>
          </w:tcPr>
          <w:p w14:paraId="76318F1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18584-2001</w:t>
            </w:r>
          </w:p>
          <w:p w14:paraId="2FB1CFE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18584-2024</w:t>
            </w:r>
          </w:p>
        </w:tc>
      </w:tr>
      <w:tr w14:paraId="32015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94" w:type="dxa"/>
            <w:noWrap w:val="0"/>
            <w:vAlign w:val="center"/>
          </w:tcPr>
          <w:p w14:paraId="1DC33DA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18</w:t>
            </w:r>
          </w:p>
        </w:tc>
        <w:tc>
          <w:tcPr>
            <w:tcW w:w="4218" w:type="dxa"/>
            <w:gridSpan w:val="3"/>
            <w:noWrap w:val="0"/>
            <w:vAlign w:val="center"/>
          </w:tcPr>
          <w:p w14:paraId="5E367AA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甲醛释放量</w:t>
            </w:r>
          </w:p>
        </w:tc>
        <w:tc>
          <w:tcPr>
            <w:tcW w:w="3956" w:type="dxa"/>
            <w:noWrap w:val="0"/>
            <w:vAlign w:val="center"/>
          </w:tcPr>
          <w:p w14:paraId="7954C51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18580-2017</w:t>
            </w:r>
          </w:p>
        </w:tc>
      </w:tr>
      <w:tr w14:paraId="038AA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168" w:type="dxa"/>
            <w:gridSpan w:val="5"/>
            <w:noWrap w:val="0"/>
            <w:vAlign w:val="center"/>
          </w:tcPr>
          <w:p w14:paraId="59AE8881">
            <w:pPr>
              <w:pageBreakBefore w:val="0"/>
              <w:overflowPunct/>
              <w:topLinePunct w:val="0"/>
              <w:bidi w:val="0"/>
              <w:adjustRightInd/>
              <w:snapToGrid/>
              <w:spacing w:line="560" w:lineRule="exact"/>
              <w:jc w:val="left"/>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注：GB 18584-2024适用于2025年07月01日之后生产的产品。</w:t>
            </w:r>
          </w:p>
        </w:tc>
      </w:tr>
    </w:tbl>
    <w:p w14:paraId="382E23B9">
      <w:pPr>
        <w:pageBreakBefore w:val="0"/>
        <w:overflowPunct/>
        <w:topLinePunct w:val="0"/>
        <w:bidi w:val="0"/>
        <w:adjustRightInd/>
        <w:snapToGrid/>
        <w:spacing w:line="560" w:lineRule="exact"/>
        <w:jc w:val="center"/>
        <w:rPr>
          <w:rFonts w:ascii="Times New Roman" w:hAnsi="Times New Roman" w:eastAsia="仿宋_GB2312"/>
          <w:color w:val="000000"/>
          <w:sz w:val="32"/>
          <w:szCs w:val="32"/>
          <w:highlight w:val="none"/>
        </w:rPr>
      </w:pPr>
      <w:r>
        <w:rPr>
          <w:rFonts w:ascii="Times New Roman" w:hAnsi="Times New Roman" w:eastAsia="仿宋_GB2312"/>
          <w:color w:val="000000"/>
          <w:sz w:val="32"/>
          <w:szCs w:val="32"/>
          <w:highlight w:val="none"/>
        </w:rPr>
        <w:t>表</w:t>
      </w:r>
      <w:r>
        <w:rPr>
          <w:rFonts w:hint="eastAsia" w:ascii="Times New Roman" w:hAnsi="Times New Roman" w:eastAsia="仿宋_GB2312"/>
          <w:color w:val="000000"/>
          <w:sz w:val="32"/>
          <w:szCs w:val="32"/>
          <w:highlight w:val="none"/>
        </w:rPr>
        <w:t xml:space="preserve">2 </w:t>
      </w:r>
      <w:r>
        <w:rPr>
          <w:rFonts w:ascii="Times New Roman" w:hAnsi="Times New Roman" w:eastAsia="仿宋_GB2312"/>
          <w:color w:val="000000"/>
          <w:sz w:val="32"/>
          <w:szCs w:val="32"/>
          <w:highlight w:val="none"/>
        </w:rPr>
        <w:t>室内木质门</w:t>
      </w:r>
    </w:p>
    <w:tbl>
      <w:tblPr>
        <w:tblStyle w:val="5"/>
        <w:tblW w:w="88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1024"/>
        <w:gridCol w:w="1360"/>
        <w:gridCol w:w="1361"/>
        <w:gridCol w:w="4233"/>
      </w:tblGrid>
      <w:tr w14:paraId="34CF5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tblHeader/>
          <w:jc w:val="center"/>
        </w:trPr>
        <w:tc>
          <w:tcPr>
            <w:tcW w:w="920" w:type="dxa"/>
            <w:noWrap w:val="0"/>
            <w:vAlign w:val="center"/>
          </w:tcPr>
          <w:p w14:paraId="69ECBF37">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745" w:type="dxa"/>
            <w:gridSpan w:val="3"/>
            <w:noWrap w:val="0"/>
            <w:vAlign w:val="center"/>
          </w:tcPr>
          <w:p w14:paraId="765EBA4A">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233" w:type="dxa"/>
            <w:noWrap w:val="0"/>
            <w:vAlign w:val="center"/>
          </w:tcPr>
          <w:p w14:paraId="5EE1E8F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35C2C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20" w:type="dxa"/>
            <w:noWrap w:val="0"/>
            <w:vAlign w:val="center"/>
          </w:tcPr>
          <w:p w14:paraId="155E3DE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745" w:type="dxa"/>
            <w:gridSpan w:val="3"/>
            <w:noWrap w:val="0"/>
            <w:vAlign w:val="center"/>
          </w:tcPr>
          <w:p w14:paraId="443F624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含水率</w:t>
            </w:r>
          </w:p>
        </w:tc>
        <w:tc>
          <w:tcPr>
            <w:tcW w:w="4233" w:type="dxa"/>
            <w:noWrap w:val="0"/>
            <w:vAlign w:val="center"/>
          </w:tcPr>
          <w:p w14:paraId="0ACB774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LY/T 1923-2020中6.3.3</w:t>
            </w:r>
          </w:p>
        </w:tc>
      </w:tr>
      <w:tr w14:paraId="19D01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20" w:type="dxa"/>
            <w:noWrap w:val="0"/>
            <w:vAlign w:val="center"/>
          </w:tcPr>
          <w:p w14:paraId="7DADDF7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1024" w:type="dxa"/>
            <w:vMerge w:val="restart"/>
            <w:noWrap w:val="0"/>
            <w:vAlign w:val="center"/>
          </w:tcPr>
          <w:p w14:paraId="413F645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表面理化性能（门扇）</w:t>
            </w:r>
          </w:p>
        </w:tc>
        <w:tc>
          <w:tcPr>
            <w:tcW w:w="2721" w:type="dxa"/>
            <w:gridSpan w:val="2"/>
            <w:noWrap w:val="0"/>
            <w:vAlign w:val="center"/>
          </w:tcPr>
          <w:p w14:paraId="66B0317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表面胶合强度</w:t>
            </w:r>
          </w:p>
        </w:tc>
        <w:tc>
          <w:tcPr>
            <w:tcW w:w="4233" w:type="dxa"/>
            <w:noWrap w:val="0"/>
            <w:vAlign w:val="center"/>
          </w:tcPr>
          <w:p w14:paraId="5F00F4C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LY/T 1923-2020中6.3.4</w:t>
            </w:r>
          </w:p>
        </w:tc>
      </w:tr>
      <w:tr w14:paraId="55605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20" w:type="dxa"/>
            <w:noWrap w:val="0"/>
            <w:vAlign w:val="center"/>
          </w:tcPr>
          <w:p w14:paraId="74F6BBE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1024" w:type="dxa"/>
            <w:vMerge w:val="continue"/>
            <w:noWrap w:val="0"/>
            <w:vAlign w:val="center"/>
          </w:tcPr>
          <w:p w14:paraId="28C98CB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721" w:type="dxa"/>
            <w:gridSpan w:val="2"/>
            <w:noWrap w:val="0"/>
            <w:vAlign w:val="center"/>
          </w:tcPr>
          <w:p w14:paraId="45F91F2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表面抗冲击性能</w:t>
            </w:r>
          </w:p>
        </w:tc>
        <w:tc>
          <w:tcPr>
            <w:tcW w:w="4233" w:type="dxa"/>
            <w:noWrap w:val="0"/>
            <w:vAlign w:val="center"/>
          </w:tcPr>
          <w:p w14:paraId="4A19619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LY/T 1923-2020中6.3.5</w:t>
            </w:r>
          </w:p>
        </w:tc>
      </w:tr>
      <w:tr w14:paraId="6A753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20" w:type="dxa"/>
            <w:noWrap w:val="0"/>
            <w:vAlign w:val="center"/>
          </w:tcPr>
          <w:p w14:paraId="4D9DDDD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1024" w:type="dxa"/>
            <w:vMerge w:val="continue"/>
            <w:noWrap w:val="0"/>
            <w:vAlign w:val="center"/>
          </w:tcPr>
          <w:p w14:paraId="70402DB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721" w:type="dxa"/>
            <w:gridSpan w:val="2"/>
            <w:noWrap w:val="0"/>
            <w:vAlign w:val="center"/>
          </w:tcPr>
          <w:p w14:paraId="50F0A7E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表面耐划痕性能</w:t>
            </w:r>
          </w:p>
        </w:tc>
        <w:tc>
          <w:tcPr>
            <w:tcW w:w="4233" w:type="dxa"/>
            <w:noWrap w:val="0"/>
            <w:vAlign w:val="center"/>
          </w:tcPr>
          <w:p w14:paraId="425CF46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LY/T 1923-2020中6.3.6</w:t>
            </w:r>
          </w:p>
        </w:tc>
      </w:tr>
      <w:tr w14:paraId="438DD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20" w:type="dxa"/>
            <w:noWrap w:val="0"/>
            <w:vAlign w:val="center"/>
          </w:tcPr>
          <w:p w14:paraId="42BBFDC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1024" w:type="dxa"/>
            <w:vMerge w:val="continue"/>
            <w:noWrap w:val="0"/>
            <w:vAlign w:val="center"/>
          </w:tcPr>
          <w:p w14:paraId="15810C2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721" w:type="dxa"/>
            <w:gridSpan w:val="2"/>
            <w:noWrap w:val="0"/>
            <w:vAlign w:val="center"/>
          </w:tcPr>
          <w:p w14:paraId="0375478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表面耐污染性能</w:t>
            </w:r>
          </w:p>
        </w:tc>
        <w:tc>
          <w:tcPr>
            <w:tcW w:w="4233" w:type="dxa"/>
            <w:noWrap w:val="0"/>
            <w:vAlign w:val="center"/>
          </w:tcPr>
          <w:p w14:paraId="6E80F23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LY/T 1923-2020中6.3.7</w:t>
            </w:r>
          </w:p>
        </w:tc>
      </w:tr>
      <w:tr w14:paraId="72C3D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20" w:type="dxa"/>
            <w:noWrap w:val="0"/>
            <w:vAlign w:val="center"/>
          </w:tcPr>
          <w:p w14:paraId="5391299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1024" w:type="dxa"/>
            <w:vMerge w:val="continue"/>
            <w:noWrap w:val="0"/>
            <w:vAlign w:val="center"/>
          </w:tcPr>
          <w:p w14:paraId="292108D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721" w:type="dxa"/>
            <w:gridSpan w:val="2"/>
            <w:noWrap w:val="0"/>
            <w:vAlign w:val="center"/>
          </w:tcPr>
          <w:p w14:paraId="621A532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浸渍剥离性能</w:t>
            </w:r>
          </w:p>
        </w:tc>
        <w:tc>
          <w:tcPr>
            <w:tcW w:w="4233" w:type="dxa"/>
            <w:noWrap w:val="0"/>
            <w:vAlign w:val="center"/>
          </w:tcPr>
          <w:p w14:paraId="595E782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LY/T 1923-2020中6.3.8</w:t>
            </w:r>
          </w:p>
        </w:tc>
      </w:tr>
      <w:tr w14:paraId="0ADFC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20" w:type="dxa"/>
            <w:noWrap w:val="0"/>
            <w:vAlign w:val="center"/>
          </w:tcPr>
          <w:p w14:paraId="71E3889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1024" w:type="dxa"/>
            <w:vMerge w:val="continue"/>
            <w:noWrap w:val="0"/>
            <w:vAlign w:val="center"/>
          </w:tcPr>
          <w:p w14:paraId="56F3B06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721" w:type="dxa"/>
            <w:gridSpan w:val="2"/>
            <w:noWrap w:val="0"/>
            <w:vAlign w:val="center"/>
          </w:tcPr>
          <w:p w14:paraId="17BF1A5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漆膜附着力</w:t>
            </w:r>
          </w:p>
        </w:tc>
        <w:tc>
          <w:tcPr>
            <w:tcW w:w="4233" w:type="dxa"/>
            <w:noWrap w:val="0"/>
            <w:vAlign w:val="center"/>
          </w:tcPr>
          <w:p w14:paraId="03A8816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LY/T 1923-2020中6.3.9</w:t>
            </w:r>
          </w:p>
        </w:tc>
      </w:tr>
      <w:tr w14:paraId="419EE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20" w:type="dxa"/>
            <w:noWrap w:val="0"/>
            <w:vAlign w:val="center"/>
          </w:tcPr>
          <w:p w14:paraId="4A1C611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1024" w:type="dxa"/>
            <w:vMerge w:val="continue"/>
            <w:noWrap w:val="0"/>
            <w:vAlign w:val="center"/>
          </w:tcPr>
          <w:p w14:paraId="1D7B1E4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721" w:type="dxa"/>
            <w:gridSpan w:val="2"/>
            <w:noWrap w:val="0"/>
            <w:vAlign w:val="center"/>
          </w:tcPr>
          <w:p w14:paraId="01F38C1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漆膜硬度</w:t>
            </w:r>
          </w:p>
        </w:tc>
        <w:tc>
          <w:tcPr>
            <w:tcW w:w="4233" w:type="dxa"/>
            <w:noWrap w:val="0"/>
            <w:vAlign w:val="center"/>
          </w:tcPr>
          <w:p w14:paraId="6E7D269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LY/T 1923-2020中6.3.10</w:t>
            </w:r>
          </w:p>
        </w:tc>
      </w:tr>
      <w:tr w14:paraId="3E18D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20" w:type="dxa"/>
            <w:noWrap w:val="0"/>
            <w:vAlign w:val="center"/>
          </w:tcPr>
          <w:p w14:paraId="69D2E7C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1024" w:type="dxa"/>
            <w:vMerge w:val="restart"/>
            <w:noWrap w:val="0"/>
            <w:vAlign w:val="center"/>
          </w:tcPr>
          <w:p w14:paraId="31A7A40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有害物质限量</w:t>
            </w:r>
          </w:p>
        </w:tc>
        <w:tc>
          <w:tcPr>
            <w:tcW w:w="2721" w:type="dxa"/>
            <w:gridSpan w:val="2"/>
            <w:noWrap w:val="0"/>
            <w:vAlign w:val="center"/>
          </w:tcPr>
          <w:p w14:paraId="71FAB0A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甲醛释放量</w:t>
            </w:r>
          </w:p>
        </w:tc>
        <w:tc>
          <w:tcPr>
            <w:tcW w:w="4233" w:type="dxa"/>
            <w:noWrap w:val="0"/>
            <w:vAlign w:val="center"/>
          </w:tcPr>
          <w:p w14:paraId="34CF95B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18580-2017</w:t>
            </w:r>
          </w:p>
        </w:tc>
      </w:tr>
      <w:tr w14:paraId="24AD5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20" w:type="dxa"/>
            <w:noWrap w:val="0"/>
            <w:vAlign w:val="center"/>
          </w:tcPr>
          <w:p w14:paraId="5F68ED8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1024" w:type="dxa"/>
            <w:vMerge w:val="continue"/>
            <w:noWrap w:val="0"/>
            <w:vAlign w:val="center"/>
          </w:tcPr>
          <w:p w14:paraId="43B26F9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721" w:type="dxa"/>
            <w:gridSpan w:val="2"/>
            <w:noWrap w:val="0"/>
            <w:vAlign w:val="center"/>
          </w:tcPr>
          <w:p w14:paraId="4439A4A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可溶性重金属含量</w:t>
            </w:r>
          </w:p>
        </w:tc>
        <w:tc>
          <w:tcPr>
            <w:tcW w:w="4233" w:type="dxa"/>
            <w:noWrap w:val="0"/>
            <w:vAlign w:val="center"/>
          </w:tcPr>
          <w:p w14:paraId="4033AEE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LY/T 1923-2020中6.3.18</w:t>
            </w:r>
          </w:p>
          <w:p w14:paraId="6F2F289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18584-2001</w:t>
            </w:r>
          </w:p>
        </w:tc>
      </w:tr>
      <w:tr w14:paraId="3C3EA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20" w:type="dxa"/>
            <w:noWrap w:val="0"/>
            <w:vAlign w:val="center"/>
          </w:tcPr>
          <w:p w14:paraId="0B44705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1024" w:type="dxa"/>
            <w:vMerge w:val="continue"/>
            <w:noWrap w:val="0"/>
            <w:vAlign w:val="center"/>
          </w:tcPr>
          <w:p w14:paraId="7BC0A9D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360" w:type="dxa"/>
            <w:vMerge w:val="restart"/>
            <w:noWrap w:val="0"/>
            <w:vAlign w:val="center"/>
          </w:tcPr>
          <w:p w14:paraId="6E0E58E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苯系物</w:t>
            </w:r>
          </w:p>
        </w:tc>
        <w:tc>
          <w:tcPr>
            <w:tcW w:w="1361" w:type="dxa"/>
            <w:noWrap w:val="0"/>
            <w:vAlign w:val="center"/>
          </w:tcPr>
          <w:p w14:paraId="47C92E2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苯</w:t>
            </w:r>
          </w:p>
        </w:tc>
        <w:tc>
          <w:tcPr>
            <w:tcW w:w="4233" w:type="dxa"/>
            <w:noWrap w:val="0"/>
            <w:vAlign w:val="center"/>
          </w:tcPr>
          <w:p w14:paraId="164030A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LY/T 1923-2020中6.3.19</w:t>
            </w:r>
          </w:p>
          <w:p w14:paraId="4418E74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29899-2013</w:t>
            </w:r>
          </w:p>
        </w:tc>
      </w:tr>
      <w:tr w14:paraId="6D609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20" w:type="dxa"/>
            <w:noWrap w:val="0"/>
            <w:vAlign w:val="center"/>
          </w:tcPr>
          <w:p w14:paraId="5B6A989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1024" w:type="dxa"/>
            <w:vMerge w:val="continue"/>
            <w:noWrap w:val="0"/>
            <w:vAlign w:val="center"/>
          </w:tcPr>
          <w:p w14:paraId="0ACAA4B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360" w:type="dxa"/>
            <w:vMerge w:val="continue"/>
            <w:noWrap w:val="0"/>
            <w:vAlign w:val="center"/>
          </w:tcPr>
          <w:p w14:paraId="6B165A9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361" w:type="dxa"/>
            <w:noWrap w:val="0"/>
            <w:vAlign w:val="center"/>
          </w:tcPr>
          <w:p w14:paraId="536FD41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甲苯</w:t>
            </w:r>
          </w:p>
        </w:tc>
        <w:tc>
          <w:tcPr>
            <w:tcW w:w="4233" w:type="dxa"/>
            <w:noWrap w:val="0"/>
            <w:vAlign w:val="center"/>
          </w:tcPr>
          <w:p w14:paraId="2969929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LY/T 1923-2020中6.3.19</w:t>
            </w:r>
          </w:p>
          <w:p w14:paraId="5B193E9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29899-2013</w:t>
            </w:r>
          </w:p>
        </w:tc>
      </w:tr>
      <w:tr w14:paraId="3F25E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20" w:type="dxa"/>
            <w:noWrap w:val="0"/>
            <w:vAlign w:val="center"/>
          </w:tcPr>
          <w:p w14:paraId="1E0F6E1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13</w:t>
            </w:r>
          </w:p>
        </w:tc>
        <w:tc>
          <w:tcPr>
            <w:tcW w:w="1024" w:type="dxa"/>
            <w:vMerge w:val="continue"/>
            <w:noWrap w:val="0"/>
            <w:vAlign w:val="center"/>
          </w:tcPr>
          <w:p w14:paraId="6F6F4A5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360" w:type="dxa"/>
            <w:vMerge w:val="continue"/>
            <w:noWrap w:val="0"/>
            <w:vAlign w:val="center"/>
          </w:tcPr>
          <w:p w14:paraId="6E7EE7C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361" w:type="dxa"/>
            <w:noWrap w:val="0"/>
            <w:vAlign w:val="center"/>
          </w:tcPr>
          <w:p w14:paraId="133CC94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二甲苯</w:t>
            </w:r>
          </w:p>
        </w:tc>
        <w:tc>
          <w:tcPr>
            <w:tcW w:w="4233" w:type="dxa"/>
            <w:noWrap w:val="0"/>
            <w:vAlign w:val="center"/>
          </w:tcPr>
          <w:p w14:paraId="4E32252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LY/T 1923-2020中6.3.19</w:t>
            </w:r>
          </w:p>
          <w:p w14:paraId="66FA273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29899-2013</w:t>
            </w:r>
          </w:p>
        </w:tc>
      </w:tr>
      <w:tr w14:paraId="56D98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7" w:hRule="atLeast"/>
          <w:jc w:val="center"/>
        </w:trPr>
        <w:tc>
          <w:tcPr>
            <w:tcW w:w="920" w:type="dxa"/>
            <w:noWrap w:val="0"/>
            <w:vAlign w:val="center"/>
          </w:tcPr>
          <w:p w14:paraId="52E837F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14</w:t>
            </w:r>
          </w:p>
        </w:tc>
        <w:tc>
          <w:tcPr>
            <w:tcW w:w="1024" w:type="dxa"/>
            <w:vMerge w:val="continue"/>
            <w:noWrap w:val="0"/>
            <w:vAlign w:val="center"/>
          </w:tcPr>
          <w:p w14:paraId="54FADA5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721" w:type="dxa"/>
            <w:gridSpan w:val="2"/>
            <w:noWrap w:val="0"/>
            <w:vAlign w:val="center"/>
          </w:tcPr>
          <w:p w14:paraId="6B3C0D6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总挥发性有机化合物(TVOC)</w:t>
            </w:r>
          </w:p>
        </w:tc>
        <w:tc>
          <w:tcPr>
            <w:tcW w:w="4233" w:type="dxa"/>
            <w:noWrap w:val="0"/>
            <w:vAlign w:val="center"/>
          </w:tcPr>
          <w:p w14:paraId="3A822FE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LY/T 1923-2020中6.3.19</w:t>
            </w:r>
          </w:p>
          <w:p w14:paraId="20620C9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29899-2013</w:t>
            </w:r>
          </w:p>
        </w:tc>
      </w:tr>
    </w:tbl>
    <w:p w14:paraId="29CF9185">
      <w:pPr>
        <w:pageBreakBefore w:val="0"/>
        <w:overflowPunct/>
        <w:topLinePunct w:val="0"/>
        <w:bidi w:val="0"/>
        <w:adjustRightInd/>
        <w:snapToGrid/>
        <w:spacing w:line="560" w:lineRule="exact"/>
        <w:jc w:val="center"/>
        <w:rPr>
          <w:rFonts w:ascii="Times New Roman" w:hAnsi="Times New Roman" w:eastAsia="仿宋_GB2312"/>
          <w:color w:val="000000"/>
          <w:sz w:val="32"/>
          <w:szCs w:val="32"/>
          <w:highlight w:val="none"/>
        </w:rPr>
      </w:pPr>
      <w:r>
        <w:rPr>
          <w:rFonts w:ascii="Times New Roman" w:hAnsi="Times New Roman" w:eastAsia="仿宋_GB2312"/>
          <w:color w:val="000000"/>
          <w:sz w:val="32"/>
          <w:szCs w:val="32"/>
          <w:highlight w:val="none"/>
        </w:rPr>
        <w:t>表</w:t>
      </w:r>
      <w:r>
        <w:rPr>
          <w:rFonts w:hint="eastAsia" w:ascii="Times New Roman" w:hAnsi="Times New Roman" w:eastAsia="仿宋_GB2312"/>
          <w:color w:val="000000"/>
          <w:sz w:val="32"/>
          <w:szCs w:val="32"/>
          <w:highlight w:val="none"/>
        </w:rPr>
        <w:t xml:space="preserve">3 </w:t>
      </w:r>
      <w:r>
        <w:rPr>
          <w:rFonts w:ascii="Times New Roman" w:hAnsi="Times New Roman" w:eastAsia="仿宋_GB2312"/>
          <w:color w:val="000000"/>
          <w:sz w:val="32"/>
          <w:szCs w:val="32"/>
          <w:highlight w:val="none"/>
        </w:rPr>
        <w:t>木质门</w:t>
      </w:r>
    </w:p>
    <w:tbl>
      <w:tblPr>
        <w:tblStyle w:val="5"/>
        <w:tblW w:w="88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3707"/>
        <w:gridCol w:w="4271"/>
      </w:tblGrid>
      <w:tr w14:paraId="5B372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20" w:type="dxa"/>
            <w:noWrap w:val="0"/>
            <w:vAlign w:val="center"/>
          </w:tcPr>
          <w:p w14:paraId="6CD26AB6">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707" w:type="dxa"/>
            <w:noWrap w:val="0"/>
            <w:vAlign w:val="center"/>
          </w:tcPr>
          <w:p w14:paraId="5BA77F81">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271" w:type="dxa"/>
            <w:noWrap w:val="0"/>
            <w:vAlign w:val="center"/>
          </w:tcPr>
          <w:p w14:paraId="10675CE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12B2E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7" w:hRule="atLeast"/>
          <w:jc w:val="center"/>
        </w:trPr>
        <w:tc>
          <w:tcPr>
            <w:tcW w:w="920" w:type="dxa"/>
            <w:noWrap w:val="0"/>
            <w:vAlign w:val="center"/>
          </w:tcPr>
          <w:p w14:paraId="1F55095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707" w:type="dxa"/>
            <w:noWrap w:val="0"/>
            <w:vAlign w:val="center"/>
          </w:tcPr>
          <w:p w14:paraId="0ADC64A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含水率要求</w:t>
            </w:r>
          </w:p>
        </w:tc>
        <w:tc>
          <w:tcPr>
            <w:tcW w:w="4271" w:type="dxa"/>
            <w:noWrap w:val="0"/>
            <w:vAlign w:val="center"/>
          </w:tcPr>
          <w:p w14:paraId="385AD5B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WB/T 1024-2006中7.3</w:t>
            </w:r>
          </w:p>
        </w:tc>
      </w:tr>
      <w:tr w14:paraId="5E650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2" w:hRule="atLeast"/>
          <w:jc w:val="center"/>
        </w:trPr>
        <w:tc>
          <w:tcPr>
            <w:tcW w:w="920" w:type="dxa"/>
            <w:noWrap w:val="0"/>
            <w:vAlign w:val="center"/>
          </w:tcPr>
          <w:p w14:paraId="10FF2CD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707" w:type="dxa"/>
            <w:noWrap w:val="0"/>
            <w:vAlign w:val="center"/>
          </w:tcPr>
          <w:p w14:paraId="50C9A11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甲醛释放限量</w:t>
            </w:r>
          </w:p>
        </w:tc>
        <w:tc>
          <w:tcPr>
            <w:tcW w:w="4271" w:type="dxa"/>
            <w:noWrap w:val="0"/>
            <w:vAlign w:val="center"/>
          </w:tcPr>
          <w:p w14:paraId="301FC8F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18580-2017</w:t>
            </w:r>
          </w:p>
        </w:tc>
      </w:tr>
      <w:tr w14:paraId="19AE6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20" w:type="dxa"/>
            <w:noWrap w:val="0"/>
            <w:vAlign w:val="center"/>
          </w:tcPr>
          <w:p w14:paraId="14CD2EE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707" w:type="dxa"/>
            <w:noWrap w:val="0"/>
            <w:vAlign w:val="center"/>
          </w:tcPr>
          <w:p w14:paraId="3A16227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有害物质限量</w:t>
            </w:r>
          </w:p>
        </w:tc>
        <w:tc>
          <w:tcPr>
            <w:tcW w:w="4271" w:type="dxa"/>
            <w:noWrap w:val="0"/>
            <w:vAlign w:val="center"/>
          </w:tcPr>
          <w:p w14:paraId="63BF44D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18584-2001</w:t>
            </w:r>
          </w:p>
          <w:p w14:paraId="5401C2B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18584-2024</w:t>
            </w:r>
          </w:p>
        </w:tc>
      </w:tr>
      <w:tr w14:paraId="6A636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9" w:hRule="atLeast"/>
          <w:jc w:val="center"/>
        </w:trPr>
        <w:tc>
          <w:tcPr>
            <w:tcW w:w="8898" w:type="dxa"/>
            <w:gridSpan w:val="3"/>
            <w:noWrap w:val="0"/>
            <w:vAlign w:val="center"/>
          </w:tcPr>
          <w:p w14:paraId="0F4FF186">
            <w:pPr>
              <w:pageBreakBefore w:val="0"/>
              <w:overflowPunct/>
              <w:topLinePunct w:val="0"/>
              <w:bidi w:val="0"/>
              <w:adjustRightInd/>
              <w:snapToGrid/>
              <w:spacing w:line="560" w:lineRule="exact"/>
              <w:jc w:val="left"/>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注：GB 18584-2024适用于2025年07月01日之后生产的产品。</w:t>
            </w:r>
          </w:p>
        </w:tc>
      </w:tr>
    </w:tbl>
    <w:p w14:paraId="49397ED0">
      <w:pPr>
        <w:pageBreakBefore w:val="0"/>
        <w:overflowPunct/>
        <w:topLinePunct w:val="0"/>
        <w:bidi w:val="0"/>
        <w:adjustRightInd/>
        <w:snapToGrid/>
        <w:spacing w:line="560" w:lineRule="exact"/>
        <w:jc w:val="center"/>
        <w:rPr>
          <w:rFonts w:ascii="Times New Roman" w:hAnsi="Times New Roman" w:eastAsia="仿宋_GB2312"/>
          <w:color w:val="000000"/>
          <w:sz w:val="32"/>
          <w:szCs w:val="32"/>
          <w:highlight w:val="none"/>
        </w:rPr>
      </w:pPr>
      <w:r>
        <w:rPr>
          <w:rFonts w:ascii="Times New Roman" w:hAnsi="Times New Roman" w:eastAsia="仿宋_GB2312"/>
          <w:color w:val="000000"/>
          <w:sz w:val="32"/>
          <w:szCs w:val="32"/>
          <w:highlight w:val="none"/>
        </w:rPr>
        <w:t>表</w:t>
      </w:r>
      <w:r>
        <w:rPr>
          <w:rFonts w:hint="eastAsia" w:ascii="Times New Roman" w:hAnsi="Times New Roman" w:eastAsia="仿宋_GB2312"/>
          <w:color w:val="000000"/>
          <w:sz w:val="32"/>
          <w:szCs w:val="32"/>
          <w:highlight w:val="none"/>
        </w:rPr>
        <w:t xml:space="preserve">4 </w:t>
      </w:r>
      <w:r>
        <w:rPr>
          <w:rFonts w:ascii="Times New Roman" w:hAnsi="Times New Roman" w:eastAsia="仿宋_GB2312"/>
          <w:color w:val="000000"/>
          <w:sz w:val="32"/>
          <w:szCs w:val="32"/>
          <w:highlight w:val="none"/>
        </w:rPr>
        <w:t>木复合门</w:t>
      </w:r>
    </w:p>
    <w:tbl>
      <w:tblPr>
        <w:tblStyle w:val="5"/>
        <w:tblW w:w="88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893"/>
        <w:gridCol w:w="1164"/>
        <w:gridCol w:w="1669"/>
        <w:gridCol w:w="4252"/>
      </w:tblGrid>
      <w:tr w14:paraId="13A19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20" w:type="dxa"/>
            <w:noWrap w:val="0"/>
            <w:vAlign w:val="center"/>
          </w:tcPr>
          <w:p w14:paraId="6F04F279">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726" w:type="dxa"/>
            <w:gridSpan w:val="3"/>
            <w:noWrap w:val="0"/>
            <w:vAlign w:val="center"/>
          </w:tcPr>
          <w:p w14:paraId="0AAE07D6">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252" w:type="dxa"/>
            <w:noWrap w:val="0"/>
            <w:vAlign w:val="center"/>
          </w:tcPr>
          <w:p w14:paraId="0E8F842E">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59409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20" w:type="dxa"/>
            <w:noWrap w:val="0"/>
            <w:vAlign w:val="center"/>
          </w:tcPr>
          <w:p w14:paraId="50E2B2B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726" w:type="dxa"/>
            <w:gridSpan w:val="3"/>
            <w:noWrap w:val="0"/>
            <w:vAlign w:val="center"/>
          </w:tcPr>
          <w:p w14:paraId="7C86A22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木材含水率</w:t>
            </w:r>
          </w:p>
          <w:p w14:paraId="7BCB022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（人造板含水率）</w:t>
            </w:r>
          </w:p>
        </w:tc>
        <w:tc>
          <w:tcPr>
            <w:tcW w:w="4252" w:type="dxa"/>
            <w:noWrap w:val="0"/>
            <w:vAlign w:val="center"/>
          </w:tcPr>
          <w:p w14:paraId="41984A4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JG/T 303-2011中6.1.1.2、6.1.2.2</w:t>
            </w:r>
          </w:p>
        </w:tc>
      </w:tr>
      <w:tr w14:paraId="7E5D3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20" w:type="dxa"/>
            <w:noWrap w:val="0"/>
            <w:vAlign w:val="center"/>
          </w:tcPr>
          <w:p w14:paraId="1298082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893" w:type="dxa"/>
            <w:vMerge w:val="restart"/>
            <w:noWrap w:val="0"/>
            <w:vAlign w:val="center"/>
          </w:tcPr>
          <w:p w14:paraId="786AC2D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表面理化性能（门扇）</w:t>
            </w:r>
          </w:p>
        </w:tc>
        <w:tc>
          <w:tcPr>
            <w:tcW w:w="1164" w:type="dxa"/>
            <w:vMerge w:val="restart"/>
            <w:noWrap w:val="0"/>
            <w:vAlign w:val="center"/>
          </w:tcPr>
          <w:p w14:paraId="34A2A3C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漆膜</w:t>
            </w:r>
          </w:p>
        </w:tc>
        <w:tc>
          <w:tcPr>
            <w:tcW w:w="1669" w:type="dxa"/>
            <w:noWrap w:val="0"/>
            <w:vAlign w:val="center"/>
          </w:tcPr>
          <w:p w14:paraId="2E191E0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附着力</w:t>
            </w:r>
          </w:p>
        </w:tc>
        <w:tc>
          <w:tcPr>
            <w:tcW w:w="4252" w:type="dxa"/>
            <w:noWrap w:val="0"/>
            <w:vAlign w:val="center"/>
          </w:tcPr>
          <w:p w14:paraId="11326CC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JG/T 303-2011中6.4.1.1.1</w:t>
            </w:r>
          </w:p>
        </w:tc>
      </w:tr>
      <w:tr w14:paraId="07937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20" w:type="dxa"/>
            <w:noWrap w:val="0"/>
            <w:vAlign w:val="center"/>
          </w:tcPr>
          <w:p w14:paraId="3213291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893" w:type="dxa"/>
            <w:vMerge w:val="continue"/>
            <w:noWrap w:val="0"/>
            <w:vAlign w:val="center"/>
          </w:tcPr>
          <w:p w14:paraId="02A6D53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164" w:type="dxa"/>
            <w:vMerge w:val="continue"/>
            <w:noWrap w:val="0"/>
            <w:vAlign w:val="center"/>
          </w:tcPr>
          <w:p w14:paraId="1D5426F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669" w:type="dxa"/>
            <w:noWrap w:val="0"/>
            <w:vAlign w:val="center"/>
          </w:tcPr>
          <w:p w14:paraId="31F2CDF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抗冲击</w:t>
            </w:r>
          </w:p>
        </w:tc>
        <w:tc>
          <w:tcPr>
            <w:tcW w:w="4252" w:type="dxa"/>
            <w:noWrap w:val="0"/>
            <w:vAlign w:val="center"/>
          </w:tcPr>
          <w:p w14:paraId="34A31E0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JG/T 303-2011中6.4.1.1.2</w:t>
            </w:r>
          </w:p>
        </w:tc>
      </w:tr>
      <w:tr w14:paraId="45D28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20" w:type="dxa"/>
            <w:noWrap w:val="0"/>
            <w:vAlign w:val="center"/>
          </w:tcPr>
          <w:p w14:paraId="1D8A8CA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893" w:type="dxa"/>
            <w:vMerge w:val="continue"/>
            <w:noWrap w:val="0"/>
            <w:vAlign w:val="center"/>
          </w:tcPr>
          <w:p w14:paraId="239C764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164" w:type="dxa"/>
            <w:vMerge w:val="restart"/>
            <w:noWrap w:val="0"/>
            <w:vAlign w:val="center"/>
          </w:tcPr>
          <w:p w14:paraId="39E8AEC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软、硬质材料覆面</w:t>
            </w:r>
          </w:p>
        </w:tc>
        <w:tc>
          <w:tcPr>
            <w:tcW w:w="1669" w:type="dxa"/>
            <w:noWrap w:val="0"/>
            <w:vAlign w:val="center"/>
          </w:tcPr>
          <w:p w14:paraId="6A068CF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耐划痕</w:t>
            </w:r>
          </w:p>
        </w:tc>
        <w:tc>
          <w:tcPr>
            <w:tcW w:w="4252" w:type="dxa"/>
            <w:noWrap w:val="0"/>
            <w:vAlign w:val="center"/>
          </w:tcPr>
          <w:p w14:paraId="3EBE9F1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JG/T 303-2011中6.4.1.2.1</w:t>
            </w:r>
          </w:p>
        </w:tc>
      </w:tr>
      <w:tr w14:paraId="5DEFD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20" w:type="dxa"/>
            <w:noWrap w:val="0"/>
            <w:vAlign w:val="center"/>
          </w:tcPr>
          <w:p w14:paraId="76199D5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893" w:type="dxa"/>
            <w:vMerge w:val="continue"/>
            <w:noWrap w:val="0"/>
            <w:vAlign w:val="center"/>
          </w:tcPr>
          <w:p w14:paraId="4392384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164" w:type="dxa"/>
            <w:vMerge w:val="continue"/>
            <w:noWrap w:val="0"/>
            <w:vAlign w:val="center"/>
          </w:tcPr>
          <w:p w14:paraId="74F2605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669" w:type="dxa"/>
            <w:noWrap w:val="0"/>
            <w:vAlign w:val="center"/>
          </w:tcPr>
          <w:p w14:paraId="5C79DE9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抗冲击</w:t>
            </w:r>
          </w:p>
        </w:tc>
        <w:tc>
          <w:tcPr>
            <w:tcW w:w="4252" w:type="dxa"/>
            <w:noWrap w:val="0"/>
            <w:vAlign w:val="center"/>
          </w:tcPr>
          <w:p w14:paraId="72E094D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JG/T 303-2011中6.4.1.2.2</w:t>
            </w:r>
          </w:p>
        </w:tc>
      </w:tr>
      <w:tr w14:paraId="039BA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20" w:type="dxa"/>
            <w:noWrap w:val="0"/>
            <w:vAlign w:val="center"/>
          </w:tcPr>
          <w:p w14:paraId="39D647C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893" w:type="dxa"/>
            <w:vMerge w:val="continue"/>
            <w:noWrap w:val="0"/>
            <w:vAlign w:val="center"/>
          </w:tcPr>
          <w:p w14:paraId="4A0D1F0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833" w:type="dxa"/>
            <w:gridSpan w:val="2"/>
            <w:noWrap w:val="0"/>
            <w:vAlign w:val="center"/>
          </w:tcPr>
          <w:p w14:paraId="7206929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表面胶合强度</w:t>
            </w:r>
          </w:p>
        </w:tc>
        <w:tc>
          <w:tcPr>
            <w:tcW w:w="4252" w:type="dxa"/>
            <w:noWrap w:val="0"/>
            <w:vAlign w:val="center"/>
          </w:tcPr>
          <w:p w14:paraId="45AA86C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JG/T 303-2011中6.4.1.3</w:t>
            </w:r>
          </w:p>
        </w:tc>
      </w:tr>
      <w:tr w14:paraId="00B86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jc w:val="center"/>
        </w:trPr>
        <w:tc>
          <w:tcPr>
            <w:tcW w:w="920" w:type="dxa"/>
            <w:noWrap w:val="0"/>
            <w:vAlign w:val="center"/>
          </w:tcPr>
          <w:p w14:paraId="45F0076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3726" w:type="dxa"/>
            <w:gridSpan w:val="3"/>
            <w:noWrap w:val="0"/>
            <w:vAlign w:val="center"/>
          </w:tcPr>
          <w:p w14:paraId="06D955B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甲醛释放量</w:t>
            </w:r>
          </w:p>
        </w:tc>
        <w:tc>
          <w:tcPr>
            <w:tcW w:w="4252" w:type="dxa"/>
            <w:noWrap w:val="0"/>
            <w:vAlign w:val="center"/>
          </w:tcPr>
          <w:p w14:paraId="649A8D6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18580-2017</w:t>
            </w:r>
          </w:p>
        </w:tc>
      </w:tr>
    </w:tbl>
    <w:p w14:paraId="4A9BDB77">
      <w:pPr>
        <w:pageBreakBefore w:val="0"/>
        <w:overflowPunct/>
        <w:topLinePunct w:val="0"/>
        <w:bidi w:val="0"/>
        <w:adjustRightInd/>
        <w:snapToGrid/>
        <w:spacing w:line="560" w:lineRule="exact"/>
        <w:jc w:val="center"/>
        <w:rPr>
          <w:rFonts w:ascii="Times New Roman" w:hAnsi="Times New Roman" w:eastAsia="仿宋_GB2312"/>
          <w:color w:val="000000"/>
          <w:sz w:val="28"/>
          <w:szCs w:val="28"/>
          <w:highlight w:val="none"/>
        </w:rPr>
      </w:pPr>
      <w:r>
        <w:rPr>
          <w:rFonts w:ascii="Times New Roman" w:hAnsi="Times New Roman" w:eastAsia="仿宋_GB2312"/>
          <w:color w:val="000000"/>
          <w:sz w:val="28"/>
          <w:szCs w:val="28"/>
          <w:highlight w:val="none"/>
        </w:rPr>
        <w:t>表</w:t>
      </w:r>
      <w:r>
        <w:rPr>
          <w:rFonts w:hint="eastAsia" w:ascii="Times New Roman" w:hAnsi="Times New Roman" w:eastAsia="仿宋_GB2312"/>
          <w:color w:val="000000"/>
          <w:sz w:val="28"/>
          <w:szCs w:val="28"/>
          <w:highlight w:val="none"/>
        </w:rPr>
        <w:t>5</w:t>
      </w:r>
      <w:r>
        <w:rPr>
          <w:rFonts w:ascii="Times New Roman" w:hAnsi="Times New Roman" w:eastAsia="仿宋_GB2312"/>
          <w:color w:val="000000"/>
          <w:sz w:val="28"/>
          <w:szCs w:val="28"/>
          <w:highlight w:val="none"/>
        </w:rPr>
        <w:t xml:space="preserve"> 木门</w:t>
      </w:r>
    </w:p>
    <w:tbl>
      <w:tblPr>
        <w:tblStyle w:val="5"/>
        <w:tblW w:w="91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7"/>
        <w:gridCol w:w="1571"/>
        <w:gridCol w:w="2409"/>
        <w:gridCol w:w="4200"/>
      </w:tblGrid>
      <w:tr w14:paraId="768D1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tblHeader/>
          <w:jc w:val="center"/>
        </w:trPr>
        <w:tc>
          <w:tcPr>
            <w:tcW w:w="987" w:type="dxa"/>
            <w:noWrap w:val="0"/>
            <w:vAlign w:val="center"/>
          </w:tcPr>
          <w:p w14:paraId="6B2ECB79">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980" w:type="dxa"/>
            <w:gridSpan w:val="2"/>
            <w:noWrap w:val="0"/>
            <w:vAlign w:val="center"/>
          </w:tcPr>
          <w:p w14:paraId="07F2572F">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200" w:type="dxa"/>
            <w:noWrap w:val="0"/>
            <w:vAlign w:val="center"/>
          </w:tcPr>
          <w:p w14:paraId="2FBB3A1D">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08699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87" w:type="dxa"/>
            <w:noWrap w:val="0"/>
            <w:vAlign w:val="center"/>
          </w:tcPr>
          <w:p w14:paraId="2599ED6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980" w:type="dxa"/>
            <w:gridSpan w:val="2"/>
            <w:noWrap w:val="0"/>
            <w:vAlign w:val="center"/>
          </w:tcPr>
          <w:p w14:paraId="2072368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甲醛释放量</w:t>
            </w:r>
          </w:p>
        </w:tc>
        <w:tc>
          <w:tcPr>
            <w:tcW w:w="4200" w:type="dxa"/>
            <w:noWrap w:val="0"/>
            <w:vAlign w:val="center"/>
          </w:tcPr>
          <w:p w14:paraId="4344F36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18580-2017</w:t>
            </w:r>
          </w:p>
        </w:tc>
      </w:tr>
      <w:tr w14:paraId="4C657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87" w:type="dxa"/>
            <w:noWrap w:val="0"/>
            <w:vAlign w:val="center"/>
          </w:tcPr>
          <w:p w14:paraId="1A8486E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980" w:type="dxa"/>
            <w:gridSpan w:val="2"/>
            <w:noWrap w:val="0"/>
            <w:vAlign w:val="center"/>
          </w:tcPr>
          <w:p w14:paraId="58A6BEB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可溶性重金属含量</w:t>
            </w:r>
          </w:p>
        </w:tc>
        <w:tc>
          <w:tcPr>
            <w:tcW w:w="4200" w:type="dxa"/>
            <w:noWrap w:val="0"/>
            <w:vAlign w:val="center"/>
          </w:tcPr>
          <w:p w14:paraId="36DA985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29498-2024中7.4</w:t>
            </w:r>
          </w:p>
          <w:p w14:paraId="60642C0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18584-2001</w:t>
            </w:r>
          </w:p>
          <w:p w14:paraId="0995390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18584-2024</w:t>
            </w:r>
          </w:p>
        </w:tc>
      </w:tr>
      <w:tr w14:paraId="07AA9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87" w:type="dxa"/>
            <w:noWrap w:val="0"/>
            <w:vAlign w:val="center"/>
          </w:tcPr>
          <w:p w14:paraId="0A1B64A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1571" w:type="dxa"/>
            <w:vMerge w:val="restart"/>
            <w:noWrap w:val="0"/>
            <w:vAlign w:val="center"/>
          </w:tcPr>
          <w:p w14:paraId="230041A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苯系物</w:t>
            </w:r>
          </w:p>
        </w:tc>
        <w:tc>
          <w:tcPr>
            <w:tcW w:w="2409" w:type="dxa"/>
            <w:noWrap w:val="0"/>
            <w:vAlign w:val="center"/>
          </w:tcPr>
          <w:p w14:paraId="0F0C0E6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苯</w:t>
            </w:r>
          </w:p>
        </w:tc>
        <w:tc>
          <w:tcPr>
            <w:tcW w:w="4200" w:type="dxa"/>
            <w:noWrap w:val="0"/>
            <w:vAlign w:val="center"/>
          </w:tcPr>
          <w:p w14:paraId="28FA277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29498-2024中7.4</w:t>
            </w:r>
          </w:p>
          <w:p w14:paraId="1C923FA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29899-2024</w:t>
            </w:r>
          </w:p>
        </w:tc>
      </w:tr>
      <w:tr w14:paraId="2AF38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87" w:type="dxa"/>
            <w:noWrap w:val="0"/>
            <w:vAlign w:val="center"/>
          </w:tcPr>
          <w:p w14:paraId="61E47D7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1571" w:type="dxa"/>
            <w:vMerge w:val="continue"/>
            <w:noWrap w:val="0"/>
            <w:vAlign w:val="center"/>
          </w:tcPr>
          <w:p w14:paraId="73A18EE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409" w:type="dxa"/>
            <w:noWrap w:val="0"/>
            <w:vAlign w:val="center"/>
          </w:tcPr>
          <w:p w14:paraId="3E895ED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甲苯</w:t>
            </w:r>
          </w:p>
        </w:tc>
        <w:tc>
          <w:tcPr>
            <w:tcW w:w="4200" w:type="dxa"/>
            <w:noWrap w:val="0"/>
            <w:vAlign w:val="center"/>
          </w:tcPr>
          <w:p w14:paraId="344AC3C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29498-2024中7.4</w:t>
            </w:r>
          </w:p>
          <w:p w14:paraId="5F92650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29899-2024</w:t>
            </w:r>
          </w:p>
        </w:tc>
      </w:tr>
      <w:tr w14:paraId="08781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87" w:type="dxa"/>
            <w:noWrap w:val="0"/>
            <w:vAlign w:val="center"/>
          </w:tcPr>
          <w:p w14:paraId="62EC4D1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1571" w:type="dxa"/>
            <w:vMerge w:val="continue"/>
            <w:noWrap w:val="0"/>
            <w:vAlign w:val="center"/>
          </w:tcPr>
          <w:p w14:paraId="1B4D1D9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409" w:type="dxa"/>
            <w:noWrap w:val="0"/>
            <w:vAlign w:val="center"/>
          </w:tcPr>
          <w:p w14:paraId="0F2BB27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二甲苯</w:t>
            </w:r>
          </w:p>
        </w:tc>
        <w:tc>
          <w:tcPr>
            <w:tcW w:w="4200" w:type="dxa"/>
            <w:noWrap w:val="0"/>
            <w:vAlign w:val="center"/>
          </w:tcPr>
          <w:p w14:paraId="397F087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29498-2024中7.4</w:t>
            </w:r>
          </w:p>
          <w:p w14:paraId="1204D5A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29899-2024</w:t>
            </w:r>
          </w:p>
        </w:tc>
      </w:tr>
      <w:tr w14:paraId="7CAFE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87" w:type="dxa"/>
            <w:noWrap w:val="0"/>
            <w:vAlign w:val="center"/>
          </w:tcPr>
          <w:p w14:paraId="494D7CD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3980" w:type="dxa"/>
            <w:gridSpan w:val="2"/>
            <w:noWrap w:val="0"/>
            <w:vAlign w:val="center"/>
          </w:tcPr>
          <w:p w14:paraId="3622E08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总挥发性有机化合物</w:t>
            </w:r>
            <w:r>
              <w:rPr>
                <w:rFonts w:hint="eastAsia" w:ascii="Times New Roman" w:hAnsi="Times New Roman" w:eastAsia="仿宋_GB2312" w:cs="仿宋_GB2312"/>
                <w:color w:val="000000"/>
                <w:sz w:val="28"/>
                <w:szCs w:val="28"/>
                <w:highlight w:val="none"/>
                <w:lang w:eastAsia="zh-CN"/>
              </w:rPr>
              <w:t>（</w:t>
            </w:r>
            <w:r>
              <w:rPr>
                <w:rFonts w:hint="eastAsia" w:ascii="Times New Roman" w:hAnsi="Times New Roman" w:eastAsia="仿宋_GB2312" w:cs="仿宋_GB2312"/>
                <w:color w:val="000000"/>
                <w:sz w:val="28"/>
                <w:szCs w:val="28"/>
                <w:highlight w:val="none"/>
              </w:rPr>
              <w:t>TVOC</w:t>
            </w:r>
            <w:r>
              <w:rPr>
                <w:rFonts w:hint="eastAsia" w:ascii="Times New Roman" w:hAnsi="Times New Roman" w:eastAsia="仿宋_GB2312" w:cs="仿宋_GB2312"/>
                <w:color w:val="000000"/>
                <w:sz w:val="28"/>
                <w:szCs w:val="28"/>
                <w:highlight w:val="none"/>
                <w:lang w:eastAsia="zh-CN"/>
              </w:rPr>
              <w:t>）</w:t>
            </w:r>
            <w:r>
              <w:rPr>
                <w:rFonts w:hint="eastAsia" w:ascii="Times New Roman" w:hAnsi="Times New Roman" w:eastAsia="仿宋_GB2312" w:cs="仿宋_GB2312"/>
                <w:color w:val="000000"/>
                <w:sz w:val="28"/>
                <w:szCs w:val="28"/>
                <w:highlight w:val="none"/>
              </w:rPr>
              <w:t>（72h）</w:t>
            </w:r>
          </w:p>
        </w:tc>
        <w:tc>
          <w:tcPr>
            <w:tcW w:w="4200" w:type="dxa"/>
            <w:noWrap w:val="0"/>
            <w:vAlign w:val="center"/>
          </w:tcPr>
          <w:p w14:paraId="244FA19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29498-2024中7.4</w:t>
            </w:r>
          </w:p>
          <w:p w14:paraId="209F2F4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29899-2024</w:t>
            </w:r>
          </w:p>
        </w:tc>
      </w:tr>
      <w:tr w14:paraId="04F12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167" w:type="dxa"/>
            <w:gridSpan w:val="4"/>
            <w:noWrap w:val="0"/>
            <w:vAlign w:val="center"/>
          </w:tcPr>
          <w:p w14:paraId="4EF385D9">
            <w:pPr>
              <w:pageBreakBefore w:val="0"/>
              <w:overflowPunct/>
              <w:topLinePunct w:val="0"/>
              <w:bidi w:val="0"/>
              <w:adjustRightInd/>
              <w:snapToGrid/>
              <w:spacing w:line="560" w:lineRule="exact"/>
              <w:jc w:val="left"/>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注：GB 18584-2024适用于2025年07月01日之后生产的产品。</w:t>
            </w:r>
          </w:p>
        </w:tc>
      </w:tr>
    </w:tbl>
    <w:p w14:paraId="015148F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722E443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4EBB2375">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olor w:val="000000"/>
          <w:sz w:val="32"/>
          <w:szCs w:val="32"/>
          <w:highlight w:val="none"/>
        </w:rPr>
        <w:t>3 判定规则</w:t>
      </w:r>
    </w:p>
    <w:p w14:paraId="298B0BB9">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3.1 依据标准</w:t>
      </w:r>
    </w:p>
    <w:p w14:paraId="080659B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18580-2017 《室内装饰装修材料 人造板及其制品中甲醛释放限量》</w:t>
      </w:r>
    </w:p>
    <w:p w14:paraId="6901A54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18584-2001 《室内装饰装修材料 木家具中有害物质限量》</w:t>
      </w:r>
    </w:p>
    <w:p w14:paraId="3F0A425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18584-2024 《家具中有害物质限量》（适用于2025年07月01日之后生产的产品）</w:t>
      </w:r>
    </w:p>
    <w:p w14:paraId="7D582F8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29498-2024《木门窗通用技术要求》</w:t>
      </w:r>
    </w:p>
    <w:p w14:paraId="7F8D2DC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35379-2017 《木门分类和通用技术要求》</w:t>
      </w:r>
    </w:p>
    <w:p w14:paraId="1B77904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LY/T 1923-2020 《室内木质门》</w:t>
      </w:r>
    </w:p>
    <w:p w14:paraId="7C1DAEB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WB/T 1024-2006 《木质门》</w:t>
      </w:r>
    </w:p>
    <w:p w14:paraId="6FA7C9F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JG/T 303-2011 《木复合门》</w:t>
      </w:r>
    </w:p>
    <w:p w14:paraId="46F529F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302B2DBC">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3.2 判定原则</w:t>
      </w:r>
    </w:p>
    <w:p w14:paraId="530B0FF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2A98C78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28670D5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670EE47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171768F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50D645C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58259F4E">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55CBEB40">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78C1307F">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25</w:t>
      </w:r>
    </w:p>
    <w:p w14:paraId="3506EF24">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4DB9F03A">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广东省水暖五金产品质量监督抽查实施细则</w:t>
      </w:r>
    </w:p>
    <w:p w14:paraId="613820D2">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（2025年版）</w:t>
      </w:r>
    </w:p>
    <w:p w14:paraId="07A3F443">
      <w:pPr>
        <w:pageBreakBefore w:val="0"/>
        <w:overflowPunct/>
        <w:topLinePunct w:val="0"/>
        <w:bidi w:val="0"/>
        <w:adjustRightInd/>
        <w:snapToGrid/>
        <w:spacing w:line="560" w:lineRule="exact"/>
        <w:rPr>
          <w:rFonts w:ascii="Times New Roman" w:hAnsi="Times New Roman" w:eastAsia="仿宋_GB2312" w:cs="仿宋_GB2312"/>
          <w:color w:val="000000"/>
          <w:szCs w:val="32"/>
          <w:highlight w:val="none"/>
        </w:rPr>
      </w:pPr>
    </w:p>
    <w:p w14:paraId="4E67199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Cs w:val="32"/>
          <w:highlight w:val="none"/>
        </w:rPr>
      </w:pPr>
      <w:r>
        <w:rPr>
          <w:rFonts w:hint="eastAsia" w:ascii="Times New Roman" w:hAnsi="Times New Roman" w:eastAsia="黑体" w:cs="黑体"/>
          <w:color w:val="000000"/>
          <w:sz w:val="32"/>
          <w:szCs w:val="32"/>
          <w:highlight w:val="none"/>
          <w:lang w:bidi="ar"/>
        </w:rPr>
        <w:t>1 抽样方法</w:t>
      </w:r>
    </w:p>
    <w:p w14:paraId="783DC77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以随机抽样的方式在被抽样生产者、销售者的待销产品中抽取。</w:t>
      </w:r>
    </w:p>
    <w:p w14:paraId="703757A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4EDC11C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抽查数量：每款产品抽取2组样本，第1组用于检验，第2组用于备样。每组样本需抽取样品数量表1所示。</w:t>
      </w:r>
    </w:p>
    <w:p w14:paraId="2903F142">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32"/>
          <w:highlight w:val="none"/>
          <w:lang w:bidi="ar"/>
        </w:rPr>
      </w:pPr>
      <w:r>
        <w:rPr>
          <w:rFonts w:hint="eastAsia" w:ascii="Times New Roman" w:hAnsi="Times New Roman" w:eastAsia="仿宋_GB2312" w:cs="仿宋_GB2312"/>
          <w:color w:val="000000"/>
          <w:sz w:val="32"/>
          <w:szCs w:val="32"/>
          <w:highlight w:val="none"/>
          <w:lang w:bidi="ar"/>
        </w:rPr>
        <w:t>表1 水暖五金产品抽查数量</w:t>
      </w:r>
    </w:p>
    <w:tbl>
      <w:tblPr>
        <w:tblStyle w:val="5"/>
        <w:tblW w:w="97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
        <w:gridCol w:w="2512"/>
        <w:gridCol w:w="2976"/>
        <w:gridCol w:w="1701"/>
        <w:gridCol w:w="1688"/>
      </w:tblGrid>
      <w:tr w14:paraId="07659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blHeader/>
          <w:jc w:val="center"/>
        </w:trPr>
        <w:tc>
          <w:tcPr>
            <w:tcW w:w="878" w:type="dxa"/>
            <w:tcBorders>
              <w:top w:val="single" w:color="auto" w:sz="4" w:space="0"/>
              <w:left w:val="single" w:color="auto" w:sz="4" w:space="0"/>
              <w:bottom w:val="single" w:color="auto" w:sz="4" w:space="0"/>
              <w:right w:val="single" w:color="auto" w:sz="4" w:space="0"/>
            </w:tcBorders>
            <w:noWrap w:val="0"/>
            <w:vAlign w:val="center"/>
          </w:tcPr>
          <w:p w14:paraId="604590D9">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2512" w:type="dxa"/>
            <w:tcBorders>
              <w:top w:val="single" w:color="auto" w:sz="4" w:space="0"/>
              <w:left w:val="single" w:color="auto" w:sz="4" w:space="0"/>
              <w:bottom w:val="single" w:color="auto" w:sz="4" w:space="0"/>
              <w:right w:val="single" w:color="auto" w:sz="4" w:space="0"/>
            </w:tcBorders>
            <w:noWrap w:val="0"/>
            <w:vAlign w:val="center"/>
          </w:tcPr>
          <w:p w14:paraId="4F4E460D">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产品名称</w:t>
            </w:r>
          </w:p>
        </w:tc>
        <w:tc>
          <w:tcPr>
            <w:tcW w:w="2976" w:type="dxa"/>
            <w:tcBorders>
              <w:top w:val="single" w:color="auto" w:sz="4" w:space="0"/>
              <w:left w:val="single" w:color="auto" w:sz="4" w:space="0"/>
              <w:bottom w:val="single" w:color="auto" w:sz="4" w:space="0"/>
              <w:right w:val="single" w:color="auto" w:sz="4" w:space="0"/>
            </w:tcBorders>
            <w:noWrap w:val="0"/>
            <w:vAlign w:val="center"/>
          </w:tcPr>
          <w:p w14:paraId="03451BA6">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产品分类</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C92ABC0">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第1组数量</w:t>
            </w:r>
          </w:p>
        </w:tc>
        <w:tc>
          <w:tcPr>
            <w:tcW w:w="1688" w:type="dxa"/>
            <w:tcBorders>
              <w:top w:val="single" w:color="auto" w:sz="4" w:space="0"/>
              <w:left w:val="single" w:color="auto" w:sz="4" w:space="0"/>
              <w:bottom w:val="single" w:color="auto" w:sz="4" w:space="0"/>
              <w:right w:val="single" w:color="auto" w:sz="4" w:space="0"/>
            </w:tcBorders>
            <w:noWrap w:val="0"/>
            <w:vAlign w:val="center"/>
          </w:tcPr>
          <w:p w14:paraId="2334BFED">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第2组数量</w:t>
            </w:r>
          </w:p>
        </w:tc>
      </w:tr>
      <w:tr w14:paraId="0AE7C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878" w:type="dxa"/>
            <w:vMerge w:val="restart"/>
            <w:tcBorders>
              <w:top w:val="single" w:color="auto" w:sz="4" w:space="0"/>
              <w:left w:val="single" w:color="auto" w:sz="4" w:space="0"/>
              <w:bottom w:val="single" w:color="auto" w:sz="4" w:space="0"/>
              <w:right w:val="single" w:color="auto" w:sz="4" w:space="0"/>
            </w:tcBorders>
            <w:noWrap w:val="0"/>
            <w:vAlign w:val="center"/>
          </w:tcPr>
          <w:p w14:paraId="66A63FA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2512" w:type="dxa"/>
            <w:vMerge w:val="restart"/>
            <w:tcBorders>
              <w:top w:val="single" w:color="auto" w:sz="4" w:space="0"/>
              <w:left w:val="single" w:color="auto" w:sz="4" w:space="0"/>
              <w:bottom w:val="single" w:color="auto" w:sz="4" w:space="0"/>
              <w:right w:val="single" w:color="auto" w:sz="4" w:space="0"/>
            </w:tcBorders>
            <w:noWrap w:val="0"/>
            <w:vAlign w:val="center"/>
          </w:tcPr>
          <w:p w14:paraId="5B68A75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陶瓷片密封水嘴</w:t>
            </w:r>
          </w:p>
        </w:tc>
        <w:tc>
          <w:tcPr>
            <w:tcW w:w="2976" w:type="dxa"/>
            <w:tcBorders>
              <w:top w:val="single" w:color="auto" w:sz="4" w:space="0"/>
              <w:left w:val="single" w:color="auto" w:sz="4" w:space="0"/>
              <w:bottom w:val="single" w:color="auto" w:sz="4" w:space="0"/>
              <w:right w:val="single" w:color="auto" w:sz="4" w:space="0"/>
            </w:tcBorders>
            <w:noWrap w:val="0"/>
            <w:vAlign w:val="center"/>
          </w:tcPr>
          <w:p w14:paraId="16BD519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洗面器水嘴或厨房水嘴</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04B541D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5件</w:t>
            </w:r>
          </w:p>
        </w:tc>
        <w:tc>
          <w:tcPr>
            <w:tcW w:w="1688" w:type="dxa"/>
            <w:tcBorders>
              <w:top w:val="single" w:color="auto" w:sz="4" w:space="0"/>
              <w:left w:val="single" w:color="auto" w:sz="4" w:space="0"/>
              <w:bottom w:val="single" w:color="auto" w:sz="4" w:space="0"/>
              <w:right w:val="single" w:color="auto" w:sz="4" w:space="0"/>
            </w:tcBorders>
            <w:noWrap w:val="0"/>
            <w:vAlign w:val="center"/>
          </w:tcPr>
          <w:p w14:paraId="03C7505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5件</w:t>
            </w:r>
          </w:p>
        </w:tc>
      </w:tr>
      <w:tr w14:paraId="50880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878" w:type="dxa"/>
            <w:vMerge w:val="continue"/>
            <w:tcBorders>
              <w:top w:val="single" w:color="auto" w:sz="4" w:space="0"/>
              <w:left w:val="single" w:color="auto" w:sz="4" w:space="0"/>
              <w:bottom w:val="single" w:color="auto" w:sz="4" w:space="0"/>
              <w:right w:val="single" w:color="auto" w:sz="4" w:space="0"/>
            </w:tcBorders>
            <w:noWrap w:val="0"/>
            <w:vAlign w:val="center"/>
          </w:tcPr>
          <w:p w14:paraId="7AA7BC0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bookmarkStart w:id="13" w:name="_Hlk190349546"/>
          </w:p>
        </w:tc>
        <w:tc>
          <w:tcPr>
            <w:tcW w:w="2512" w:type="dxa"/>
            <w:vMerge w:val="continue"/>
            <w:tcBorders>
              <w:top w:val="single" w:color="auto" w:sz="4" w:space="0"/>
              <w:left w:val="single" w:color="auto" w:sz="4" w:space="0"/>
              <w:bottom w:val="single" w:color="auto" w:sz="4" w:space="0"/>
              <w:right w:val="single" w:color="auto" w:sz="4" w:space="0"/>
            </w:tcBorders>
            <w:noWrap w:val="0"/>
            <w:vAlign w:val="center"/>
          </w:tcPr>
          <w:p w14:paraId="3ABD3EE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976" w:type="dxa"/>
            <w:tcBorders>
              <w:top w:val="single" w:color="auto" w:sz="4" w:space="0"/>
              <w:left w:val="single" w:color="auto" w:sz="4" w:space="0"/>
              <w:bottom w:val="single" w:color="auto" w:sz="4" w:space="0"/>
              <w:right w:val="single" w:color="auto" w:sz="4" w:space="0"/>
            </w:tcBorders>
            <w:noWrap w:val="0"/>
            <w:vAlign w:val="center"/>
          </w:tcPr>
          <w:p w14:paraId="52E97B3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其他水嘴</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85D888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bookmarkStart w:id="14" w:name="OLE_LINK19"/>
            <w:bookmarkStart w:id="15" w:name="OLE_LINK20"/>
            <w:r>
              <w:rPr>
                <w:rFonts w:hint="eastAsia" w:ascii="Times New Roman" w:hAnsi="Times New Roman" w:eastAsia="仿宋_GB2312" w:cs="仿宋_GB2312"/>
                <w:color w:val="000000"/>
                <w:sz w:val="28"/>
                <w:szCs w:val="28"/>
                <w:highlight w:val="none"/>
              </w:rPr>
              <w:t>件</w:t>
            </w:r>
            <w:bookmarkEnd w:id="14"/>
            <w:bookmarkEnd w:id="15"/>
          </w:p>
        </w:tc>
        <w:tc>
          <w:tcPr>
            <w:tcW w:w="1688" w:type="dxa"/>
            <w:tcBorders>
              <w:top w:val="single" w:color="auto" w:sz="4" w:space="0"/>
              <w:left w:val="single" w:color="auto" w:sz="4" w:space="0"/>
              <w:bottom w:val="single" w:color="auto" w:sz="4" w:space="0"/>
              <w:right w:val="single" w:color="auto" w:sz="4" w:space="0"/>
            </w:tcBorders>
            <w:noWrap w:val="0"/>
            <w:vAlign w:val="center"/>
          </w:tcPr>
          <w:p w14:paraId="58642A3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2件</w:t>
            </w:r>
          </w:p>
        </w:tc>
      </w:tr>
      <w:bookmarkEnd w:id="13"/>
      <w:tr w14:paraId="284E7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878" w:type="dxa"/>
            <w:tcBorders>
              <w:top w:val="single" w:color="auto" w:sz="4" w:space="0"/>
              <w:left w:val="single" w:color="auto" w:sz="4" w:space="0"/>
              <w:bottom w:val="single" w:color="auto" w:sz="4" w:space="0"/>
              <w:right w:val="single" w:color="auto" w:sz="4" w:space="0"/>
            </w:tcBorders>
            <w:noWrap w:val="0"/>
            <w:vAlign w:val="center"/>
          </w:tcPr>
          <w:p w14:paraId="1F4117E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bookmarkStart w:id="16" w:name="_Hlk190351510"/>
            <w:r>
              <w:rPr>
                <w:rFonts w:hint="eastAsia" w:ascii="Times New Roman" w:hAnsi="Times New Roman" w:eastAsia="仿宋_GB2312" w:cs="仿宋_GB2312"/>
                <w:color w:val="000000"/>
                <w:sz w:val="28"/>
                <w:szCs w:val="28"/>
                <w:highlight w:val="none"/>
              </w:rPr>
              <w:t>2</w:t>
            </w:r>
          </w:p>
        </w:tc>
        <w:tc>
          <w:tcPr>
            <w:tcW w:w="2512" w:type="dxa"/>
            <w:tcBorders>
              <w:top w:val="single" w:color="auto" w:sz="4" w:space="0"/>
              <w:left w:val="single" w:color="auto" w:sz="4" w:space="0"/>
              <w:bottom w:val="single" w:color="auto" w:sz="4" w:space="0"/>
              <w:right w:val="single" w:color="auto" w:sz="4" w:space="0"/>
            </w:tcBorders>
            <w:noWrap w:val="0"/>
            <w:vAlign w:val="center"/>
          </w:tcPr>
          <w:p w14:paraId="08BB18E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非接触式水嘴</w:t>
            </w:r>
          </w:p>
        </w:tc>
        <w:tc>
          <w:tcPr>
            <w:tcW w:w="2976" w:type="dxa"/>
            <w:tcBorders>
              <w:top w:val="single" w:color="auto" w:sz="4" w:space="0"/>
              <w:left w:val="single" w:color="auto" w:sz="4" w:space="0"/>
              <w:bottom w:val="single" w:color="auto" w:sz="4" w:space="0"/>
              <w:right w:val="single" w:color="auto" w:sz="4" w:space="0"/>
            </w:tcBorders>
            <w:noWrap w:val="0"/>
            <w:vAlign w:val="center"/>
          </w:tcPr>
          <w:p w14:paraId="5E1A47D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51A80E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2件</w:t>
            </w:r>
          </w:p>
        </w:tc>
        <w:tc>
          <w:tcPr>
            <w:tcW w:w="1688" w:type="dxa"/>
            <w:tcBorders>
              <w:top w:val="single" w:color="auto" w:sz="4" w:space="0"/>
              <w:left w:val="single" w:color="auto" w:sz="4" w:space="0"/>
              <w:bottom w:val="single" w:color="auto" w:sz="4" w:space="0"/>
              <w:right w:val="single" w:color="auto" w:sz="4" w:space="0"/>
            </w:tcBorders>
            <w:noWrap w:val="0"/>
            <w:vAlign w:val="center"/>
          </w:tcPr>
          <w:p w14:paraId="7E9E5DD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2件</w:t>
            </w:r>
          </w:p>
        </w:tc>
      </w:tr>
      <w:bookmarkEnd w:id="16"/>
      <w:tr w14:paraId="4352A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878" w:type="dxa"/>
            <w:vMerge w:val="restart"/>
            <w:tcBorders>
              <w:top w:val="single" w:color="auto" w:sz="4" w:space="0"/>
              <w:left w:val="single" w:color="auto" w:sz="4" w:space="0"/>
              <w:bottom w:val="single" w:color="auto" w:sz="4" w:space="0"/>
              <w:right w:val="single" w:color="auto" w:sz="4" w:space="0"/>
            </w:tcBorders>
            <w:noWrap w:val="0"/>
            <w:vAlign w:val="center"/>
          </w:tcPr>
          <w:p w14:paraId="39F06F1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2512" w:type="dxa"/>
            <w:vMerge w:val="restart"/>
            <w:tcBorders>
              <w:top w:val="single" w:color="auto" w:sz="4" w:space="0"/>
              <w:left w:val="single" w:color="auto" w:sz="4" w:space="0"/>
              <w:bottom w:val="single" w:color="auto" w:sz="4" w:space="0"/>
              <w:right w:val="single" w:color="auto" w:sz="4" w:space="0"/>
            </w:tcBorders>
            <w:noWrap w:val="0"/>
            <w:vAlign w:val="center"/>
          </w:tcPr>
          <w:p w14:paraId="387F188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卫生洁具及暖气管道用角阀</w:t>
            </w:r>
          </w:p>
        </w:tc>
        <w:tc>
          <w:tcPr>
            <w:tcW w:w="2976" w:type="dxa"/>
            <w:tcBorders>
              <w:top w:val="single" w:color="auto" w:sz="4" w:space="0"/>
              <w:left w:val="single" w:color="auto" w:sz="4" w:space="0"/>
              <w:bottom w:val="single" w:color="auto" w:sz="4" w:space="0"/>
              <w:right w:val="single" w:color="auto" w:sz="4" w:space="0"/>
            </w:tcBorders>
            <w:noWrap w:val="0"/>
            <w:vAlign w:val="center"/>
          </w:tcPr>
          <w:p w14:paraId="2289474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饮用类</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4BDE63E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7件</w:t>
            </w:r>
          </w:p>
        </w:tc>
        <w:tc>
          <w:tcPr>
            <w:tcW w:w="1688" w:type="dxa"/>
            <w:tcBorders>
              <w:top w:val="single" w:color="auto" w:sz="4" w:space="0"/>
              <w:left w:val="single" w:color="auto" w:sz="4" w:space="0"/>
              <w:bottom w:val="single" w:color="auto" w:sz="4" w:space="0"/>
              <w:right w:val="single" w:color="auto" w:sz="4" w:space="0"/>
            </w:tcBorders>
            <w:noWrap w:val="0"/>
            <w:vAlign w:val="center"/>
          </w:tcPr>
          <w:p w14:paraId="165BA2C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7件</w:t>
            </w:r>
          </w:p>
        </w:tc>
      </w:tr>
      <w:tr w14:paraId="670FF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878" w:type="dxa"/>
            <w:vMerge w:val="continue"/>
            <w:tcBorders>
              <w:top w:val="single" w:color="auto" w:sz="4" w:space="0"/>
              <w:left w:val="single" w:color="auto" w:sz="4" w:space="0"/>
              <w:bottom w:val="single" w:color="auto" w:sz="4" w:space="0"/>
              <w:right w:val="single" w:color="auto" w:sz="4" w:space="0"/>
            </w:tcBorders>
            <w:noWrap w:val="0"/>
            <w:vAlign w:val="center"/>
          </w:tcPr>
          <w:p w14:paraId="12F48F7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bookmarkStart w:id="17" w:name="_Hlk190350677"/>
          </w:p>
        </w:tc>
        <w:tc>
          <w:tcPr>
            <w:tcW w:w="2512" w:type="dxa"/>
            <w:vMerge w:val="continue"/>
            <w:tcBorders>
              <w:top w:val="single" w:color="auto" w:sz="4" w:space="0"/>
              <w:left w:val="single" w:color="auto" w:sz="4" w:space="0"/>
              <w:bottom w:val="single" w:color="auto" w:sz="4" w:space="0"/>
              <w:right w:val="single" w:color="auto" w:sz="4" w:space="0"/>
            </w:tcBorders>
            <w:noWrap w:val="0"/>
            <w:vAlign w:val="center"/>
          </w:tcPr>
          <w:p w14:paraId="20954D1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976" w:type="dxa"/>
            <w:tcBorders>
              <w:top w:val="single" w:color="auto" w:sz="4" w:space="0"/>
              <w:left w:val="single" w:color="auto" w:sz="4" w:space="0"/>
              <w:bottom w:val="single" w:color="auto" w:sz="4" w:space="0"/>
              <w:right w:val="single" w:color="auto" w:sz="4" w:space="0"/>
            </w:tcBorders>
            <w:noWrap w:val="0"/>
            <w:vAlign w:val="center"/>
          </w:tcPr>
          <w:p w14:paraId="70E8366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非饮用类</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4353CF1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4件</w:t>
            </w:r>
          </w:p>
        </w:tc>
        <w:tc>
          <w:tcPr>
            <w:tcW w:w="1688" w:type="dxa"/>
            <w:tcBorders>
              <w:top w:val="single" w:color="auto" w:sz="4" w:space="0"/>
              <w:left w:val="single" w:color="auto" w:sz="4" w:space="0"/>
              <w:bottom w:val="single" w:color="auto" w:sz="4" w:space="0"/>
              <w:right w:val="single" w:color="auto" w:sz="4" w:space="0"/>
            </w:tcBorders>
            <w:noWrap w:val="0"/>
            <w:vAlign w:val="center"/>
          </w:tcPr>
          <w:p w14:paraId="7016428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4件</w:t>
            </w:r>
          </w:p>
        </w:tc>
      </w:tr>
      <w:bookmarkEnd w:id="17"/>
      <w:tr w14:paraId="797C7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878" w:type="dxa"/>
            <w:vMerge w:val="restart"/>
            <w:tcBorders>
              <w:top w:val="single" w:color="auto" w:sz="4" w:space="0"/>
              <w:left w:val="single" w:color="auto" w:sz="4" w:space="0"/>
              <w:right w:val="single" w:color="auto" w:sz="4" w:space="0"/>
            </w:tcBorders>
            <w:noWrap w:val="0"/>
            <w:vAlign w:val="center"/>
          </w:tcPr>
          <w:p w14:paraId="25D382F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2512" w:type="dxa"/>
            <w:vMerge w:val="restart"/>
            <w:tcBorders>
              <w:top w:val="single" w:color="auto" w:sz="4" w:space="0"/>
              <w:left w:val="single" w:color="auto" w:sz="4" w:space="0"/>
              <w:right w:val="single" w:color="auto" w:sz="4" w:space="0"/>
            </w:tcBorders>
            <w:noWrap w:val="0"/>
            <w:vAlign w:val="center"/>
          </w:tcPr>
          <w:p w14:paraId="5620624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淋浴用花洒</w:t>
            </w:r>
          </w:p>
        </w:tc>
        <w:tc>
          <w:tcPr>
            <w:tcW w:w="2976" w:type="dxa"/>
            <w:tcBorders>
              <w:top w:val="single" w:color="auto" w:sz="4" w:space="0"/>
              <w:left w:val="single" w:color="auto" w:sz="4" w:space="0"/>
              <w:bottom w:val="single" w:color="auto" w:sz="4" w:space="0"/>
              <w:right w:val="single" w:color="auto" w:sz="4" w:space="0"/>
            </w:tcBorders>
            <w:noWrap w:val="0"/>
            <w:vAlign w:val="center"/>
          </w:tcPr>
          <w:p w14:paraId="2C7935D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执行GB/T 23447-2009 </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0A04920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2件</w:t>
            </w:r>
          </w:p>
        </w:tc>
        <w:tc>
          <w:tcPr>
            <w:tcW w:w="1688" w:type="dxa"/>
            <w:tcBorders>
              <w:top w:val="single" w:color="auto" w:sz="4" w:space="0"/>
              <w:left w:val="single" w:color="auto" w:sz="4" w:space="0"/>
              <w:bottom w:val="single" w:color="auto" w:sz="4" w:space="0"/>
              <w:right w:val="single" w:color="auto" w:sz="4" w:space="0"/>
            </w:tcBorders>
            <w:noWrap w:val="0"/>
            <w:vAlign w:val="center"/>
          </w:tcPr>
          <w:p w14:paraId="445B21B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2件</w:t>
            </w:r>
          </w:p>
        </w:tc>
      </w:tr>
      <w:tr w14:paraId="6FF1A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878" w:type="dxa"/>
            <w:vMerge w:val="continue"/>
            <w:tcBorders>
              <w:left w:val="single" w:color="auto" w:sz="4" w:space="0"/>
              <w:bottom w:val="single" w:color="auto" w:sz="4" w:space="0"/>
              <w:right w:val="single" w:color="auto" w:sz="4" w:space="0"/>
            </w:tcBorders>
            <w:noWrap w:val="0"/>
            <w:vAlign w:val="center"/>
          </w:tcPr>
          <w:p w14:paraId="711DE26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512" w:type="dxa"/>
            <w:vMerge w:val="continue"/>
            <w:tcBorders>
              <w:left w:val="single" w:color="auto" w:sz="4" w:space="0"/>
              <w:bottom w:val="single" w:color="auto" w:sz="4" w:space="0"/>
              <w:right w:val="single" w:color="auto" w:sz="4" w:space="0"/>
            </w:tcBorders>
            <w:noWrap w:val="0"/>
            <w:vAlign w:val="center"/>
          </w:tcPr>
          <w:p w14:paraId="6236808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976" w:type="dxa"/>
            <w:tcBorders>
              <w:top w:val="single" w:color="auto" w:sz="4" w:space="0"/>
              <w:left w:val="single" w:color="auto" w:sz="4" w:space="0"/>
              <w:bottom w:val="single" w:color="auto" w:sz="4" w:space="0"/>
              <w:right w:val="single" w:color="auto" w:sz="4" w:space="0"/>
            </w:tcBorders>
            <w:noWrap w:val="0"/>
            <w:vAlign w:val="center"/>
          </w:tcPr>
          <w:p w14:paraId="54F02E3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执行GB/T 23447-2023</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F0A1F7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4件</w:t>
            </w:r>
          </w:p>
        </w:tc>
        <w:tc>
          <w:tcPr>
            <w:tcW w:w="1688" w:type="dxa"/>
            <w:tcBorders>
              <w:top w:val="single" w:color="auto" w:sz="4" w:space="0"/>
              <w:left w:val="single" w:color="auto" w:sz="4" w:space="0"/>
              <w:bottom w:val="single" w:color="auto" w:sz="4" w:space="0"/>
              <w:right w:val="single" w:color="auto" w:sz="4" w:space="0"/>
            </w:tcBorders>
            <w:noWrap w:val="0"/>
            <w:vAlign w:val="center"/>
          </w:tcPr>
          <w:p w14:paraId="6F9A4F3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4件</w:t>
            </w:r>
          </w:p>
        </w:tc>
      </w:tr>
      <w:tr w14:paraId="20718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878" w:type="dxa"/>
            <w:tcBorders>
              <w:top w:val="single" w:color="auto" w:sz="4" w:space="0"/>
              <w:left w:val="single" w:color="auto" w:sz="4" w:space="0"/>
              <w:bottom w:val="single" w:color="auto" w:sz="4" w:space="0"/>
              <w:right w:val="single" w:color="auto" w:sz="4" w:space="0"/>
            </w:tcBorders>
            <w:noWrap w:val="0"/>
            <w:vAlign w:val="center"/>
          </w:tcPr>
          <w:p w14:paraId="052D34E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2512" w:type="dxa"/>
            <w:tcBorders>
              <w:top w:val="single" w:color="auto" w:sz="4" w:space="0"/>
              <w:left w:val="single" w:color="auto" w:sz="4" w:space="0"/>
              <w:bottom w:val="single" w:color="auto" w:sz="4" w:space="0"/>
              <w:right w:val="single" w:color="auto" w:sz="4" w:space="0"/>
            </w:tcBorders>
            <w:noWrap w:val="0"/>
            <w:vAlign w:val="center"/>
          </w:tcPr>
          <w:p w14:paraId="3322EDE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家用不锈钢水槽</w:t>
            </w:r>
          </w:p>
        </w:tc>
        <w:tc>
          <w:tcPr>
            <w:tcW w:w="2976" w:type="dxa"/>
            <w:tcBorders>
              <w:top w:val="single" w:color="auto" w:sz="4" w:space="0"/>
              <w:left w:val="single" w:color="auto" w:sz="4" w:space="0"/>
              <w:bottom w:val="single" w:color="auto" w:sz="4" w:space="0"/>
              <w:right w:val="single" w:color="auto" w:sz="4" w:space="0"/>
            </w:tcBorders>
            <w:noWrap w:val="0"/>
            <w:vAlign w:val="center"/>
          </w:tcPr>
          <w:p w14:paraId="73703E9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09F856D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2件（含排水机构）</w:t>
            </w:r>
          </w:p>
        </w:tc>
        <w:tc>
          <w:tcPr>
            <w:tcW w:w="1688" w:type="dxa"/>
            <w:tcBorders>
              <w:top w:val="single" w:color="auto" w:sz="4" w:space="0"/>
              <w:left w:val="single" w:color="auto" w:sz="4" w:space="0"/>
              <w:bottom w:val="single" w:color="auto" w:sz="4" w:space="0"/>
              <w:right w:val="single" w:color="auto" w:sz="4" w:space="0"/>
            </w:tcBorders>
            <w:noWrap w:val="0"/>
            <w:vAlign w:val="center"/>
          </w:tcPr>
          <w:p w14:paraId="13B3145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1件（含排水机构）</w:t>
            </w:r>
          </w:p>
        </w:tc>
      </w:tr>
      <w:tr w14:paraId="5ABE8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jc w:val="center"/>
        </w:trPr>
        <w:tc>
          <w:tcPr>
            <w:tcW w:w="878" w:type="dxa"/>
            <w:tcBorders>
              <w:top w:val="single" w:color="auto" w:sz="4" w:space="0"/>
              <w:left w:val="single" w:color="auto" w:sz="4" w:space="0"/>
              <w:bottom w:val="single" w:color="auto" w:sz="4" w:space="0"/>
              <w:right w:val="single" w:color="auto" w:sz="4" w:space="0"/>
            </w:tcBorders>
            <w:noWrap w:val="0"/>
            <w:vAlign w:val="center"/>
          </w:tcPr>
          <w:p w14:paraId="338A8C8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2512" w:type="dxa"/>
            <w:tcBorders>
              <w:top w:val="single" w:color="auto" w:sz="4" w:space="0"/>
              <w:left w:val="single" w:color="auto" w:sz="4" w:space="0"/>
              <w:bottom w:val="single" w:color="auto" w:sz="4" w:space="0"/>
              <w:right w:val="single" w:color="auto" w:sz="4" w:space="0"/>
            </w:tcBorders>
            <w:noWrap w:val="0"/>
            <w:vAlign w:val="center"/>
          </w:tcPr>
          <w:p w14:paraId="4841C1B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地漏</w:t>
            </w:r>
          </w:p>
        </w:tc>
        <w:tc>
          <w:tcPr>
            <w:tcW w:w="2976" w:type="dxa"/>
            <w:tcBorders>
              <w:top w:val="single" w:color="auto" w:sz="4" w:space="0"/>
              <w:left w:val="single" w:color="auto" w:sz="4" w:space="0"/>
              <w:bottom w:val="single" w:color="auto" w:sz="4" w:space="0"/>
              <w:right w:val="single" w:color="auto" w:sz="4" w:space="0"/>
            </w:tcBorders>
            <w:noWrap w:val="0"/>
            <w:vAlign w:val="center"/>
          </w:tcPr>
          <w:p w14:paraId="244E81D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04F99B8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4件</w:t>
            </w:r>
          </w:p>
        </w:tc>
        <w:tc>
          <w:tcPr>
            <w:tcW w:w="1688" w:type="dxa"/>
            <w:tcBorders>
              <w:top w:val="single" w:color="auto" w:sz="4" w:space="0"/>
              <w:left w:val="single" w:color="auto" w:sz="4" w:space="0"/>
              <w:bottom w:val="single" w:color="auto" w:sz="4" w:space="0"/>
              <w:right w:val="single" w:color="auto" w:sz="4" w:space="0"/>
            </w:tcBorders>
            <w:noWrap w:val="0"/>
            <w:vAlign w:val="center"/>
          </w:tcPr>
          <w:p w14:paraId="73B5609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4件</w:t>
            </w:r>
          </w:p>
        </w:tc>
      </w:tr>
      <w:tr w14:paraId="7C9BD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878" w:type="dxa"/>
            <w:vMerge w:val="restart"/>
            <w:tcBorders>
              <w:top w:val="single" w:color="auto" w:sz="4" w:space="0"/>
              <w:left w:val="single" w:color="auto" w:sz="4" w:space="0"/>
              <w:bottom w:val="single" w:color="auto" w:sz="4" w:space="0"/>
              <w:right w:val="single" w:color="auto" w:sz="4" w:space="0"/>
            </w:tcBorders>
            <w:noWrap w:val="0"/>
            <w:vAlign w:val="center"/>
          </w:tcPr>
          <w:p w14:paraId="71806F6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2512" w:type="dxa"/>
            <w:vMerge w:val="restart"/>
            <w:tcBorders>
              <w:top w:val="single" w:color="auto" w:sz="4" w:space="0"/>
              <w:left w:val="single" w:color="auto" w:sz="4" w:space="0"/>
              <w:bottom w:val="single" w:color="auto" w:sz="4" w:space="0"/>
              <w:right w:val="single" w:color="auto" w:sz="4" w:space="0"/>
            </w:tcBorders>
            <w:noWrap w:val="0"/>
            <w:vAlign w:val="center"/>
          </w:tcPr>
          <w:p w14:paraId="0320CB5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卫生洁具软管</w:t>
            </w:r>
          </w:p>
        </w:tc>
        <w:tc>
          <w:tcPr>
            <w:tcW w:w="2976" w:type="dxa"/>
            <w:tcBorders>
              <w:top w:val="single" w:color="auto" w:sz="4" w:space="0"/>
              <w:left w:val="single" w:color="auto" w:sz="4" w:space="0"/>
              <w:bottom w:val="single" w:color="auto" w:sz="4" w:space="0"/>
              <w:right w:val="single" w:color="auto" w:sz="4" w:space="0"/>
            </w:tcBorders>
            <w:noWrap w:val="0"/>
            <w:vAlign w:val="center"/>
          </w:tcPr>
          <w:p w14:paraId="14674CB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饮用水软管</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3E8D1F7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9根</w:t>
            </w:r>
          </w:p>
        </w:tc>
        <w:tc>
          <w:tcPr>
            <w:tcW w:w="1688" w:type="dxa"/>
            <w:tcBorders>
              <w:top w:val="single" w:color="auto" w:sz="4" w:space="0"/>
              <w:left w:val="single" w:color="auto" w:sz="4" w:space="0"/>
              <w:bottom w:val="single" w:color="auto" w:sz="4" w:space="0"/>
              <w:right w:val="single" w:color="auto" w:sz="4" w:space="0"/>
            </w:tcBorders>
            <w:noWrap w:val="0"/>
            <w:vAlign w:val="center"/>
          </w:tcPr>
          <w:p w14:paraId="37156D4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9根</w:t>
            </w:r>
          </w:p>
        </w:tc>
      </w:tr>
      <w:tr w14:paraId="7DB1B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878" w:type="dxa"/>
            <w:vMerge w:val="continue"/>
            <w:tcBorders>
              <w:top w:val="single" w:color="auto" w:sz="4" w:space="0"/>
              <w:left w:val="single" w:color="auto" w:sz="4" w:space="0"/>
              <w:bottom w:val="single" w:color="auto" w:sz="4" w:space="0"/>
              <w:right w:val="single" w:color="auto" w:sz="4" w:space="0"/>
            </w:tcBorders>
            <w:noWrap w:val="0"/>
            <w:vAlign w:val="center"/>
          </w:tcPr>
          <w:p w14:paraId="1149739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512" w:type="dxa"/>
            <w:vMerge w:val="continue"/>
            <w:tcBorders>
              <w:top w:val="single" w:color="auto" w:sz="4" w:space="0"/>
              <w:left w:val="single" w:color="auto" w:sz="4" w:space="0"/>
              <w:bottom w:val="single" w:color="auto" w:sz="4" w:space="0"/>
              <w:right w:val="single" w:color="auto" w:sz="4" w:space="0"/>
            </w:tcBorders>
            <w:noWrap w:val="0"/>
            <w:vAlign w:val="center"/>
          </w:tcPr>
          <w:p w14:paraId="214E631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976" w:type="dxa"/>
            <w:tcBorders>
              <w:top w:val="single" w:color="auto" w:sz="4" w:space="0"/>
              <w:left w:val="single" w:color="auto" w:sz="4" w:space="0"/>
              <w:bottom w:val="single" w:color="auto" w:sz="4" w:space="0"/>
              <w:right w:val="single" w:color="auto" w:sz="4" w:space="0"/>
            </w:tcBorders>
            <w:noWrap w:val="0"/>
            <w:vAlign w:val="center"/>
          </w:tcPr>
          <w:p w14:paraId="57B4284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非饮用水软管</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30D6573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6根</w:t>
            </w:r>
          </w:p>
        </w:tc>
        <w:tc>
          <w:tcPr>
            <w:tcW w:w="1688" w:type="dxa"/>
            <w:tcBorders>
              <w:top w:val="single" w:color="auto" w:sz="4" w:space="0"/>
              <w:left w:val="single" w:color="auto" w:sz="4" w:space="0"/>
              <w:bottom w:val="single" w:color="auto" w:sz="4" w:space="0"/>
              <w:right w:val="single" w:color="auto" w:sz="4" w:space="0"/>
            </w:tcBorders>
            <w:noWrap w:val="0"/>
            <w:vAlign w:val="center"/>
          </w:tcPr>
          <w:p w14:paraId="327003E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6根</w:t>
            </w:r>
          </w:p>
        </w:tc>
      </w:tr>
      <w:tr w14:paraId="5603E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878" w:type="dxa"/>
            <w:tcBorders>
              <w:top w:val="single" w:color="auto" w:sz="4" w:space="0"/>
              <w:left w:val="single" w:color="auto" w:sz="4" w:space="0"/>
              <w:bottom w:val="single" w:color="auto" w:sz="4" w:space="0"/>
              <w:right w:val="single" w:color="auto" w:sz="4" w:space="0"/>
            </w:tcBorders>
            <w:noWrap w:val="0"/>
            <w:vAlign w:val="center"/>
          </w:tcPr>
          <w:p w14:paraId="5191F12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2512" w:type="dxa"/>
            <w:tcBorders>
              <w:top w:val="single" w:color="auto" w:sz="4" w:space="0"/>
              <w:left w:val="single" w:color="auto" w:sz="4" w:space="0"/>
              <w:bottom w:val="single" w:color="auto" w:sz="4" w:space="0"/>
              <w:right w:val="single" w:color="auto" w:sz="4" w:space="0"/>
            </w:tcBorders>
            <w:noWrap w:val="0"/>
            <w:vAlign w:val="center"/>
          </w:tcPr>
          <w:p w14:paraId="71457AD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便器用压力冲洗阀</w:t>
            </w:r>
          </w:p>
        </w:tc>
        <w:tc>
          <w:tcPr>
            <w:tcW w:w="2976" w:type="dxa"/>
            <w:tcBorders>
              <w:top w:val="single" w:color="auto" w:sz="4" w:space="0"/>
              <w:left w:val="single" w:color="auto" w:sz="4" w:space="0"/>
              <w:bottom w:val="single" w:color="auto" w:sz="4" w:space="0"/>
              <w:right w:val="single" w:color="auto" w:sz="4" w:space="0"/>
            </w:tcBorders>
            <w:noWrap w:val="0"/>
            <w:vAlign w:val="center"/>
          </w:tcPr>
          <w:p w14:paraId="12E01EF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bookmarkStart w:id="18" w:name="OLE_LINK32"/>
            <w:bookmarkStart w:id="19" w:name="OLE_LINK33"/>
            <w:r>
              <w:rPr>
                <w:rFonts w:hint="eastAsia" w:ascii="Times New Roman" w:hAnsi="Times New Roman" w:eastAsia="仿宋_GB2312" w:cs="仿宋_GB2312"/>
                <w:color w:val="000000"/>
                <w:sz w:val="28"/>
                <w:szCs w:val="28"/>
                <w:highlight w:val="none"/>
              </w:rPr>
              <w:t>----</w:t>
            </w:r>
            <w:bookmarkEnd w:id="18"/>
            <w:bookmarkEnd w:id="19"/>
          </w:p>
        </w:tc>
        <w:tc>
          <w:tcPr>
            <w:tcW w:w="1701" w:type="dxa"/>
            <w:tcBorders>
              <w:top w:val="single" w:color="auto" w:sz="4" w:space="0"/>
              <w:left w:val="single" w:color="auto" w:sz="4" w:space="0"/>
              <w:bottom w:val="single" w:color="auto" w:sz="4" w:space="0"/>
              <w:right w:val="single" w:color="auto" w:sz="4" w:space="0"/>
            </w:tcBorders>
            <w:noWrap w:val="0"/>
            <w:vAlign w:val="center"/>
          </w:tcPr>
          <w:p w14:paraId="6AAF024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3件</w:t>
            </w:r>
          </w:p>
        </w:tc>
        <w:tc>
          <w:tcPr>
            <w:tcW w:w="1688" w:type="dxa"/>
            <w:tcBorders>
              <w:top w:val="single" w:color="auto" w:sz="4" w:space="0"/>
              <w:left w:val="single" w:color="auto" w:sz="4" w:space="0"/>
              <w:bottom w:val="single" w:color="auto" w:sz="4" w:space="0"/>
              <w:right w:val="single" w:color="auto" w:sz="4" w:space="0"/>
            </w:tcBorders>
            <w:noWrap w:val="0"/>
            <w:vAlign w:val="center"/>
          </w:tcPr>
          <w:p w14:paraId="3C6A952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3件</w:t>
            </w:r>
          </w:p>
        </w:tc>
      </w:tr>
      <w:tr w14:paraId="7309D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78" w:type="dxa"/>
            <w:tcBorders>
              <w:top w:val="single" w:color="auto" w:sz="4" w:space="0"/>
              <w:left w:val="single" w:color="auto" w:sz="4" w:space="0"/>
              <w:bottom w:val="single" w:color="auto" w:sz="4" w:space="0"/>
              <w:right w:val="single" w:color="auto" w:sz="4" w:space="0"/>
            </w:tcBorders>
            <w:noWrap w:val="0"/>
            <w:vAlign w:val="center"/>
          </w:tcPr>
          <w:p w14:paraId="3D8D041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2512" w:type="dxa"/>
            <w:tcBorders>
              <w:top w:val="single" w:color="auto" w:sz="4" w:space="0"/>
              <w:left w:val="single" w:color="auto" w:sz="4" w:space="0"/>
              <w:bottom w:val="single" w:color="auto" w:sz="4" w:space="0"/>
              <w:right w:val="single" w:color="auto" w:sz="4" w:space="0"/>
            </w:tcBorders>
            <w:noWrap w:val="0"/>
            <w:vAlign w:val="center"/>
          </w:tcPr>
          <w:p w14:paraId="4F9F51F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卫生间附属配件</w:t>
            </w:r>
          </w:p>
        </w:tc>
        <w:tc>
          <w:tcPr>
            <w:tcW w:w="2976" w:type="dxa"/>
            <w:tcBorders>
              <w:top w:val="single" w:color="auto" w:sz="4" w:space="0"/>
              <w:left w:val="single" w:color="auto" w:sz="4" w:space="0"/>
              <w:bottom w:val="single" w:color="auto" w:sz="4" w:space="0"/>
              <w:right w:val="single" w:color="auto" w:sz="4" w:space="0"/>
            </w:tcBorders>
            <w:noWrap w:val="0"/>
            <w:vAlign w:val="center"/>
          </w:tcPr>
          <w:p w14:paraId="7B45D42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8FD380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2件</w:t>
            </w:r>
          </w:p>
        </w:tc>
        <w:tc>
          <w:tcPr>
            <w:tcW w:w="1688" w:type="dxa"/>
            <w:tcBorders>
              <w:top w:val="single" w:color="auto" w:sz="4" w:space="0"/>
              <w:left w:val="single" w:color="auto" w:sz="4" w:space="0"/>
              <w:bottom w:val="single" w:color="auto" w:sz="4" w:space="0"/>
              <w:right w:val="single" w:color="auto" w:sz="4" w:space="0"/>
            </w:tcBorders>
            <w:noWrap w:val="0"/>
            <w:vAlign w:val="center"/>
          </w:tcPr>
          <w:p w14:paraId="188E9BE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2件</w:t>
            </w:r>
          </w:p>
        </w:tc>
      </w:tr>
      <w:tr w14:paraId="2444F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878" w:type="dxa"/>
            <w:tcBorders>
              <w:top w:val="single" w:color="auto" w:sz="4" w:space="0"/>
              <w:left w:val="single" w:color="auto" w:sz="4" w:space="0"/>
              <w:bottom w:val="single" w:color="auto" w:sz="4" w:space="0"/>
              <w:right w:val="single" w:color="auto" w:sz="4" w:space="0"/>
            </w:tcBorders>
            <w:noWrap w:val="0"/>
            <w:vAlign w:val="center"/>
          </w:tcPr>
          <w:p w14:paraId="360BEC0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2512" w:type="dxa"/>
            <w:tcBorders>
              <w:top w:val="single" w:color="auto" w:sz="4" w:space="0"/>
              <w:left w:val="single" w:color="auto" w:sz="4" w:space="0"/>
              <w:bottom w:val="single" w:color="auto" w:sz="4" w:space="0"/>
              <w:right w:val="single" w:color="auto" w:sz="4" w:space="0"/>
            </w:tcBorders>
            <w:noWrap w:val="0"/>
            <w:vAlign w:val="center"/>
          </w:tcPr>
          <w:p w14:paraId="765B3F9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恒温水嘴</w:t>
            </w:r>
          </w:p>
        </w:tc>
        <w:tc>
          <w:tcPr>
            <w:tcW w:w="2976" w:type="dxa"/>
            <w:tcBorders>
              <w:top w:val="single" w:color="auto" w:sz="4" w:space="0"/>
              <w:left w:val="single" w:color="auto" w:sz="4" w:space="0"/>
              <w:bottom w:val="single" w:color="auto" w:sz="4" w:space="0"/>
              <w:right w:val="single" w:color="auto" w:sz="4" w:space="0"/>
            </w:tcBorders>
            <w:noWrap w:val="0"/>
            <w:vAlign w:val="center"/>
          </w:tcPr>
          <w:p w14:paraId="0801E2E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FF6AA4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2件</w:t>
            </w:r>
          </w:p>
        </w:tc>
        <w:tc>
          <w:tcPr>
            <w:tcW w:w="1688" w:type="dxa"/>
            <w:tcBorders>
              <w:top w:val="single" w:color="auto" w:sz="4" w:space="0"/>
              <w:left w:val="single" w:color="auto" w:sz="4" w:space="0"/>
              <w:bottom w:val="single" w:color="auto" w:sz="4" w:space="0"/>
              <w:right w:val="single" w:color="auto" w:sz="4" w:space="0"/>
            </w:tcBorders>
            <w:noWrap w:val="0"/>
            <w:vAlign w:val="center"/>
          </w:tcPr>
          <w:p w14:paraId="487F321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2件</w:t>
            </w:r>
          </w:p>
        </w:tc>
      </w:tr>
      <w:tr w14:paraId="4DEEF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878" w:type="dxa"/>
            <w:tcBorders>
              <w:top w:val="single" w:color="auto" w:sz="4" w:space="0"/>
              <w:left w:val="single" w:color="auto" w:sz="4" w:space="0"/>
              <w:bottom w:val="single" w:color="auto" w:sz="4" w:space="0"/>
              <w:right w:val="single" w:color="auto" w:sz="4" w:space="0"/>
            </w:tcBorders>
            <w:noWrap w:val="0"/>
            <w:vAlign w:val="center"/>
          </w:tcPr>
          <w:p w14:paraId="53F16AA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2512" w:type="dxa"/>
            <w:tcBorders>
              <w:top w:val="single" w:color="auto" w:sz="4" w:space="0"/>
              <w:left w:val="single" w:color="auto" w:sz="4" w:space="0"/>
              <w:bottom w:val="single" w:color="auto" w:sz="4" w:space="0"/>
              <w:right w:val="single" w:color="auto" w:sz="4" w:space="0"/>
            </w:tcBorders>
            <w:noWrap w:val="0"/>
            <w:vAlign w:val="center"/>
          </w:tcPr>
          <w:p w14:paraId="657935C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家用和类似用途龙头式净水器</w:t>
            </w:r>
          </w:p>
        </w:tc>
        <w:tc>
          <w:tcPr>
            <w:tcW w:w="2976" w:type="dxa"/>
            <w:tcBorders>
              <w:top w:val="single" w:color="auto" w:sz="4" w:space="0"/>
              <w:left w:val="single" w:color="auto" w:sz="4" w:space="0"/>
              <w:bottom w:val="single" w:color="auto" w:sz="4" w:space="0"/>
              <w:right w:val="single" w:color="auto" w:sz="4" w:space="0"/>
            </w:tcBorders>
            <w:noWrap w:val="0"/>
            <w:vAlign w:val="center"/>
          </w:tcPr>
          <w:p w14:paraId="4297312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093353B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30件</w:t>
            </w:r>
          </w:p>
        </w:tc>
        <w:tc>
          <w:tcPr>
            <w:tcW w:w="1688" w:type="dxa"/>
            <w:tcBorders>
              <w:top w:val="single" w:color="auto" w:sz="4" w:space="0"/>
              <w:left w:val="single" w:color="auto" w:sz="4" w:space="0"/>
              <w:bottom w:val="single" w:color="auto" w:sz="4" w:space="0"/>
              <w:right w:val="single" w:color="auto" w:sz="4" w:space="0"/>
            </w:tcBorders>
            <w:noWrap w:val="0"/>
            <w:vAlign w:val="center"/>
          </w:tcPr>
          <w:p w14:paraId="55F7474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30件</w:t>
            </w:r>
          </w:p>
        </w:tc>
      </w:tr>
      <w:tr w14:paraId="64CEE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878" w:type="dxa"/>
            <w:tcBorders>
              <w:top w:val="single" w:color="auto" w:sz="4" w:space="0"/>
              <w:left w:val="single" w:color="auto" w:sz="4" w:space="0"/>
              <w:bottom w:val="single" w:color="auto" w:sz="4" w:space="0"/>
              <w:right w:val="single" w:color="auto" w:sz="4" w:space="0"/>
            </w:tcBorders>
            <w:noWrap w:val="0"/>
            <w:vAlign w:val="center"/>
          </w:tcPr>
          <w:p w14:paraId="55E64CF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2512" w:type="dxa"/>
            <w:tcBorders>
              <w:top w:val="single" w:color="auto" w:sz="4" w:space="0"/>
              <w:left w:val="single" w:color="auto" w:sz="4" w:space="0"/>
              <w:bottom w:val="single" w:color="auto" w:sz="4" w:space="0"/>
              <w:right w:val="single" w:color="auto" w:sz="4" w:space="0"/>
            </w:tcBorders>
            <w:noWrap w:val="0"/>
            <w:vAlign w:val="center"/>
          </w:tcPr>
          <w:p w14:paraId="5E3AA43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住宅厨房和卫生间排烟（气）道制品</w:t>
            </w:r>
          </w:p>
        </w:tc>
        <w:tc>
          <w:tcPr>
            <w:tcW w:w="2976" w:type="dxa"/>
            <w:tcBorders>
              <w:top w:val="single" w:color="auto" w:sz="4" w:space="0"/>
              <w:left w:val="single" w:color="auto" w:sz="4" w:space="0"/>
              <w:bottom w:val="single" w:color="auto" w:sz="4" w:space="0"/>
              <w:right w:val="single" w:color="auto" w:sz="4" w:space="0"/>
            </w:tcBorders>
            <w:noWrap w:val="0"/>
            <w:vAlign w:val="center"/>
          </w:tcPr>
          <w:p w14:paraId="170957E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6B414D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3根</w:t>
            </w:r>
          </w:p>
        </w:tc>
        <w:tc>
          <w:tcPr>
            <w:tcW w:w="1688" w:type="dxa"/>
            <w:tcBorders>
              <w:top w:val="single" w:color="auto" w:sz="4" w:space="0"/>
              <w:left w:val="single" w:color="auto" w:sz="4" w:space="0"/>
              <w:bottom w:val="single" w:color="auto" w:sz="4" w:space="0"/>
              <w:right w:val="single" w:color="auto" w:sz="4" w:space="0"/>
            </w:tcBorders>
            <w:noWrap w:val="0"/>
            <w:vAlign w:val="center"/>
          </w:tcPr>
          <w:p w14:paraId="20B0DF7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3根</w:t>
            </w:r>
          </w:p>
        </w:tc>
      </w:tr>
      <w:tr w14:paraId="06BE7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878" w:type="dxa"/>
            <w:tcBorders>
              <w:top w:val="single" w:color="auto" w:sz="4" w:space="0"/>
              <w:left w:val="single" w:color="auto" w:sz="4" w:space="0"/>
              <w:bottom w:val="single" w:color="auto" w:sz="4" w:space="0"/>
              <w:right w:val="single" w:color="auto" w:sz="4" w:space="0"/>
            </w:tcBorders>
            <w:noWrap w:val="0"/>
            <w:vAlign w:val="center"/>
          </w:tcPr>
          <w:p w14:paraId="4701BC7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13</w:t>
            </w:r>
          </w:p>
        </w:tc>
        <w:tc>
          <w:tcPr>
            <w:tcW w:w="2512" w:type="dxa"/>
            <w:tcBorders>
              <w:top w:val="single" w:color="auto" w:sz="4" w:space="0"/>
              <w:left w:val="single" w:color="auto" w:sz="4" w:space="0"/>
              <w:bottom w:val="single" w:color="auto" w:sz="4" w:space="0"/>
              <w:right w:val="single" w:color="auto" w:sz="4" w:space="0"/>
            </w:tcBorders>
            <w:noWrap w:val="0"/>
            <w:vAlign w:val="center"/>
          </w:tcPr>
          <w:p w14:paraId="7BD4B32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便器水箱</w:t>
            </w:r>
          </w:p>
        </w:tc>
        <w:tc>
          <w:tcPr>
            <w:tcW w:w="2976" w:type="dxa"/>
            <w:tcBorders>
              <w:top w:val="single" w:color="auto" w:sz="4" w:space="0"/>
              <w:left w:val="single" w:color="auto" w:sz="4" w:space="0"/>
              <w:bottom w:val="single" w:color="auto" w:sz="4" w:space="0"/>
              <w:right w:val="single" w:color="auto" w:sz="4" w:space="0"/>
            </w:tcBorders>
            <w:noWrap w:val="0"/>
            <w:vAlign w:val="center"/>
          </w:tcPr>
          <w:p w14:paraId="5CDED37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54F402C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1件</w:t>
            </w:r>
          </w:p>
        </w:tc>
        <w:tc>
          <w:tcPr>
            <w:tcW w:w="1688" w:type="dxa"/>
            <w:tcBorders>
              <w:top w:val="single" w:color="auto" w:sz="4" w:space="0"/>
              <w:left w:val="single" w:color="auto" w:sz="4" w:space="0"/>
              <w:bottom w:val="single" w:color="auto" w:sz="4" w:space="0"/>
              <w:right w:val="single" w:color="auto" w:sz="4" w:space="0"/>
            </w:tcBorders>
            <w:noWrap w:val="0"/>
            <w:vAlign w:val="center"/>
          </w:tcPr>
          <w:p w14:paraId="0F1D730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 件</w:t>
            </w:r>
          </w:p>
        </w:tc>
      </w:tr>
    </w:tbl>
    <w:p w14:paraId="62EAD5D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Cs w:val="32"/>
          <w:highlight w:val="none"/>
        </w:rPr>
      </w:pPr>
      <w:r>
        <w:rPr>
          <w:rFonts w:hint="eastAsia" w:ascii="Times New Roman" w:hAnsi="Times New Roman" w:eastAsia="黑体" w:cs="黑体"/>
          <w:color w:val="000000"/>
          <w:sz w:val="32"/>
          <w:szCs w:val="32"/>
          <w:highlight w:val="none"/>
          <w:lang w:bidi="ar"/>
        </w:rPr>
        <w:t>2 检验依据</w:t>
      </w:r>
    </w:p>
    <w:p w14:paraId="3938883C">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32"/>
          <w:highlight w:val="none"/>
          <w:lang w:bidi="ar"/>
        </w:rPr>
      </w:pPr>
      <w:r>
        <w:rPr>
          <w:rFonts w:hint="eastAsia" w:ascii="Times New Roman" w:hAnsi="Times New Roman" w:eastAsia="仿宋_GB2312" w:cs="仿宋_GB2312"/>
          <w:color w:val="000000"/>
          <w:sz w:val="32"/>
          <w:szCs w:val="32"/>
          <w:highlight w:val="none"/>
          <w:lang w:bidi="ar"/>
        </w:rPr>
        <w:t>表2 陶瓷片密封水嘴</w:t>
      </w:r>
    </w:p>
    <w:tbl>
      <w:tblPr>
        <w:tblStyle w:val="5"/>
        <w:tblW w:w="95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3"/>
        <w:gridCol w:w="4243"/>
        <w:gridCol w:w="4211"/>
      </w:tblGrid>
      <w:tr w14:paraId="3E76F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blHeader/>
          <w:jc w:val="center"/>
        </w:trPr>
        <w:tc>
          <w:tcPr>
            <w:tcW w:w="1093" w:type="dxa"/>
            <w:tcBorders>
              <w:top w:val="single" w:color="auto" w:sz="4" w:space="0"/>
              <w:left w:val="single" w:color="auto" w:sz="4" w:space="0"/>
              <w:bottom w:val="single" w:color="auto" w:sz="4" w:space="0"/>
              <w:right w:val="single" w:color="auto" w:sz="4" w:space="0"/>
            </w:tcBorders>
            <w:noWrap w:val="0"/>
            <w:vAlign w:val="center"/>
          </w:tcPr>
          <w:p w14:paraId="787C6A8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243" w:type="dxa"/>
            <w:tcBorders>
              <w:top w:val="single" w:color="auto" w:sz="4" w:space="0"/>
              <w:left w:val="single" w:color="auto" w:sz="4" w:space="0"/>
              <w:bottom w:val="single" w:color="auto" w:sz="4" w:space="0"/>
              <w:right w:val="single" w:color="auto" w:sz="4" w:space="0"/>
            </w:tcBorders>
            <w:noWrap w:val="0"/>
            <w:vAlign w:val="center"/>
          </w:tcPr>
          <w:p w14:paraId="6870AC8D">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211" w:type="dxa"/>
            <w:tcBorders>
              <w:top w:val="single" w:color="auto" w:sz="4" w:space="0"/>
              <w:left w:val="single" w:color="auto" w:sz="4" w:space="0"/>
              <w:bottom w:val="single" w:color="auto" w:sz="4" w:space="0"/>
              <w:right w:val="single" w:color="auto" w:sz="4" w:space="0"/>
            </w:tcBorders>
            <w:noWrap w:val="0"/>
            <w:vAlign w:val="center"/>
          </w:tcPr>
          <w:p w14:paraId="24185383">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5382F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93" w:type="dxa"/>
            <w:tcBorders>
              <w:top w:val="single" w:color="auto" w:sz="4" w:space="0"/>
              <w:left w:val="single" w:color="auto" w:sz="4" w:space="0"/>
              <w:bottom w:val="single" w:color="auto" w:sz="4" w:space="0"/>
              <w:right w:val="single" w:color="auto" w:sz="4" w:space="0"/>
            </w:tcBorders>
            <w:noWrap w:val="0"/>
            <w:vAlign w:val="center"/>
          </w:tcPr>
          <w:p w14:paraId="4C65765B">
            <w:pPr>
              <w:pageBreakBefore w:val="0"/>
              <w:overflowPunct/>
              <w:topLinePunct w:val="0"/>
              <w:bidi w:val="0"/>
              <w:adjustRightInd/>
              <w:snapToGrid/>
              <w:spacing w:line="560" w:lineRule="exact"/>
              <w:jc w:val="center"/>
              <w:rPr>
                <w:rFonts w:ascii="Times New Roman" w:hAnsi="Times New Roman"/>
                <w:color w:val="000000"/>
                <w:sz w:val="28"/>
                <w:szCs w:val="28"/>
                <w:highlight w:val="none"/>
              </w:rPr>
            </w:pPr>
            <w:r>
              <w:rPr>
                <w:rFonts w:ascii="Times New Roman" w:hAnsi="Times New Roman" w:eastAsia="仿宋_GB2312"/>
                <w:color w:val="000000"/>
                <w:sz w:val="28"/>
                <w:szCs w:val="28"/>
                <w:highlight w:val="none"/>
                <w:lang w:bidi="ar"/>
              </w:rPr>
              <w:t>1</w:t>
            </w:r>
          </w:p>
        </w:tc>
        <w:tc>
          <w:tcPr>
            <w:tcW w:w="4243" w:type="dxa"/>
            <w:tcBorders>
              <w:top w:val="single" w:color="auto" w:sz="4" w:space="0"/>
              <w:left w:val="single" w:color="auto" w:sz="4" w:space="0"/>
              <w:bottom w:val="single" w:color="auto" w:sz="4" w:space="0"/>
              <w:right w:val="single" w:color="auto" w:sz="4" w:space="0"/>
            </w:tcBorders>
            <w:noWrap w:val="0"/>
            <w:vAlign w:val="center"/>
          </w:tcPr>
          <w:p w14:paraId="72BE181B">
            <w:pPr>
              <w:pageBreakBefore w:val="0"/>
              <w:overflowPunct/>
              <w:topLinePunct w:val="0"/>
              <w:bidi w:val="0"/>
              <w:adjustRightInd/>
              <w:snapToGrid/>
              <w:spacing w:line="560" w:lineRule="exact"/>
              <w:jc w:val="center"/>
              <w:rPr>
                <w:rFonts w:ascii="Times New Roman" w:hAnsi="Times New Roman"/>
                <w:color w:val="000000"/>
                <w:sz w:val="28"/>
                <w:szCs w:val="28"/>
                <w:highlight w:val="none"/>
              </w:rPr>
            </w:pPr>
            <w:r>
              <w:rPr>
                <w:rFonts w:hint="eastAsia" w:ascii="Times New Roman" w:hAnsi="Times New Roman" w:eastAsia="仿宋_GB2312" w:cs="仿宋_GB2312"/>
                <w:color w:val="000000"/>
                <w:sz w:val="28"/>
                <w:szCs w:val="28"/>
                <w:highlight w:val="none"/>
                <w:lang w:bidi="ar"/>
              </w:rPr>
              <w:t>螺纹</w:t>
            </w:r>
          </w:p>
        </w:tc>
        <w:tc>
          <w:tcPr>
            <w:tcW w:w="4211" w:type="dxa"/>
            <w:tcBorders>
              <w:top w:val="single" w:color="auto" w:sz="4" w:space="0"/>
              <w:left w:val="single" w:color="auto" w:sz="4" w:space="0"/>
              <w:bottom w:val="single" w:color="auto" w:sz="4" w:space="0"/>
              <w:right w:val="single" w:color="auto" w:sz="4" w:space="0"/>
            </w:tcBorders>
            <w:noWrap w:val="0"/>
            <w:vAlign w:val="center"/>
          </w:tcPr>
          <w:p w14:paraId="6978D42A">
            <w:pPr>
              <w:pageBreakBefore w:val="0"/>
              <w:overflowPunct/>
              <w:topLinePunct w:val="0"/>
              <w:bidi w:val="0"/>
              <w:adjustRightInd/>
              <w:snapToGrid/>
              <w:spacing w:line="560" w:lineRule="exact"/>
              <w:jc w:val="center"/>
              <w:rPr>
                <w:rFonts w:ascii="Times New Roman" w:hAnsi="Times New Roman"/>
                <w:color w:val="000000"/>
                <w:sz w:val="28"/>
                <w:szCs w:val="28"/>
                <w:highlight w:val="none"/>
              </w:rPr>
            </w:pPr>
            <w:r>
              <w:rPr>
                <w:rFonts w:ascii="Times New Roman" w:hAnsi="Times New Roman" w:eastAsia="仿宋_GB2312"/>
                <w:color w:val="000000"/>
                <w:sz w:val="28"/>
                <w:szCs w:val="28"/>
                <w:highlight w:val="none"/>
                <w:lang w:bidi="ar"/>
              </w:rPr>
              <w:t>GB 18145—2014</w:t>
            </w:r>
          </w:p>
        </w:tc>
      </w:tr>
      <w:tr w14:paraId="25890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93" w:type="dxa"/>
            <w:tcBorders>
              <w:top w:val="single" w:color="auto" w:sz="4" w:space="0"/>
              <w:left w:val="single" w:color="auto" w:sz="4" w:space="0"/>
              <w:bottom w:val="single" w:color="auto" w:sz="4" w:space="0"/>
              <w:right w:val="single" w:color="auto" w:sz="4" w:space="0"/>
            </w:tcBorders>
            <w:noWrap w:val="0"/>
            <w:vAlign w:val="center"/>
          </w:tcPr>
          <w:p w14:paraId="040AEC3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4243" w:type="dxa"/>
            <w:tcBorders>
              <w:top w:val="single" w:color="auto" w:sz="4" w:space="0"/>
              <w:left w:val="single" w:color="auto" w:sz="4" w:space="0"/>
              <w:bottom w:val="single" w:color="auto" w:sz="4" w:space="0"/>
              <w:right w:val="single" w:color="auto" w:sz="4" w:space="0"/>
            </w:tcBorders>
            <w:noWrap w:val="0"/>
            <w:vAlign w:val="center"/>
          </w:tcPr>
          <w:p w14:paraId="2CC1CF8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装配</w:t>
            </w:r>
          </w:p>
        </w:tc>
        <w:tc>
          <w:tcPr>
            <w:tcW w:w="4211" w:type="dxa"/>
            <w:tcBorders>
              <w:top w:val="single" w:color="auto" w:sz="4" w:space="0"/>
              <w:left w:val="single" w:color="auto" w:sz="4" w:space="0"/>
              <w:bottom w:val="single" w:color="auto" w:sz="4" w:space="0"/>
              <w:right w:val="single" w:color="auto" w:sz="4" w:space="0"/>
            </w:tcBorders>
            <w:noWrap w:val="0"/>
            <w:vAlign w:val="center"/>
          </w:tcPr>
          <w:p w14:paraId="6B921D6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18145—2014</w:t>
            </w:r>
          </w:p>
        </w:tc>
      </w:tr>
      <w:tr w14:paraId="27BF6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93" w:type="dxa"/>
            <w:tcBorders>
              <w:top w:val="single" w:color="auto" w:sz="4" w:space="0"/>
              <w:left w:val="single" w:color="auto" w:sz="4" w:space="0"/>
              <w:bottom w:val="single" w:color="auto" w:sz="4" w:space="0"/>
              <w:right w:val="single" w:color="auto" w:sz="4" w:space="0"/>
            </w:tcBorders>
            <w:noWrap w:val="0"/>
            <w:vAlign w:val="center"/>
          </w:tcPr>
          <w:p w14:paraId="2D49217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4243" w:type="dxa"/>
            <w:tcBorders>
              <w:top w:val="single" w:color="auto" w:sz="4" w:space="0"/>
              <w:left w:val="single" w:color="auto" w:sz="4" w:space="0"/>
              <w:bottom w:val="single" w:color="auto" w:sz="4" w:space="0"/>
              <w:right w:val="single" w:color="auto" w:sz="4" w:space="0"/>
            </w:tcBorders>
            <w:noWrap w:val="0"/>
            <w:vAlign w:val="center"/>
          </w:tcPr>
          <w:p w14:paraId="1615B3E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金属污染物析出</w:t>
            </w:r>
          </w:p>
        </w:tc>
        <w:tc>
          <w:tcPr>
            <w:tcW w:w="4211" w:type="dxa"/>
            <w:tcBorders>
              <w:top w:val="single" w:color="auto" w:sz="4" w:space="0"/>
              <w:left w:val="single" w:color="auto" w:sz="4" w:space="0"/>
              <w:bottom w:val="single" w:color="auto" w:sz="4" w:space="0"/>
              <w:right w:val="single" w:color="auto" w:sz="4" w:space="0"/>
            </w:tcBorders>
            <w:noWrap w:val="0"/>
            <w:vAlign w:val="center"/>
          </w:tcPr>
          <w:p w14:paraId="2391733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18145—2014</w:t>
            </w:r>
          </w:p>
        </w:tc>
      </w:tr>
      <w:tr w14:paraId="5F77C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93" w:type="dxa"/>
            <w:tcBorders>
              <w:top w:val="single" w:color="auto" w:sz="4" w:space="0"/>
              <w:left w:val="single" w:color="auto" w:sz="4" w:space="0"/>
              <w:bottom w:val="single" w:color="auto" w:sz="4" w:space="0"/>
              <w:right w:val="single" w:color="auto" w:sz="4" w:space="0"/>
            </w:tcBorders>
            <w:noWrap w:val="0"/>
            <w:vAlign w:val="center"/>
          </w:tcPr>
          <w:p w14:paraId="04008D2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4243" w:type="dxa"/>
            <w:tcBorders>
              <w:top w:val="single" w:color="auto" w:sz="4" w:space="0"/>
              <w:left w:val="single" w:color="auto" w:sz="4" w:space="0"/>
              <w:bottom w:val="single" w:color="auto" w:sz="4" w:space="0"/>
              <w:right w:val="single" w:color="auto" w:sz="4" w:space="0"/>
            </w:tcBorders>
            <w:noWrap w:val="0"/>
            <w:vAlign w:val="center"/>
          </w:tcPr>
          <w:p w14:paraId="3D5521D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抗水压机械性能</w:t>
            </w:r>
          </w:p>
        </w:tc>
        <w:tc>
          <w:tcPr>
            <w:tcW w:w="4211" w:type="dxa"/>
            <w:tcBorders>
              <w:top w:val="single" w:color="auto" w:sz="4" w:space="0"/>
              <w:left w:val="single" w:color="auto" w:sz="4" w:space="0"/>
              <w:bottom w:val="single" w:color="auto" w:sz="4" w:space="0"/>
              <w:right w:val="single" w:color="auto" w:sz="4" w:space="0"/>
            </w:tcBorders>
            <w:noWrap w:val="0"/>
            <w:vAlign w:val="center"/>
          </w:tcPr>
          <w:p w14:paraId="3368E58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18145—2014</w:t>
            </w:r>
          </w:p>
        </w:tc>
      </w:tr>
      <w:tr w14:paraId="06B8B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93" w:type="dxa"/>
            <w:tcBorders>
              <w:top w:val="single" w:color="auto" w:sz="4" w:space="0"/>
              <w:left w:val="single" w:color="auto" w:sz="4" w:space="0"/>
              <w:bottom w:val="single" w:color="auto" w:sz="4" w:space="0"/>
              <w:right w:val="single" w:color="auto" w:sz="4" w:space="0"/>
            </w:tcBorders>
            <w:noWrap w:val="0"/>
            <w:vAlign w:val="center"/>
          </w:tcPr>
          <w:p w14:paraId="61F2AAB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4243" w:type="dxa"/>
            <w:tcBorders>
              <w:top w:val="single" w:color="auto" w:sz="4" w:space="0"/>
              <w:left w:val="single" w:color="auto" w:sz="4" w:space="0"/>
              <w:bottom w:val="single" w:color="auto" w:sz="4" w:space="0"/>
              <w:right w:val="single" w:color="auto" w:sz="4" w:space="0"/>
            </w:tcBorders>
            <w:noWrap w:val="0"/>
            <w:vAlign w:val="center"/>
          </w:tcPr>
          <w:p w14:paraId="1DBD00F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密封性能</w:t>
            </w:r>
          </w:p>
        </w:tc>
        <w:tc>
          <w:tcPr>
            <w:tcW w:w="4211" w:type="dxa"/>
            <w:tcBorders>
              <w:top w:val="single" w:color="auto" w:sz="4" w:space="0"/>
              <w:left w:val="single" w:color="auto" w:sz="4" w:space="0"/>
              <w:bottom w:val="single" w:color="auto" w:sz="4" w:space="0"/>
              <w:right w:val="single" w:color="auto" w:sz="4" w:space="0"/>
            </w:tcBorders>
            <w:noWrap w:val="0"/>
            <w:vAlign w:val="center"/>
          </w:tcPr>
          <w:p w14:paraId="2A89AEA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18145—2014</w:t>
            </w:r>
          </w:p>
        </w:tc>
      </w:tr>
      <w:tr w14:paraId="3EFA8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93" w:type="dxa"/>
            <w:tcBorders>
              <w:top w:val="single" w:color="auto" w:sz="4" w:space="0"/>
              <w:left w:val="single" w:color="auto" w:sz="4" w:space="0"/>
              <w:bottom w:val="single" w:color="auto" w:sz="4" w:space="0"/>
              <w:right w:val="single" w:color="auto" w:sz="4" w:space="0"/>
            </w:tcBorders>
            <w:noWrap w:val="0"/>
            <w:vAlign w:val="center"/>
          </w:tcPr>
          <w:p w14:paraId="62DCC8F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4243" w:type="dxa"/>
            <w:tcBorders>
              <w:top w:val="single" w:color="auto" w:sz="4" w:space="0"/>
              <w:left w:val="single" w:color="auto" w:sz="4" w:space="0"/>
              <w:bottom w:val="single" w:color="auto" w:sz="4" w:space="0"/>
              <w:right w:val="single" w:color="auto" w:sz="4" w:space="0"/>
            </w:tcBorders>
            <w:noWrap w:val="0"/>
            <w:vAlign w:val="center"/>
          </w:tcPr>
          <w:p w14:paraId="6F7200A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流量</w:t>
            </w:r>
          </w:p>
        </w:tc>
        <w:tc>
          <w:tcPr>
            <w:tcW w:w="4211" w:type="dxa"/>
            <w:tcBorders>
              <w:top w:val="single" w:color="auto" w:sz="4" w:space="0"/>
              <w:left w:val="single" w:color="auto" w:sz="4" w:space="0"/>
              <w:bottom w:val="single" w:color="auto" w:sz="4" w:space="0"/>
              <w:right w:val="single" w:color="auto" w:sz="4" w:space="0"/>
            </w:tcBorders>
            <w:noWrap w:val="0"/>
            <w:vAlign w:val="center"/>
          </w:tcPr>
          <w:p w14:paraId="2F83FB5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18145—2014</w:t>
            </w:r>
          </w:p>
        </w:tc>
      </w:tr>
      <w:tr w14:paraId="6FDAB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93" w:type="dxa"/>
            <w:tcBorders>
              <w:top w:val="single" w:color="auto" w:sz="4" w:space="0"/>
              <w:left w:val="single" w:color="auto" w:sz="4" w:space="0"/>
              <w:bottom w:val="single" w:color="auto" w:sz="4" w:space="0"/>
              <w:right w:val="single" w:color="auto" w:sz="4" w:space="0"/>
            </w:tcBorders>
            <w:noWrap w:val="0"/>
            <w:vAlign w:val="center"/>
          </w:tcPr>
          <w:p w14:paraId="33A9E44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4243" w:type="dxa"/>
            <w:tcBorders>
              <w:top w:val="single" w:color="auto" w:sz="4" w:space="0"/>
              <w:left w:val="single" w:color="auto" w:sz="4" w:space="0"/>
              <w:bottom w:val="single" w:color="auto" w:sz="4" w:space="0"/>
              <w:right w:val="single" w:color="auto" w:sz="4" w:space="0"/>
            </w:tcBorders>
            <w:noWrap w:val="0"/>
            <w:vAlign w:val="center"/>
          </w:tcPr>
          <w:p w14:paraId="7880148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抗安装负载</w:t>
            </w:r>
          </w:p>
        </w:tc>
        <w:tc>
          <w:tcPr>
            <w:tcW w:w="4211" w:type="dxa"/>
            <w:tcBorders>
              <w:top w:val="single" w:color="auto" w:sz="4" w:space="0"/>
              <w:left w:val="single" w:color="auto" w:sz="4" w:space="0"/>
              <w:bottom w:val="single" w:color="auto" w:sz="4" w:space="0"/>
              <w:right w:val="single" w:color="auto" w:sz="4" w:space="0"/>
            </w:tcBorders>
            <w:noWrap w:val="0"/>
            <w:vAlign w:val="center"/>
          </w:tcPr>
          <w:p w14:paraId="54DD847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18145—2014</w:t>
            </w:r>
          </w:p>
        </w:tc>
      </w:tr>
      <w:tr w14:paraId="1633D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93" w:type="dxa"/>
            <w:tcBorders>
              <w:top w:val="single" w:color="auto" w:sz="4" w:space="0"/>
              <w:left w:val="single" w:color="auto" w:sz="4" w:space="0"/>
              <w:bottom w:val="single" w:color="auto" w:sz="4" w:space="0"/>
              <w:right w:val="single" w:color="auto" w:sz="4" w:space="0"/>
            </w:tcBorders>
            <w:noWrap w:val="0"/>
            <w:vAlign w:val="center"/>
          </w:tcPr>
          <w:p w14:paraId="3941F61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4243" w:type="dxa"/>
            <w:tcBorders>
              <w:top w:val="single" w:color="auto" w:sz="4" w:space="0"/>
              <w:left w:val="single" w:color="auto" w:sz="4" w:space="0"/>
              <w:bottom w:val="single" w:color="auto" w:sz="4" w:space="0"/>
              <w:right w:val="single" w:color="auto" w:sz="4" w:space="0"/>
            </w:tcBorders>
            <w:noWrap w:val="0"/>
            <w:vAlign w:val="center"/>
          </w:tcPr>
          <w:p w14:paraId="2BBFBB3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抗使用负载</w:t>
            </w:r>
          </w:p>
        </w:tc>
        <w:tc>
          <w:tcPr>
            <w:tcW w:w="4211" w:type="dxa"/>
            <w:tcBorders>
              <w:top w:val="single" w:color="auto" w:sz="4" w:space="0"/>
              <w:left w:val="single" w:color="auto" w:sz="4" w:space="0"/>
              <w:bottom w:val="single" w:color="auto" w:sz="4" w:space="0"/>
              <w:right w:val="single" w:color="auto" w:sz="4" w:space="0"/>
            </w:tcBorders>
            <w:noWrap w:val="0"/>
            <w:vAlign w:val="center"/>
          </w:tcPr>
          <w:p w14:paraId="1014740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18145—2014</w:t>
            </w:r>
          </w:p>
        </w:tc>
      </w:tr>
      <w:tr w14:paraId="7F569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93" w:type="dxa"/>
            <w:tcBorders>
              <w:top w:val="single" w:color="auto" w:sz="4" w:space="0"/>
              <w:left w:val="single" w:color="auto" w:sz="4" w:space="0"/>
              <w:bottom w:val="single" w:color="auto" w:sz="4" w:space="0"/>
              <w:right w:val="single" w:color="auto" w:sz="4" w:space="0"/>
            </w:tcBorders>
            <w:noWrap w:val="0"/>
            <w:vAlign w:val="center"/>
          </w:tcPr>
          <w:p w14:paraId="1FE5C4F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4243" w:type="dxa"/>
            <w:tcBorders>
              <w:top w:val="single" w:color="auto" w:sz="4" w:space="0"/>
              <w:left w:val="single" w:color="auto" w:sz="4" w:space="0"/>
              <w:bottom w:val="single" w:color="auto" w:sz="4" w:space="0"/>
              <w:right w:val="single" w:color="auto" w:sz="4" w:space="0"/>
            </w:tcBorders>
            <w:noWrap w:val="0"/>
            <w:vAlign w:val="center"/>
          </w:tcPr>
          <w:p w14:paraId="76C2155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表面耐腐蚀性能</w:t>
            </w:r>
          </w:p>
        </w:tc>
        <w:tc>
          <w:tcPr>
            <w:tcW w:w="4211" w:type="dxa"/>
            <w:tcBorders>
              <w:top w:val="single" w:color="auto" w:sz="4" w:space="0"/>
              <w:left w:val="single" w:color="auto" w:sz="4" w:space="0"/>
              <w:bottom w:val="single" w:color="auto" w:sz="4" w:space="0"/>
              <w:right w:val="single" w:color="auto" w:sz="4" w:space="0"/>
            </w:tcBorders>
            <w:noWrap w:val="0"/>
            <w:vAlign w:val="center"/>
          </w:tcPr>
          <w:p w14:paraId="702F90D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10125—2012</w:t>
            </w:r>
          </w:p>
        </w:tc>
      </w:tr>
      <w:tr w14:paraId="4E7C1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93" w:type="dxa"/>
            <w:tcBorders>
              <w:top w:val="single" w:color="auto" w:sz="4" w:space="0"/>
              <w:left w:val="single" w:color="auto" w:sz="4" w:space="0"/>
              <w:bottom w:val="single" w:color="auto" w:sz="4" w:space="0"/>
              <w:right w:val="single" w:color="auto" w:sz="4" w:space="0"/>
            </w:tcBorders>
            <w:noWrap w:val="0"/>
            <w:vAlign w:val="center"/>
          </w:tcPr>
          <w:p w14:paraId="25465F4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4243" w:type="dxa"/>
            <w:tcBorders>
              <w:top w:val="single" w:color="auto" w:sz="4" w:space="0"/>
              <w:left w:val="single" w:color="auto" w:sz="4" w:space="0"/>
              <w:bottom w:val="single" w:color="auto" w:sz="4" w:space="0"/>
              <w:right w:val="single" w:color="auto" w:sz="4" w:space="0"/>
            </w:tcBorders>
            <w:noWrap w:val="0"/>
            <w:vAlign w:val="center"/>
          </w:tcPr>
          <w:p w14:paraId="1F9E12D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防回流性能</w:t>
            </w:r>
          </w:p>
        </w:tc>
        <w:tc>
          <w:tcPr>
            <w:tcW w:w="4211" w:type="dxa"/>
            <w:tcBorders>
              <w:top w:val="single" w:color="auto" w:sz="4" w:space="0"/>
              <w:left w:val="single" w:color="auto" w:sz="4" w:space="0"/>
              <w:bottom w:val="single" w:color="auto" w:sz="4" w:space="0"/>
              <w:right w:val="single" w:color="auto" w:sz="4" w:space="0"/>
            </w:tcBorders>
            <w:noWrap w:val="0"/>
            <w:vAlign w:val="center"/>
          </w:tcPr>
          <w:p w14:paraId="63C9AAB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18145—2014</w:t>
            </w:r>
          </w:p>
        </w:tc>
      </w:tr>
      <w:tr w14:paraId="58DD3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93" w:type="dxa"/>
            <w:tcBorders>
              <w:top w:val="single" w:color="auto" w:sz="4" w:space="0"/>
              <w:left w:val="single" w:color="auto" w:sz="4" w:space="0"/>
              <w:bottom w:val="single" w:color="auto" w:sz="4" w:space="0"/>
              <w:right w:val="single" w:color="auto" w:sz="4" w:space="0"/>
            </w:tcBorders>
            <w:noWrap w:val="0"/>
            <w:vAlign w:val="center"/>
          </w:tcPr>
          <w:p w14:paraId="59AE86A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4243" w:type="dxa"/>
            <w:tcBorders>
              <w:top w:val="single" w:color="auto" w:sz="4" w:space="0"/>
              <w:left w:val="single" w:color="auto" w:sz="4" w:space="0"/>
              <w:bottom w:val="single" w:color="auto" w:sz="4" w:space="0"/>
              <w:right w:val="single" w:color="auto" w:sz="4" w:space="0"/>
            </w:tcBorders>
            <w:noWrap w:val="0"/>
            <w:vAlign w:val="center"/>
          </w:tcPr>
          <w:p w14:paraId="25B3962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流量均匀性</w:t>
            </w:r>
          </w:p>
        </w:tc>
        <w:tc>
          <w:tcPr>
            <w:tcW w:w="4211" w:type="dxa"/>
            <w:tcBorders>
              <w:top w:val="single" w:color="auto" w:sz="4" w:space="0"/>
              <w:left w:val="single" w:color="auto" w:sz="4" w:space="0"/>
              <w:bottom w:val="single" w:color="auto" w:sz="4" w:space="0"/>
              <w:right w:val="single" w:color="auto" w:sz="4" w:space="0"/>
            </w:tcBorders>
            <w:noWrap w:val="0"/>
            <w:vAlign w:val="center"/>
          </w:tcPr>
          <w:p w14:paraId="114B474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25501—2019</w:t>
            </w:r>
          </w:p>
        </w:tc>
      </w:tr>
      <w:tr w14:paraId="54500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093" w:type="dxa"/>
            <w:tcBorders>
              <w:top w:val="single" w:color="auto" w:sz="4" w:space="0"/>
              <w:left w:val="single" w:color="auto" w:sz="4" w:space="0"/>
              <w:bottom w:val="single" w:color="auto" w:sz="4" w:space="0"/>
              <w:right w:val="single" w:color="auto" w:sz="4" w:space="0"/>
            </w:tcBorders>
            <w:noWrap w:val="0"/>
            <w:vAlign w:val="center"/>
          </w:tcPr>
          <w:p w14:paraId="7C26BE4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4243" w:type="dxa"/>
            <w:tcBorders>
              <w:top w:val="single" w:color="auto" w:sz="4" w:space="0"/>
              <w:left w:val="single" w:color="auto" w:sz="4" w:space="0"/>
              <w:bottom w:val="single" w:color="auto" w:sz="4" w:space="0"/>
              <w:right w:val="single" w:color="auto" w:sz="4" w:space="0"/>
            </w:tcBorders>
            <w:noWrap w:val="0"/>
            <w:vAlign w:val="center"/>
          </w:tcPr>
          <w:p w14:paraId="2F10409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水嘴水效等级</w:t>
            </w:r>
          </w:p>
        </w:tc>
        <w:tc>
          <w:tcPr>
            <w:tcW w:w="4211" w:type="dxa"/>
            <w:tcBorders>
              <w:top w:val="single" w:color="auto" w:sz="4" w:space="0"/>
              <w:left w:val="single" w:color="auto" w:sz="4" w:space="0"/>
              <w:bottom w:val="single" w:color="auto" w:sz="4" w:space="0"/>
              <w:right w:val="single" w:color="auto" w:sz="4" w:space="0"/>
            </w:tcBorders>
            <w:noWrap w:val="0"/>
            <w:vAlign w:val="center"/>
          </w:tcPr>
          <w:p w14:paraId="41E1D65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25501—2019</w:t>
            </w:r>
          </w:p>
        </w:tc>
      </w:tr>
    </w:tbl>
    <w:p w14:paraId="4B348E86">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32"/>
          <w:highlight w:val="none"/>
          <w:lang w:bidi="ar"/>
        </w:rPr>
      </w:pPr>
      <w:r>
        <w:rPr>
          <w:rFonts w:hint="eastAsia" w:ascii="Times New Roman" w:hAnsi="Times New Roman" w:eastAsia="仿宋_GB2312" w:cs="仿宋_GB2312"/>
          <w:color w:val="000000"/>
          <w:sz w:val="32"/>
          <w:szCs w:val="32"/>
          <w:highlight w:val="none"/>
          <w:lang w:bidi="ar"/>
        </w:rPr>
        <w:t>表3 非接触式水嘴（CJ/T 194—2014）</w:t>
      </w:r>
    </w:p>
    <w:tbl>
      <w:tblPr>
        <w:tblStyle w:val="5"/>
        <w:tblW w:w="9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9"/>
        <w:gridCol w:w="3684"/>
        <w:gridCol w:w="4347"/>
      </w:tblGrid>
      <w:tr w14:paraId="656E3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jc w:val="center"/>
        </w:trPr>
        <w:tc>
          <w:tcPr>
            <w:tcW w:w="1139" w:type="dxa"/>
            <w:tcBorders>
              <w:top w:val="single" w:color="auto" w:sz="4" w:space="0"/>
              <w:left w:val="single" w:color="auto" w:sz="4" w:space="0"/>
              <w:bottom w:val="single" w:color="auto" w:sz="4" w:space="0"/>
              <w:right w:val="single" w:color="auto" w:sz="4" w:space="0"/>
            </w:tcBorders>
            <w:noWrap w:val="0"/>
            <w:vAlign w:val="top"/>
          </w:tcPr>
          <w:p w14:paraId="04ECFF3C">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684" w:type="dxa"/>
            <w:tcBorders>
              <w:top w:val="single" w:color="auto" w:sz="4" w:space="0"/>
              <w:left w:val="single" w:color="auto" w:sz="4" w:space="0"/>
              <w:bottom w:val="single" w:color="auto" w:sz="4" w:space="0"/>
              <w:right w:val="single" w:color="auto" w:sz="4" w:space="0"/>
            </w:tcBorders>
            <w:noWrap w:val="0"/>
            <w:vAlign w:val="top"/>
          </w:tcPr>
          <w:p w14:paraId="79FF07EA">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347" w:type="dxa"/>
            <w:tcBorders>
              <w:top w:val="single" w:color="auto" w:sz="4" w:space="0"/>
              <w:left w:val="single" w:color="auto" w:sz="4" w:space="0"/>
              <w:bottom w:val="single" w:color="auto" w:sz="4" w:space="0"/>
              <w:right w:val="single" w:color="auto" w:sz="4" w:space="0"/>
            </w:tcBorders>
            <w:noWrap w:val="0"/>
            <w:vAlign w:val="top"/>
          </w:tcPr>
          <w:p w14:paraId="05C38EBB">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7DCF7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1139" w:type="dxa"/>
            <w:tcBorders>
              <w:top w:val="single" w:color="auto" w:sz="4" w:space="0"/>
              <w:left w:val="single" w:color="auto" w:sz="4" w:space="0"/>
              <w:bottom w:val="single" w:color="auto" w:sz="4" w:space="0"/>
              <w:right w:val="single" w:color="auto" w:sz="4" w:space="0"/>
            </w:tcBorders>
            <w:noWrap w:val="0"/>
            <w:vAlign w:val="center"/>
          </w:tcPr>
          <w:p w14:paraId="4ECD2DC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684" w:type="dxa"/>
            <w:tcBorders>
              <w:top w:val="single" w:color="auto" w:sz="4" w:space="0"/>
              <w:left w:val="single" w:color="auto" w:sz="4" w:space="0"/>
              <w:bottom w:val="single" w:color="auto" w:sz="4" w:space="0"/>
              <w:right w:val="single" w:color="auto" w:sz="4" w:space="0"/>
            </w:tcBorders>
            <w:noWrap w:val="0"/>
            <w:vAlign w:val="center"/>
          </w:tcPr>
          <w:p w14:paraId="3C8655E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外观与装配</w:t>
            </w:r>
          </w:p>
        </w:tc>
        <w:tc>
          <w:tcPr>
            <w:tcW w:w="4347" w:type="dxa"/>
            <w:tcBorders>
              <w:top w:val="single" w:color="auto" w:sz="4" w:space="0"/>
              <w:left w:val="single" w:color="auto" w:sz="4" w:space="0"/>
              <w:bottom w:val="single" w:color="auto" w:sz="4" w:space="0"/>
              <w:right w:val="single" w:color="auto" w:sz="4" w:space="0"/>
            </w:tcBorders>
            <w:noWrap w:val="0"/>
            <w:vAlign w:val="center"/>
          </w:tcPr>
          <w:p w14:paraId="5F9283D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CJ/T 194—2014</w:t>
            </w:r>
          </w:p>
          <w:p w14:paraId="2299230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10125—2021</w:t>
            </w:r>
          </w:p>
        </w:tc>
      </w:tr>
      <w:tr w14:paraId="7AAF3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1139" w:type="dxa"/>
            <w:tcBorders>
              <w:top w:val="single" w:color="auto" w:sz="4" w:space="0"/>
              <w:left w:val="single" w:color="auto" w:sz="4" w:space="0"/>
              <w:bottom w:val="single" w:color="auto" w:sz="4" w:space="0"/>
              <w:right w:val="single" w:color="auto" w:sz="4" w:space="0"/>
            </w:tcBorders>
            <w:noWrap w:val="0"/>
            <w:vAlign w:val="center"/>
          </w:tcPr>
          <w:p w14:paraId="43934A8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684" w:type="dxa"/>
            <w:tcBorders>
              <w:top w:val="single" w:color="auto" w:sz="4" w:space="0"/>
              <w:left w:val="single" w:color="auto" w:sz="4" w:space="0"/>
              <w:bottom w:val="single" w:color="auto" w:sz="4" w:space="0"/>
              <w:right w:val="single" w:color="auto" w:sz="4" w:space="0"/>
            </w:tcBorders>
            <w:noWrap w:val="0"/>
            <w:vAlign w:val="center"/>
          </w:tcPr>
          <w:p w14:paraId="48ACCAF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抗安装负载</w:t>
            </w:r>
          </w:p>
        </w:tc>
        <w:tc>
          <w:tcPr>
            <w:tcW w:w="4347" w:type="dxa"/>
            <w:tcBorders>
              <w:top w:val="single" w:color="auto" w:sz="4" w:space="0"/>
              <w:left w:val="single" w:color="auto" w:sz="4" w:space="0"/>
              <w:bottom w:val="single" w:color="auto" w:sz="4" w:space="0"/>
              <w:right w:val="single" w:color="auto" w:sz="4" w:space="0"/>
            </w:tcBorders>
            <w:noWrap w:val="0"/>
            <w:vAlign w:val="center"/>
          </w:tcPr>
          <w:p w14:paraId="5FF2F65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CJ/T 194—2014</w:t>
            </w:r>
          </w:p>
        </w:tc>
      </w:tr>
      <w:tr w14:paraId="3F1A6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1139" w:type="dxa"/>
            <w:tcBorders>
              <w:top w:val="single" w:color="auto" w:sz="4" w:space="0"/>
              <w:left w:val="single" w:color="auto" w:sz="4" w:space="0"/>
              <w:bottom w:val="single" w:color="auto" w:sz="4" w:space="0"/>
              <w:right w:val="single" w:color="auto" w:sz="4" w:space="0"/>
            </w:tcBorders>
            <w:noWrap w:val="0"/>
            <w:vAlign w:val="center"/>
          </w:tcPr>
          <w:p w14:paraId="232462E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684" w:type="dxa"/>
            <w:tcBorders>
              <w:top w:val="single" w:color="auto" w:sz="4" w:space="0"/>
              <w:left w:val="single" w:color="auto" w:sz="4" w:space="0"/>
              <w:bottom w:val="single" w:color="auto" w:sz="4" w:space="0"/>
              <w:right w:val="single" w:color="auto" w:sz="4" w:space="0"/>
            </w:tcBorders>
            <w:noWrap w:val="0"/>
            <w:vAlign w:val="center"/>
          </w:tcPr>
          <w:p w14:paraId="2AC8985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防触电保护</w:t>
            </w:r>
          </w:p>
        </w:tc>
        <w:tc>
          <w:tcPr>
            <w:tcW w:w="4347" w:type="dxa"/>
            <w:tcBorders>
              <w:top w:val="single" w:color="auto" w:sz="4" w:space="0"/>
              <w:left w:val="single" w:color="auto" w:sz="4" w:space="0"/>
              <w:bottom w:val="single" w:color="auto" w:sz="4" w:space="0"/>
              <w:right w:val="single" w:color="auto" w:sz="4" w:space="0"/>
            </w:tcBorders>
            <w:noWrap w:val="0"/>
            <w:vAlign w:val="center"/>
          </w:tcPr>
          <w:p w14:paraId="3514858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14536.1—2008</w:t>
            </w:r>
          </w:p>
        </w:tc>
      </w:tr>
      <w:tr w14:paraId="7B8F5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1139" w:type="dxa"/>
            <w:tcBorders>
              <w:top w:val="single" w:color="auto" w:sz="4" w:space="0"/>
              <w:left w:val="single" w:color="auto" w:sz="4" w:space="0"/>
              <w:bottom w:val="single" w:color="auto" w:sz="4" w:space="0"/>
              <w:right w:val="single" w:color="auto" w:sz="4" w:space="0"/>
            </w:tcBorders>
            <w:noWrap w:val="0"/>
            <w:vAlign w:val="center"/>
          </w:tcPr>
          <w:p w14:paraId="5C2ECAC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3684" w:type="dxa"/>
            <w:tcBorders>
              <w:top w:val="single" w:color="auto" w:sz="4" w:space="0"/>
              <w:left w:val="single" w:color="auto" w:sz="4" w:space="0"/>
              <w:bottom w:val="single" w:color="auto" w:sz="4" w:space="0"/>
              <w:right w:val="single" w:color="auto" w:sz="4" w:space="0"/>
            </w:tcBorders>
            <w:noWrap w:val="0"/>
            <w:vAlign w:val="center"/>
          </w:tcPr>
          <w:p w14:paraId="731E299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控制距离</w:t>
            </w:r>
          </w:p>
        </w:tc>
        <w:tc>
          <w:tcPr>
            <w:tcW w:w="4347" w:type="dxa"/>
            <w:tcBorders>
              <w:top w:val="single" w:color="auto" w:sz="4" w:space="0"/>
              <w:left w:val="single" w:color="auto" w:sz="4" w:space="0"/>
              <w:bottom w:val="single" w:color="auto" w:sz="4" w:space="0"/>
              <w:right w:val="single" w:color="auto" w:sz="4" w:space="0"/>
            </w:tcBorders>
            <w:noWrap w:val="0"/>
            <w:vAlign w:val="center"/>
          </w:tcPr>
          <w:p w14:paraId="79D5264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CJ/T 194—2014</w:t>
            </w:r>
          </w:p>
        </w:tc>
      </w:tr>
      <w:tr w14:paraId="79D62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1139" w:type="dxa"/>
            <w:tcBorders>
              <w:top w:val="single" w:color="auto" w:sz="4" w:space="0"/>
              <w:left w:val="single" w:color="auto" w:sz="4" w:space="0"/>
              <w:bottom w:val="single" w:color="auto" w:sz="4" w:space="0"/>
              <w:right w:val="single" w:color="auto" w:sz="4" w:space="0"/>
            </w:tcBorders>
            <w:noWrap w:val="0"/>
            <w:vAlign w:val="center"/>
          </w:tcPr>
          <w:p w14:paraId="6AF852E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3684" w:type="dxa"/>
            <w:tcBorders>
              <w:top w:val="single" w:color="auto" w:sz="4" w:space="0"/>
              <w:left w:val="single" w:color="auto" w:sz="4" w:space="0"/>
              <w:bottom w:val="single" w:color="auto" w:sz="4" w:space="0"/>
              <w:right w:val="single" w:color="auto" w:sz="4" w:space="0"/>
            </w:tcBorders>
            <w:noWrap w:val="0"/>
            <w:vAlign w:val="center"/>
          </w:tcPr>
          <w:p w14:paraId="037490C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启闭时间</w:t>
            </w:r>
          </w:p>
        </w:tc>
        <w:tc>
          <w:tcPr>
            <w:tcW w:w="4347" w:type="dxa"/>
            <w:tcBorders>
              <w:top w:val="single" w:color="auto" w:sz="4" w:space="0"/>
              <w:left w:val="single" w:color="auto" w:sz="4" w:space="0"/>
              <w:bottom w:val="single" w:color="auto" w:sz="4" w:space="0"/>
              <w:right w:val="single" w:color="auto" w:sz="4" w:space="0"/>
            </w:tcBorders>
            <w:noWrap w:val="0"/>
            <w:vAlign w:val="center"/>
          </w:tcPr>
          <w:p w14:paraId="3EF02F8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CJ/T 194—2014</w:t>
            </w:r>
          </w:p>
        </w:tc>
      </w:tr>
      <w:tr w14:paraId="60F12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1139" w:type="dxa"/>
            <w:tcBorders>
              <w:top w:val="single" w:color="auto" w:sz="4" w:space="0"/>
              <w:left w:val="single" w:color="auto" w:sz="4" w:space="0"/>
              <w:bottom w:val="single" w:color="auto" w:sz="4" w:space="0"/>
              <w:right w:val="single" w:color="auto" w:sz="4" w:space="0"/>
            </w:tcBorders>
            <w:noWrap w:val="0"/>
            <w:vAlign w:val="center"/>
          </w:tcPr>
          <w:p w14:paraId="70C70F3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3684" w:type="dxa"/>
            <w:tcBorders>
              <w:top w:val="single" w:color="auto" w:sz="4" w:space="0"/>
              <w:left w:val="single" w:color="auto" w:sz="4" w:space="0"/>
              <w:bottom w:val="single" w:color="auto" w:sz="4" w:space="0"/>
              <w:right w:val="single" w:color="auto" w:sz="4" w:space="0"/>
            </w:tcBorders>
            <w:noWrap w:val="0"/>
            <w:vAlign w:val="center"/>
          </w:tcPr>
          <w:p w14:paraId="00C365C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整机能耗</w:t>
            </w:r>
          </w:p>
        </w:tc>
        <w:tc>
          <w:tcPr>
            <w:tcW w:w="4347" w:type="dxa"/>
            <w:tcBorders>
              <w:top w:val="single" w:color="auto" w:sz="4" w:space="0"/>
              <w:left w:val="single" w:color="auto" w:sz="4" w:space="0"/>
              <w:bottom w:val="single" w:color="auto" w:sz="4" w:space="0"/>
              <w:right w:val="single" w:color="auto" w:sz="4" w:space="0"/>
            </w:tcBorders>
            <w:noWrap w:val="0"/>
            <w:vAlign w:val="center"/>
          </w:tcPr>
          <w:p w14:paraId="7D6580B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CJ/T 194—2014</w:t>
            </w:r>
          </w:p>
        </w:tc>
      </w:tr>
      <w:tr w14:paraId="22183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1139" w:type="dxa"/>
            <w:tcBorders>
              <w:top w:val="single" w:color="auto" w:sz="4" w:space="0"/>
              <w:left w:val="single" w:color="auto" w:sz="4" w:space="0"/>
              <w:bottom w:val="single" w:color="auto" w:sz="4" w:space="0"/>
              <w:right w:val="single" w:color="auto" w:sz="4" w:space="0"/>
            </w:tcBorders>
            <w:noWrap w:val="0"/>
            <w:vAlign w:val="center"/>
          </w:tcPr>
          <w:p w14:paraId="0FA00DB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3684" w:type="dxa"/>
            <w:tcBorders>
              <w:top w:val="single" w:color="auto" w:sz="4" w:space="0"/>
              <w:left w:val="single" w:color="auto" w:sz="4" w:space="0"/>
              <w:bottom w:val="single" w:color="auto" w:sz="4" w:space="0"/>
              <w:right w:val="single" w:color="auto" w:sz="4" w:space="0"/>
            </w:tcBorders>
            <w:noWrap w:val="0"/>
            <w:vAlign w:val="center"/>
          </w:tcPr>
          <w:p w14:paraId="3C4251E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断电保护</w:t>
            </w:r>
          </w:p>
        </w:tc>
        <w:tc>
          <w:tcPr>
            <w:tcW w:w="4347" w:type="dxa"/>
            <w:tcBorders>
              <w:top w:val="single" w:color="auto" w:sz="4" w:space="0"/>
              <w:left w:val="single" w:color="auto" w:sz="4" w:space="0"/>
              <w:bottom w:val="single" w:color="auto" w:sz="4" w:space="0"/>
              <w:right w:val="single" w:color="auto" w:sz="4" w:space="0"/>
            </w:tcBorders>
            <w:noWrap w:val="0"/>
            <w:vAlign w:val="center"/>
          </w:tcPr>
          <w:p w14:paraId="0573E40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CJ/T 194—2014</w:t>
            </w:r>
          </w:p>
        </w:tc>
      </w:tr>
      <w:tr w14:paraId="744C9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1139" w:type="dxa"/>
            <w:tcBorders>
              <w:top w:val="single" w:color="auto" w:sz="4" w:space="0"/>
              <w:left w:val="single" w:color="auto" w:sz="4" w:space="0"/>
              <w:bottom w:val="single" w:color="auto" w:sz="4" w:space="0"/>
              <w:right w:val="single" w:color="auto" w:sz="4" w:space="0"/>
            </w:tcBorders>
            <w:noWrap w:val="0"/>
            <w:vAlign w:val="center"/>
          </w:tcPr>
          <w:p w14:paraId="7E292A3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3684" w:type="dxa"/>
            <w:tcBorders>
              <w:top w:val="single" w:color="auto" w:sz="4" w:space="0"/>
              <w:left w:val="single" w:color="auto" w:sz="4" w:space="0"/>
              <w:bottom w:val="single" w:color="auto" w:sz="4" w:space="0"/>
              <w:right w:val="single" w:color="auto" w:sz="4" w:space="0"/>
            </w:tcBorders>
            <w:noWrap w:val="0"/>
            <w:vAlign w:val="center"/>
          </w:tcPr>
          <w:p w14:paraId="432E53E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欠压保护</w:t>
            </w:r>
          </w:p>
        </w:tc>
        <w:tc>
          <w:tcPr>
            <w:tcW w:w="4347" w:type="dxa"/>
            <w:tcBorders>
              <w:top w:val="single" w:color="auto" w:sz="4" w:space="0"/>
              <w:left w:val="single" w:color="auto" w:sz="4" w:space="0"/>
              <w:bottom w:val="single" w:color="auto" w:sz="4" w:space="0"/>
              <w:right w:val="single" w:color="auto" w:sz="4" w:space="0"/>
            </w:tcBorders>
            <w:noWrap w:val="0"/>
            <w:vAlign w:val="center"/>
          </w:tcPr>
          <w:p w14:paraId="36A1934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CJ/T 194—2014</w:t>
            </w:r>
          </w:p>
        </w:tc>
      </w:tr>
      <w:tr w14:paraId="6FF1E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1139" w:type="dxa"/>
            <w:tcBorders>
              <w:top w:val="single" w:color="auto" w:sz="4" w:space="0"/>
              <w:left w:val="single" w:color="auto" w:sz="4" w:space="0"/>
              <w:bottom w:val="single" w:color="auto" w:sz="4" w:space="0"/>
              <w:right w:val="single" w:color="auto" w:sz="4" w:space="0"/>
            </w:tcBorders>
            <w:noWrap w:val="0"/>
            <w:vAlign w:val="center"/>
          </w:tcPr>
          <w:p w14:paraId="2C45F9A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3684" w:type="dxa"/>
            <w:tcBorders>
              <w:top w:val="single" w:color="auto" w:sz="4" w:space="0"/>
              <w:left w:val="single" w:color="auto" w:sz="4" w:space="0"/>
              <w:bottom w:val="single" w:color="auto" w:sz="4" w:space="0"/>
              <w:right w:val="single" w:color="auto" w:sz="4" w:space="0"/>
            </w:tcBorders>
            <w:noWrap w:val="0"/>
            <w:vAlign w:val="center"/>
          </w:tcPr>
          <w:p w14:paraId="23C969E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水流量</w:t>
            </w:r>
          </w:p>
        </w:tc>
        <w:tc>
          <w:tcPr>
            <w:tcW w:w="4347" w:type="dxa"/>
            <w:tcBorders>
              <w:top w:val="single" w:color="auto" w:sz="4" w:space="0"/>
              <w:left w:val="single" w:color="auto" w:sz="4" w:space="0"/>
              <w:bottom w:val="single" w:color="auto" w:sz="4" w:space="0"/>
              <w:right w:val="single" w:color="auto" w:sz="4" w:space="0"/>
            </w:tcBorders>
            <w:noWrap w:val="0"/>
            <w:vAlign w:val="center"/>
          </w:tcPr>
          <w:p w14:paraId="63593A2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CJ/T 194—2014</w:t>
            </w:r>
          </w:p>
        </w:tc>
      </w:tr>
      <w:tr w14:paraId="55332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1139" w:type="dxa"/>
            <w:tcBorders>
              <w:top w:val="single" w:color="auto" w:sz="4" w:space="0"/>
              <w:left w:val="single" w:color="auto" w:sz="4" w:space="0"/>
              <w:bottom w:val="single" w:color="auto" w:sz="4" w:space="0"/>
              <w:right w:val="single" w:color="auto" w:sz="4" w:space="0"/>
            </w:tcBorders>
            <w:noWrap w:val="0"/>
            <w:vAlign w:val="center"/>
          </w:tcPr>
          <w:p w14:paraId="7521B5A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3684" w:type="dxa"/>
            <w:tcBorders>
              <w:top w:val="single" w:color="auto" w:sz="4" w:space="0"/>
              <w:left w:val="single" w:color="auto" w:sz="4" w:space="0"/>
              <w:bottom w:val="single" w:color="auto" w:sz="4" w:space="0"/>
              <w:right w:val="single" w:color="auto" w:sz="4" w:space="0"/>
            </w:tcBorders>
            <w:noWrap w:val="0"/>
            <w:vAlign w:val="center"/>
          </w:tcPr>
          <w:p w14:paraId="4D3D44D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强度性能</w:t>
            </w:r>
          </w:p>
        </w:tc>
        <w:tc>
          <w:tcPr>
            <w:tcW w:w="4347" w:type="dxa"/>
            <w:tcBorders>
              <w:top w:val="single" w:color="auto" w:sz="4" w:space="0"/>
              <w:left w:val="single" w:color="auto" w:sz="4" w:space="0"/>
              <w:bottom w:val="single" w:color="auto" w:sz="4" w:space="0"/>
              <w:right w:val="single" w:color="auto" w:sz="4" w:space="0"/>
            </w:tcBorders>
            <w:noWrap w:val="0"/>
            <w:vAlign w:val="center"/>
          </w:tcPr>
          <w:p w14:paraId="4186F6A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CJ/T 194—2014</w:t>
            </w:r>
          </w:p>
        </w:tc>
      </w:tr>
      <w:tr w14:paraId="52F53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1139" w:type="dxa"/>
            <w:tcBorders>
              <w:top w:val="single" w:color="auto" w:sz="4" w:space="0"/>
              <w:left w:val="single" w:color="auto" w:sz="4" w:space="0"/>
              <w:bottom w:val="single" w:color="auto" w:sz="4" w:space="0"/>
              <w:right w:val="single" w:color="auto" w:sz="4" w:space="0"/>
            </w:tcBorders>
            <w:noWrap w:val="0"/>
            <w:vAlign w:val="center"/>
          </w:tcPr>
          <w:p w14:paraId="4ADEF6C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3684" w:type="dxa"/>
            <w:tcBorders>
              <w:top w:val="single" w:color="auto" w:sz="4" w:space="0"/>
              <w:left w:val="single" w:color="auto" w:sz="4" w:space="0"/>
              <w:bottom w:val="single" w:color="auto" w:sz="4" w:space="0"/>
              <w:right w:val="single" w:color="auto" w:sz="4" w:space="0"/>
            </w:tcBorders>
            <w:noWrap w:val="0"/>
            <w:vAlign w:val="center"/>
          </w:tcPr>
          <w:p w14:paraId="616B3FD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密封性能</w:t>
            </w:r>
          </w:p>
        </w:tc>
        <w:tc>
          <w:tcPr>
            <w:tcW w:w="4347" w:type="dxa"/>
            <w:tcBorders>
              <w:top w:val="single" w:color="auto" w:sz="4" w:space="0"/>
              <w:left w:val="single" w:color="auto" w:sz="4" w:space="0"/>
              <w:bottom w:val="single" w:color="auto" w:sz="4" w:space="0"/>
              <w:right w:val="single" w:color="auto" w:sz="4" w:space="0"/>
            </w:tcBorders>
            <w:noWrap w:val="0"/>
            <w:vAlign w:val="center"/>
          </w:tcPr>
          <w:p w14:paraId="020D282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CJ/T 194—2014</w:t>
            </w:r>
          </w:p>
        </w:tc>
      </w:tr>
      <w:tr w14:paraId="5CAD8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1139" w:type="dxa"/>
            <w:tcBorders>
              <w:top w:val="single" w:color="auto" w:sz="4" w:space="0"/>
              <w:left w:val="single" w:color="auto" w:sz="4" w:space="0"/>
              <w:bottom w:val="single" w:color="auto" w:sz="4" w:space="0"/>
              <w:right w:val="single" w:color="auto" w:sz="4" w:space="0"/>
            </w:tcBorders>
            <w:noWrap w:val="0"/>
            <w:vAlign w:val="center"/>
          </w:tcPr>
          <w:p w14:paraId="48FF95C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3684" w:type="dxa"/>
            <w:tcBorders>
              <w:top w:val="single" w:color="auto" w:sz="4" w:space="0"/>
              <w:left w:val="single" w:color="auto" w:sz="4" w:space="0"/>
              <w:bottom w:val="single" w:color="auto" w:sz="4" w:space="0"/>
              <w:right w:val="single" w:color="auto" w:sz="4" w:space="0"/>
            </w:tcBorders>
            <w:noWrap w:val="0"/>
            <w:vAlign w:val="center"/>
          </w:tcPr>
          <w:p w14:paraId="3DD55D3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水击性能</w:t>
            </w:r>
          </w:p>
        </w:tc>
        <w:tc>
          <w:tcPr>
            <w:tcW w:w="4347" w:type="dxa"/>
            <w:tcBorders>
              <w:top w:val="single" w:color="auto" w:sz="4" w:space="0"/>
              <w:left w:val="single" w:color="auto" w:sz="4" w:space="0"/>
              <w:bottom w:val="single" w:color="auto" w:sz="4" w:space="0"/>
              <w:right w:val="single" w:color="auto" w:sz="4" w:space="0"/>
            </w:tcBorders>
            <w:noWrap w:val="0"/>
            <w:vAlign w:val="center"/>
          </w:tcPr>
          <w:p w14:paraId="5B9A02D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CJ/T 194—2014</w:t>
            </w:r>
          </w:p>
        </w:tc>
      </w:tr>
      <w:tr w14:paraId="398A1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1139" w:type="dxa"/>
            <w:tcBorders>
              <w:top w:val="single" w:color="auto" w:sz="4" w:space="0"/>
              <w:left w:val="single" w:color="auto" w:sz="4" w:space="0"/>
              <w:bottom w:val="single" w:color="auto" w:sz="4" w:space="0"/>
              <w:right w:val="single" w:color="auto" w:sz="4" w:space="0"/>
            </w:tcBorders>
            <w:noWrap w:val="0"/>
            <w:vAlign w:val="center"/>
          </w:tcPr>
          <w:p w14:paraId="0A5CB1C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13</w:t>
            </w:r>
          </w:p>
        </w:tc>
        <w:tc>
          <w:tcPr>
            <w:tcW w:w="3684" w:type="dxa"/>
            <w:tcBorders>
              <w:top w:val="single" w:color="auto" w:sz="4" w:space="0"/>
              <w:left w:val="single" w:color="auto" w:sz="4" w:space="0"/>
              <w:bottom w:val="single" w:color="auto" w:sz="4" w:space="0"/>
              <w:right w:val="single" w:color="auto" w:sz="4" w:space="0"/>
            </w:tcBorders>
            <w:noWrap w:val="0"/>
            <w:vAlign w:val="center"/>
          </w:tcPr>
          <w:p w14:paraId="2064A00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流量均匀性</w:t>
            </w:r>
          </w:p>
        </w:tc>
        <w:tc>
          <w:tcPr>
            <w:tcW w:w="4347" w:type="dxa"/>
            <w:tcBorders>
              <w:top w:val="single" w:color="auto" w:sz="4" w:space="0"/>
              <w:left w:val="single" w:color="auto" w:sz="4" w:space="0"/>
              <w:bottom w:val="single" w:color="auto" w:sz="4" w:space="0"/>
              <w:right w:val="single" w:color="auto" w:sz="4" w:space="0"/>
            </w:tcBorders>
            <w:noWrap w:val="0"/>
            <w:vAlign w:val="center"/>
          </w:tcPr>
          <w:p w14:paraId="69376CF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25501—2019</w:t>
            </w:r>
          </w:p>
        </w:tc>
      </w:tr>
      <w:tr w14:paraId="2ED6B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1139" w:type="dxa"/>
            <w:tcBorders>
              <w:top w:val="single" w:color="auto" w:sz="4" w:space="0"/>
              <w:left w:val="single" w:color="auto" w:sz="4" w:space="0"/>
              <w:bottom w:val="single" w:color="auto" w:sz="4" w:space="0"/>
              <w:right w:val="single" w:color="auto" w:sz="4" w:space="0"/>
            </w:tcBorders>
            <w:noWrap w:val="0"/>
            <w:vAlign w:val="center"/>
          </w:tcPr>
          <w:p w14:paraId="1C442C9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14</w:t>
            </w:r>
          </w:p>
        </w:tc>
        <w:tc>
          <w:tcPr>
            <w:tcW w:w="3684" w:type="dxa"/>
            <w:tcBorders>
              <w:top w:val="single" w:color="auto" w:sz="4" w:space="0"/>
              <w:left w:val="single" w:color="auto" w:sz="4" w:space="0"/>
              <w:bottom w:val="single" w:color="auto" w:sz="4" w:space="0"/>
              <w:right w:val="single" w:color="auto" w:sz="4" w:space="0"/>
            </w:tcBorders>
            <w:noWrap w:val="0"/>
            <w:vAlign w:val="center"/>
          </w:tcPr>
          <w:p w14:paraId="3FA1D11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水嘴水效等级</w:t>
            </w:r>
          </w:p>
        </w:tc>
        <w:tc>
          <w:tcPr>
            <w:tcW w:w="4347" w:type="dxa"/>
            <w:tcBorders>
              <w:top w:val="single" w:color="auto" w:sz="4" w:space="0"/>
              <w:left w:val="single" w:color="auto" w:sz="4" w:space="0"/>
              <w:bottom w:val="single" w:color="auto" w:sz="4" w:space="0"/>
              <w:right w:val="single" w:color="auto" w:sz="4" w:space="0"/>
            </w:tcBorders>
            <w:noWrap w:val="0"/>
            <w:vAlign w:val="center"/>
          </w:tcPr>
          <w:p w14:paraId="7C21D79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25501—2019</w:t>
            </w:r>
          </w:p>
        </w:tc>
      </w:tr>
    </w:tbl>
    <w:p w14:paraId="2574042D">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32"/>
          <w:highlight w:val="none"/>
          <w:lang w:bidi="ar"/>
        </w:rPr>
      </w:pPr>
      <w:r>
        <w:rPr>
          <w:rFonts w:hint="eastAsia" w:ascii="Times New Roman" w:hAnsi="Times New Roman" w:eastAsia="仿宋_GB2312" w:cs="仿宋_GB2312"/>
          <w:color w:val="000000"/>
          <w:sz w:val="32"/>
          <w:szCs w:val="32"/>
          <w:highlight w:val="none"/>
          <w:lang w:bidi="ar"/>
        </w:rPr>
        <w:t>表4 非接触式水嘴（JC/T 2115—2012）</w:t>
      </w:r>
    </w:p>
    <w:tbl>
      <w:tblPr>
        <w:tblStyle w:val="5"/>
        <w:tblW w:w="91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9"/>
        <w:gridCol w:w="3778"/>
        <w:gridCol w:w="4235"/>
      </w:tblGrid>
      <w:tr w14:paraId="5C935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blHeader/>
          <w:jc w:val="center"/>
        </w:trPr>
        <w:tc>
          <w:tcPr>
            <w:tcW w:w="1159" w:type="dxa"/>
            <w:tcBorders>
              <w:top w:val="single" w:color="auto" w:sz="4" w:space="0"/>
              <w:left w:val="single" w:color="auto" w:sz="4" w:space="0"/>
              <w:bottom w:val="single" w:color="auto" w:sz="4" w:space="0"/>
              <w:right w:val="single" w:color="auto" w:sz="4" w:space="0"/>
            </w:tcBorders>
            <w:noWrap w:val="0"/>
            <w:vAlign w:val="center"/>
          </w:tcPr>
          <w:p w14:paraId="343EE2A6">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778" w:type="dxa"/>
            <w:tcBorders>
              <w:top w:val="single" w:color="auto" w:sz="4" w:space="0"/>
              <w:left w:val="single" w:color="auto" w:sz="4" w:space="0"/>
              <w:bottom w:val="single" w:color="auto" w:sz="4" w:space="0"/>
              <w:right w:val="single" w:color="auto" w:sz="4" w:space="0"/>
            </w:tcBorders>
            <w:noWrap w:val="0"/>
            <w:vAlign w:val="center"/>
          </w:tcPr>
          <w:p w14:paraId="34AD6B70">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235" w:type="dxa"/>
            <w:tcBorders>
              <w:top w:val="single" w:color="auto" w:sz="4" w:space="0"/>
              <w:left w:val="single" w:color="auto" w:sz="4" w:space="0"/>
              <w:bottom w:val="single" w:color="auto" w:sz="4" w:space="0"/>
              <w:right w:val="single" w:color="auto" w:sz="4" w:space="0"/>
            </w:tcBorders>
            <w:noWrap w:val="0"/>
            <w:vAlign w:val="center"/>
          </w:tcPr>
          <w:p w14:paraId="337F4064">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70900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159" w:type="dxa"/>
            <w:tcBorders>
              <w:top w:val="single" w:color="auto" w:sz="4" w:space="0"/>
              <w:left w:val="single" w:color="auto" w:sz="4" w:space="0"/>
              <w:bottom w:val="single" w:color="auto" w:sz="4" w:space="0"/>
              <w:right w:val="single" w:color="auto" w:sz="4" w:space="0"/>
            </w:tcBorders>
            <w:noWrap w:val="0"/>
            <w:vAlign w:val="center"/>
          </w:tcPr>
          <w:p w14:paraId="0A0B5ED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778" w:type="dxa"/>
            <w:tcBorders>
              <w:top w:val="single" w:color="auto" w:sz="4" w:space="0"/>
              <w:left w:val="single" w:color="auto" w:sz="4" w:space="0"/>
              <w:bottom w:val="single" w:color="auto" w:sz="4" w:space="0"/>
              <w:right w:val="single" w:color="auto" w:sz="4" w:space="0"/>
            </w:tcBorders>
            <w:noWrap w:val="0"/>
            <w:vAlign w:val="center"/>
          </w:tcPr>
          <w:p w14:paraId="4C03347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外观质量</w:t>
            </w:r>
          </w:p>
        </w:tc>
        <w:tc>
          <w:tcPr>
            <w:tcW w:w="4235" w:type="dxa"/>
            <w:tcBorders>
              <w:top w:val="single" w:color="auto" w:sz="4" w:space="0"/>
              <w:left w:val="single" w:color="auto" w:sz="4" w:space="0"/>
              <w:bottom w:val="single" w:color="auto" w:sz="4" w:space="0"/>
              <w:right w:val="single" w:color="auto" w:sz="4" w:space="0"/>
            </w:tcBorders>
            <w:noWrap w:val="0"/>
            <w:vAlign w:val="center"/>
          </w:tcPr>
          <w:p w14:paraId="550271F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JC/T 2115—2012</w:t>
            </w:r>
          </w:p>
          <w:p w14:paraId="3786DC6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10125—2012</w:t>
            </w:r>
          </w:p>
        </w:tc>
      </w:tr>
      <w:tr w14:paraId="0C1ED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159" w:type="dxa"/>
            <w:tcBorders>
              <w:top w:val="single" w:color="auto" w:sz="4" w:space="0"/>
              <w:left w:val="single" w:color="auto" w:sz="4" w:space="0"/>
              <w:bottom w:val="single" w:color="auto" w:sz="4" w:space="0"/>
              <w:right w:val="single" w:color="auto" w:sz="4" w:space="0"/>
            </w:tcBorders>
            <w:noWrap w:val="0"/>
            <w:vAlign w:val="center"/>
          </w:tcPr>
          <w:p w14:paraId="2A1DA13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778" w:type="dxa"/>
            <w:tcBorders>
              <w:top w:val="single" w:color="auto" w:sz="4" w:space="0"/>
              <w:left w:val="single" w:color="auto" w:sz="4" w:space="0"/>
              <w:bottom w:val="single" w:color="auto" w:sz="4" w:space="0"/>
              <w:right w:val="single" w:color="auto" w:sz="4" w:space="0"/>
            </w:tcBorders>
            <w:noWrap w:val="0"/>
            <w:vAlign w:val="center"/>
          </w:tcPr>
          <w:p w14:paraId="1DB6A72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安全性能</w:t>
            </w:r>
          </w:p>
        </w:tc>
        <w:tc>
          <w:tcPr>
            <w:tcW w:w="4235" w:type="dxa"/>
            <w:tcBorders>
              <w:top w:val="single" w:color="auto" w:sz="4" w:space="0"/>
              <w:left w:val="single" w:color="auto" w:sz="4" w:space="0"/>
              <w:bottom w:val="single" w:color="auto" w:sz="4" w:space="0"/>
              <w:right w:val="single" w:color="auto" w:sz="4" w:space="0"/>
            </w:tcBorders>
            <w:noWrap w:val="0"/>
            <w:vAlign w:val="center"/>
          </w:tcPr>
          <w:p w14:paraId="2DD0D98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tc>
      </w:tr>
      <w:tr w14:paraId="79DB0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1159" w:type="dxa"/>
            <w:tcBorders>
              <w:top w:val="single" w:color="auto" w:sz="4" w:space="0"/>
              <w:left w:val="single" w:color="auto" w:sz="4" w:space="0"/>
              <w:bottom w:val="single" w:color="auto" w:sz="4" w:space="0"/>
              <w:right w:val="single" w:color="auto" w:sz="4" w:space="0"/>
            </w:tcBorders>
            <w:noWrap w:val="0"/>
            <w:vAlign w:val="center"/>
          </w:tcPr>
          <w:p w14:paraId="0EF1D25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778" w:type="dxa"/>
            <w:tcBorders>
              <w:top w:val="single" w:color="auto" w:sz="4" w:space="0"/>
              <w:left w:val="single" w:color="auto" w:sz="4" w:space="0"/>
              <w:bottom w:val="single" w:color="auto" w:sz="4" w:space="0"/>
              <w:right w:val="single" w:color="auto" w:sz="4" w:space="0"/>
            </w:tcBorders>
            <w:noWrap w:val="0"/>
            <w:vAlign w:val="center"/>
          </w:tcPr>
          <w:p w14:paraId="6471546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控制距离</w:t>
            </w:r>
          </w:p>
        </w:tc>
        <w:tc>
          <w:tcPr>
            <w:tcW w:w="4235" w:type="dxa"/>
            <w:tcBorders>
              <w:top w:val="single" w:color="auto" w:sz="4" w:space="0"/>
              <w:left w:val="single" w:color="auto" w:sz="4" w:space="0"/>
              <w:bottom w:val="single" w:color="auto" w:sz="4" w:space="0"/>
              <w:right w:val="single" w:color="auto" w:sz="4" w:space="0"/>
            </w:tcBorders>
            <w:noWrap w:val="0"/>
            <w:vAlign w:val="center"/>
          </w:tcPr>
          <w:p w14:paraId="1C276C5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JC/T 2115—2012</w:t>
            </w:r>
          </w:p>
        </w:tc>
      </w:tr>
      <w:tr w14:paraId="33064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159" w:type="dxa"/>
            <w:tcBorders>
              <w:top w:val="single" w:color="auto" w:sz="4" w:space="0"/>
              <w:left w:val="single" w:color="auto" w:sz="4" w:space="0"/>
              <w:bottom w:val="single" w:color="auto" w:sz="4" w:space="0"/>
              <w:right w:val="single" w:color="auto" w:sz="4" w:space="0"/>
            </w:tcBorders>
            <w:noWrap w:val="0"/>
            <w:vAlign w:val="center"/>
          </w:tcPr>
          <w:p w14:paraId="5FD394B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3778" w:type="dxa"/>
            <w:tcBorders>
              <w:top w:val="single" w:color="auto" w:sz="4" w:space="0"/>
              <w:left w:val="single" w:color="auto" w:sz="4" w:space="0"/>
              <w:bottom w:val="single" w:color="auto" w:sz="4" w:space="0"/>
              <w:right w:val="single" w:color="auto" w:sz="4" w:space="0"/>
            </w:tcBorders>
            <w:noWrap w:val="0"/>
            <w:vAlign w:val="center"/>
          </w:tcPr>
          <w:p w14:paraId="00DC150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断电保护</w:t>
            </w:r>
          </w:p>
        </w:tc>
        <w:tc>
          <w:tcPr>
            <w:tcW w:w="4235" w:type="dxa"/>
            <w:tcBorders>
              <w:top w:val="single" w:color="auto" w:sz="4" w:space="0"/>
              <w:left w:val="single" w:color="auto" w:sz="4" w:space="0"/>
              <w:bottom w:val="single" w:color="auto" w:sz="4" w:space="0"/>
              <w:right w:val="single" w:color="auto" w:sz="4" w:space="0"/>
            </w:tcBorders>
            <w:noWrap w:val="0"/>
            <w:vAlign w:val="center"/>
          </w:tcPr>
          <w:p w14:paraId="45406FB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JC/T 2115—2012</w:t>
            </w:r>
          </w:p>
        </w:tc>
      </w:tr>
      <w:tr w14:paraId="4A041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1159" w:type="dxa"/>
            <w:tcBorders>
              <w:top w:val="single" w:color="auto" w:sz="4" w:space="0"/>
              <w:left w:val="single" w:color="auto" w:sz="4" w:space="0"/>
              <w:bottom w:val="single" w:color="auto" w:sz="4" w:space="0"/>
              <w:right w:val="single" w:color="auto" w:sz="4" w:space="0"/>
            </w:tcBorders>
            <w:noWrap w:val="0"/>
            <w:vAlign w:val="center"/>
          </w:tcPr>
          <w:p w14:paraId="7CD5394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3778" w:type="dxa"/>
            <w:tcBorders>
              <w:top w:val="single" w:color="auto" w:sz="4" w:space="0"/>
              <w:left w:val="single" w:color="auto" w:sz="4" w:space="0"/>
              <w:bottom w:val="single" w:color="auto" w:sz="4" w:space="0"/>
              <w:right w:val="single" w:color="auto" w:sz="4" w:space="0"/>
            </w:tcBorders>
            <w:noWrap w:val="0"/>
            <w:vAlign w:val="center"/>
          </w:tcPr>
          <w:p w14:paraId="6A0D737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欠压保护</w:t>
            </w:r>
          </w:p>
        </w:tc>
        <w:tc>
          <w:tcPr>
            <w:tcW w:w="4235" w:type="dxa"/>
            <w:tcBorders>
              <w:top w:val="single" w:color="auto" w:sz="4" w:space="0"/>
              <w:left w:val="single" w:color="auto" w:sz="4" w:space="0"/>
              <w:bottom w:val="single" w:color="auto" w:sz="4" w:space="0"/>
              <w:right w:val="single" w:color="auto" w:sz="4" w:space="0"/>
            </w:tcBorders>
            <w:noWrap w:val="0"/>
            <w:vAlign w:val="center"/>
          </w:tcPr>
          <w:p w14:paraId="6D7EAB6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JC/T 2115—2012</w:t>
            </w:r>
          </w:p>
        </w:tc>
      </w:tr>
      <w:tr w14:paraId="5706D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159" w:type="dxa"/>
            <w:tcBorders>
              <w:top w:val="single" w:color="auto" w:sz="4" w:space="0"/>
              <w:left w:val="single" w:color="auto" w:sz="4" w:space="0"/>
              <w:bottom w:val="single" w:color="auto" w:sz="4" w:space="0"/>
              <w:right w:val="single" w:color="auto" w:sz="4" w:space="0"/>
            </w:tcBorders>
            <w:noWrap w:val="0"/>
            <w:vAlign w:val="center"/>
          </w:tcPr>
          <w:p w14:paraId="119CF73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3778" w:type="dxa"/>
            <w:tcBorders>
              <w:top w:val="single" w:color="auto" w:sz="4" w:space="0"/>
              <w:left w:val="single" w:color="auto" w:sz="4" w:space="0"/>
              <w:bottom w:val="single" w:color="auto" w:sz="4" w:space="0"/>
              <w:right w:val="single" w:color="auto" w:sz="4" w:space="0"/>
            </w:tcBorders>
            <w:noWrap w:val="0"/>
            <w:vAlign w:val="center"/>
          </w:tcPr>
          <w:p w14:paraId="1E4B19C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流量性能</w:t>
            </w:r>
          </w:p>
        </w:tc>
        <w:tc>
          <w:tcPr>
            <w:tcW w:w="4235" w:type="dxa"/>
            <w:tcBorders>
              <w:top w:val="single" w:color="auto" w:sz="4" w:space="0"/>
              <w:left w:val="single" w:color="auto" w:sz="4" w:space="0"/>
              <w:bottom w:val="single" w:color="auto" w:sz="4" w:space="0"/>
              <w:right w:val="single" w:color="auto" w:sz="4" w:space="0"/>
            </w:tcBorders>
            <w:noWrap w:val="0"/>
            <w:vAlign w:val="center"/>
          </w:tcPr>
          <w:p w14:paraId="1E9850A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JC/T 2115—2012</w:t>
            </w:r>
          </w:p>
        </w:tc>
      </w:tr>
      <w:tr w14:paraId="6CCAC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159" w:type="dxa"/>
            <w:tcBorders>
              <w:top w:val="single" w:color="auto" w:sz="4" w:space="0"/>
              <w:left w:val="single" w:color="auto" w:sz="4" w:space="0"/>
              <w:bottom w:val="single" w:color="auto" w:sz="4" w:space="0"/>
              <w:right w:val="single" w:color="auto" w:sz="4" w:space="0"/>
            </w:tcBorders>
            <w:noWrap w:val="0"/>
            <w:vAlign w:val="center"/>
          </w:tcPr>
          <w:p w14:paraId="2D453E3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3778" w:type="dxa"/>
            <w:tcBorders>
              <w:top w:val="single" w:color="auto" w:sz="4" w:space="0"/>
              <w:left w:val="single" w:color="auto" w:sz="4" w:space="0"/>
              <w:bottom w:val="single" w:color="auto" w:sz="4" w:space="0"/>
              <w:right w:val="single" w:color="auto" w:sz="4" w:space="0"/>
            </w:tcBorders>
            <w:noWrap w:val="0"/>
            <w:vAlign w:val="center"/>
          </w:tcPr>
          <w:p w14:paraId="07EB808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强度性能</w:t>
            </w:r>
          </w:p>
        </w:tc>
        <w:tc>
          <w:tcPr>
            <w:tcW w:w="4235" w:type="dxa"/>
            <w:tcBorders>
              <w:top w:val="single" w:color="auto" w:sz="4" w:space="0"/>
              <w:left w:val="single" w:color="auto" w:sz="4" w:space="0"/>
              <w:bottom w:val="single" w:color="auto" w:sz="4" w:space="0"/>
              <w:right w:val="single" w:color="auto" w:sz="4" w:space="0"/>
            </w:tcBorders>
            <w:noWrap w:val="0"/>
            <w:vAlign w:val="center"/>
          </w:tcPr>
          <w:p w14:paraId="643CB1C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JC/T 2115—2012</w:t>
            </w:r>
          </w:p>
        </w:tc>
      </w:tr>
      <w:tr w14:paraId="023D6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1159" w:type="dxa"/>
            <w:tcBorders>
              <w:top w:val="single" w:color="auto" w:sz="4" w:space="0"/>
              <w:left w:val="single" w:color="auto" w:sz="4" w:space="0"/>
              <w:bottom w:val="single" w:color="auto" w:sz="4" w:space="0"/>
              <w:right w:val="single" w:color="auto" w:sz="4" w:space="0"/>
            </w:tcBorders>
            <w:noWrap w:val="0"/>
            <w:vAlign w:val="center"/>
          </w:tcPr>
          <w:p w14:paraId="221D7A4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3778" w:type="dxa"/>
            <w:tcBorders>
              <w:top w:val="single" w:color="auto" w:sz="4" w:space="0"/>
              <w:left w:val="single" w:color="auto" w:sz="4" w:space="0"/>
              <w:bottom w:val="single" w:color="auto" w:sz="4" w:space="0"/>
              <w:right w:val="single" w:color="auto" w:sz="4" w:space="0"/>
            </w:tcBorders>
            <w:noWrap w:val="0"/>
            <w:vAlign w:val="center"/>
          </w:tcPr>
          <w:p w14:paraId="4893604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密封性能</w:t>
            </w:r>
          </w:p>
        </w:tc>
        <w:tc>
          <w:tcPr>
            <w:tcW w:w="4235" w:type="dxa"/>
            <w:tcBorders>
              <w:top w:val="single" w:color="auto" w:sz="4" w:space="0"/>
              <w:left w:val="single" w:color="auto" w:sz="4" w:space="0"/>
              <w:bottom w:val="single" w:color="auto" w:sz="4" w:space="0"/>
              <w:right w:val="single" w:color="auto" w:sz="4" w:space="0"/>
            </w:tcBorders>
            <w:noWrap w:val="0"/>
            <w:vAlign w:val="center"/>
          </w:tcPr>
          <w:p w14:paraId="6D3A8DE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JC/T 2115—2012</w:t>
            </w:r>
          </w:p>
        </w:tc>
      </w:tr>
      <w:tr w14:paraId="38010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159" w:type="dxa"/>
            <w:tcBorders>
              <w:top w:val="single" w:color="auto" w:sz="4" w:space="0"/>
              <w:left w:val="single" w:color="auto" w:sz="4" w:space="0"/>
              <w:bottom w:val="single" w:color="auto" w:sz="4" w:space="0"/>
              <w:right w:val="single" w:color="auto" w:sz="4" w:space="0"/>
            </w:tcBorders>
            <w:noWrap w:val="0"/>
            <w:vAlign w:val="center"/>
          </w:tcPr>
          <w:p w14:paraId="6C360F3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3778" w:type="dxa"/>
            <w:tcBorders>
              <w:top w:val="single" w:color="auto" w:sz="4" w:space="0"/>
              <w:left w:val="single" w:color="auto" w:sz="4" w:space="0"/>
              <w:bottom w:val="single" w:color="auto" w:sz="4" w:space="0"/>
              <w:right w:val="single" w:color="auto" w:sz="4" w:space="0"/>
            </w:tcBorders>
            <w:noWrap w:val="0"/>
            <w:vAlign w:val="center"/>
          </w:tcPr>
          <w:p w14:paraId="1035BF9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水击性能</w:t>
            </w:r>
          </w:p>
        </w:tc>
        <w:tc>
          <w:tcPr>
            <w:tcW w:w="4235" w:type="dxa"/>
            <w:tcBorders>
              <w:top w:val="single" w:color="auto" w:sz="4" w:space="0"/>
              <w:left w:val="single" w:color="auto" w:sz="4" w:space="0"/>
              <w:bottom w:val="single" w:color="auto" w:sz="4" w:space="0"/>
              <w:right w:val="single" w:color="auto" w:sz="4" w:space="0"/>
            </w:tcBorders>
            <w:noWrap w:val="0"/>
            <w:vAlign w:val="center"/>
          </w:tcPr>
          <w:p w14:paraId="0424F88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JC/T 2115—2012</w:t>
            </w:r>
          </w:p>
        </w:tc>
      </w:tr>
      <w:tr w14:paraId="2D4DE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1159" w:type="dxa"/>
            <w:tcBorders>
              <w:top w:val="single" w:color="auto" w:sz="4" w:space="0"/>
              <w:left w:val="single" w:color="auto" w:sz="4" w:space="0"/>
              <w:bottom w:val="single" w:color="auto" w:sz="4" w:space="0"/>
              <w:right w:val="single" w:color="auto" w:sz="4" w:space="0"/>
            </w:tcBorders>
            <w:noWrap w:val="0"/>
            <w:vAlign w:val="center"/>
          </w:tcPr>
          <w:p w14:paraId="193427D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3778" w:type="dxa"/>
            <w:tcBorders>
              <w:top w:val="single" w:color="auto" w:sz="4" w:space="0"/>
              <w:left w:val="single" w:color="auto" w:sz="4" w:space="0"/>
              <w:bottom w:val="single" w:color="auto" w:sz="4" w:space="0"/>
              <w:right w:val="single" w:color="auto" w:sz="4" w:space="0"/>
            </w:tcBorders>
            <w:noWrap w:val="0"/>
            <w:vAlign w:val="center"/>
          </w:tcPr>
          <w:p w14:paraId="32B3B43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流量均匀性</w:t>
            </w:r>
          </w:p>
        </w:tc>
        <w:tc>
          <w:tcPr>
            <w:tcW w:w="4235" w:type="dxa"/>
            <w:tcBorders>
              <w:top w:val="single" w:color="auto" w:sz="4" w:space="0"/>
              <w:left w:val="single" w:color="auto" w:sz="4" w:space="0"/>
              <w:bottom w:val="single" w:color="auto" w:sz="4" w:space="0"/>
              <w:right w:val="single" w:color="auto" w:sz="4" w:space="0"/>
            </w:tcBorders>
            <w:noWrap w:val="0"/>
            <w:vAlign w:val="center"/>
          </w:tcPr>
          <w:p w14:paraId="66A5857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25501—2019</w:t>
            </w:r>
          </w:p>
        </w:tc>
      </w:tr>
      <w:tr w14:paraId="7556C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159" w:type="dxa"/>
            <w:tcBorders>
              <w:top w:val="single" w:color="auto" w:sz="4" w:space="0"/>
              <w:left w:val="single" w:color="auto" w:sz="4" w:space="0"/>
              <w:bottom w:val="single" w:color="auto" w:sz="4" w:space="0"/>
              <w:right w:val="single" w:color="auto" w:sz="4" w:space="0"/>
            </w:tcBorders>
            <w:noWrap w:val="0"/>
            <w:vAlign w:val="center"/>
          </w:tcPr>
          <w:p w14:paraId="6B9FAE7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3778" w:type="dxa"/>
            <w:tcBorders>
              <w:top w:val="single" w:color="auto" w:sz="4" w:space="0"/>
              <w:left w:val="single" w:color="auto" w:sz="4" w:space="0"/>
              <w:bottom w:val="single" w:color="auto" w:sz="4" w:space="0"/>
              <w:right w:val="single" w:color="auto" w:sz="4" w:space="0"/>
            </w:tcBorders>
            <w:noWrap w:val="0"/>
            <w:vAlign w:val="center"/>
          </w:tcPr>
          <w:p w14:paraId="0F72582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水嘴水效等级</w:t>
            </w:r>
          </w:p>
        </w:tc>
        <w:tc>
          <w:tcPr>
            <w:tcW w:w="4235" w:type="dxa"/>
            <w:tcBorders>
              <w:top w:val="single" w:color="auto" w:sz="4" w:space="0"/>
              <w:left w:val="single" w:color="auto" w:sz="4" w:space="0"/>
              <w:bottom w:val="single" w:color="auto" w:sz="4" w:space="0"/>
              <w:right w:val="single" w:color="auto" w:sz="4" w:space="0"/>
            </w:tcBorders>
            <w:noWrap w:val="0"/>
            <w:vAlign w:val="center"/>
          </w:tcPr>
          <w:p w14:paraId="37E9E44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25501—2019</w:t>
            </w:r>
          </w:p>
        </w:tc>
      </w:tr>
    </w:tbl>
    <w:p w14:paraId="36FA6E08">
      <w:pPr>
        <w:pageBreakBefore w:val="0"/>
        <w:tabs>
          <w:tab w:val="left" w:pos="1657"/>
          <w:tab w:val="center" w:pos="4320"/>
        </w:tabs>
        <w:overflowPunct/>
        <w:topLinePunct w:val="0"/>
        <w:bidi w:val="0"/>
        <w:adjustRightInd/>
        <w:snapToGrid/>
        <w:spacing w:line="560" w:lineRule="exact"/>
        <w:jc w:val="left"/>
        <w:rPr>
          <w:rFonts w:ascii="Times New Roman" w:hAnsi="Times New Roman" w:eastAsia="仿宋_GB2312" w:cs="仿宋_GB2312"/>
          <w:color w:val="000000"/>
          <w:sz w:val="32"/>
          <w:szCs w:val="32"/>
          <w:highlight w:val="none"/>
          <w:lang w:bidi="ar"/>
        </w:rPr>
      </w:pPr>
      <w:r>
        <w:rPr>
          <w:rFonts w:ascii="Times New Roman" w:hAnsi="Times New Roman" w:eastAsia="仿宋_GB2312" w:cs="仿宋_GB2312"/>
          <w:color w:val="000000"/>
          <w:sz w:val="28"/>
          <w:szCs w:val="28"/>
          <w:highlight w:val="none"/>
          <w:lang w:bidi="ar"/>
        </w:rPr>
        <w:tab/>
      </w:r>
      <w:r>
        <w:rPr>
          <w:rFonts w:hint="eastAsia" w:ascii="Times New Roman" w:hAnsi="Times New Roman" w:eastAsia="仿宋_GB2312" w:cs="仿宋_GB2312"/>
          <w:color w:val="000000"/>
          <w:sz w:val="32"/>
          <w:szCs w:val="32"/>
          <w:highlight w:val="none"/>
          <w:lang w:bidi="ar"/>
        </w:rPr>
        <w:tab/>
      </w:r>
      <w:r>
        <w:rPr>
          <w:rFonts w:hint="eastAsia" w:ascii="Times New Roman" w:hAnsi="Times New Roman" w:eastAsia="仿宋_GB2312" w:cs="仿宋_GB2312"/>
          <w:color w:val="000000"/>
          <w:sz w:val="32"/>
          <w:szCs w:val="32"/>
          <w:highlight w:val="none"/>
          <w:lang w:bidi="ar"/>
        </w:rPr>
        <w:t>表5 非接触式水嘴（GB/T 41863-2022）</w:t>
      </w:r>
    </w:p>
    <w:tbl>
      <w:tblPr>
        <w:tblStyle w:val="5"/>
        <w:tblW w:w="91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9"/>
        <w:gridCol w:w="3778"/>
        <w:gridCol w:w="4235"/>
      </w:tblGrid>
      <w:tr w14:paraId="31FF0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blHeader/>
          <w:jc w:val="center"/>
        </w:trPr>
        <w:tc>
          <w:tcPr>
            <w:tcW w:w="1159" w:type="dxa"/>
            <w:tcBorders>
              <w:top w:val="single" w:color="auto" w:sz="4" w:space="0"/>
              <w:left w:val="single" w:color="auto" w:sz="4" w:space="0"/>
              <w:bottom w:val="single" w:color="auto" w:sz="4" w:space="0"/>
              <w:right w:val="single" w:color="auto" w:sz="4" w:space="0"/>
            </w:tcBorders>
            <w:noWrap w:val="0"/>
            <w:vAlign w:val="center"/>
          </w:tcPr>
          <w:p w14:paraId="1FD6D998">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778" w:type="dxa"/>
            <w:tcBorders>
              <w:top w:val="single" w:color="auto" w:sz="4" w:space="0"/>
              <w:left w:val="single" w:color="auto" w:sz="4" w:space="0"/>
              <w:bottom w:val="single" w:color="auto" w:sz="4" w:space="0"/>
              <w:right w:val="single" w:color="auto" w:sz="4" w:space="0"/>
            </w:tcBorders>
            <w:noWrap w:val="0"/>
            <w:vAlign w:val="center"/>
          </w:tcPr>
          <w:p w14:paraId="0D217EA6">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235" w:type="dxa"/>
            <w:tcBorders>
              <w:top w:val="single" w:color="auto" w:sz="4" w:space="0"/>
              <w:left w:val="single" w:color="auto" w:sz="4" w:space="0"/>
              <w:bottom w:val="single" w:color="auto" w:sz="4" w:space="0"/>
              <w:right w:val="single" w:color="auto" w:sz="4" w:space="0"/>
            </w:tcBorders>
            <w:noWrap w:val="0"/>
            <w:vAlign w:val="center"/>
          </w:tcPr>
          <w:p w14:paraId="08FD0AF3">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67271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jc w:val="center"/>
        </w:trPr>
        <w:tc>
          <w:tcPr>
            <w:tcW w:w="1159" w:type="dxa"/>
            <w:tcBorders>
              <w:top w:val="single" w:color="auto" w:sz="4" w:space="0"/>
              <w:left w:val="single" w:color="auto" w:sz="4" w:space="0"/>
              <w:bottom w:val="single" w:color="auto" w:sz="4" w:space="0"/>
              <w:right w:val="single" w:color="auto" w:sz="4" w:space="0"/>
            </w:tcBorders>
            <w:noWrap w:val="0"/>
            <w:vAlign w:val="center"/>
          </w:tcPr>
          <w:p w14:paraId="645771C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778" w:type="dxa"/>
            <w:tcBorders>
              <w:top w:val="single" w:color="auto" w:sz="4" w:space="0"/>
              <w:left w:val="single" w:color="auto" w:sz="4" w:space="0"/>
              <w:bottom w:val="single" w:color="auto" w:sz="4" w:space="0"/>
              <w:right w:val="single" w:color="auto" w:sz="4" w:space="0"/>
            </w:tcBorders>
            <w:noWrap w:val="0"/>
            <w:vAlign w:val="center"/>
          </w:tcPr>
          <w:p w14:paraId="0BC2D83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控制距离误差</w:t>
            </w:r>
          </w:p>
        </w:tc>
        <w:tc>
          <w:tcPr>
            <w:tcW w:w="4235" w:type="dxa"/>
            <w:tcBorders>
              <w:top w:val="single" w:color="auto" w:sz="4" w:space="0"/>
              <w:left w:val="single" w:color="auto" w:sz="4" w:space="0"/>
              <w:bottom w:val="single" w:color="auto" w:sz="4" w:space="0"/>
              <w:right w:val="single" w:color="auto" w:sz="4" w:space="0"/>
            </w:tcBorders>
            <w:noWrap w:val="0"/>
            <w:vAlign w:val="center"/>
          </w:tcPr>
          <w:p w14:paraId="3DAC3F1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bookmarkStart w:id="20" w:name="OLE_LINK36"/>
            <w:r>
              <w:rPr>
                <w:rFonts w:hint="eastAsia" w:ascii="Times New Roman" w:hAnsi="Times New Roman" w:eastAsia="仿宋_GB2312" w:cs="仿宋_GB2312"/>
                <w:color w:val="000000"/>
                <w:sz w:val="28"/>
                <w:szCs w:val="28"/>
                <w:highlight w:val="none"/>
              </w:rPr>
              <w:t>GB/T 41863-2022</w:t>
            </w:r>
            <w:bookmarkEnd w:id="20"/>
          </w:p>
        </w:tc>
      </w:tr>
      <w:tr w14:paraId="4F465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159" w:type="dxa"/>
            <w:tcBorders>
              <w:top w:val="single" w:color="auto" w:sz="4" w:space="0"/>
              <w:left w:val="single" w:color="auto" w:sz="4" w:space="0"/>
              <w:bottom w:val="single" w:color="auto" w:sz="4" w:space="0"/>
              <w:right w:val="single" w:color="auto" w:sz="4" w:space="0"/>
            </w:tcBorders>
            <w:noWrap w:val="0"/>
            <w:vAlign w:val="center"/>
          </w:tcPr>
          <w:p w14:paraId="5FB0CAE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778" w:type="dxa"/>
            <w:tcBorders>
              <w:top w:val="single" w:color="auto" w:sz="4" w:space="0"/>
              <w:left w:val="single" w:color="auto" w:sz="4" w:space="0"/>
              <w:bottom w:val="single" w:color="auto" w:sz="4" w:space="0"/>
              <w:right w:val="single" w:color="auto" w:sz="4" w:space="0"/>
            </w:tcBorders>
            <w:noWrap w:val="0"/>
            <w:vAlign w:val="center"/>
          </w:tcPr>
          <w:p w14:paraId="64FE78D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启闭时间</w:t>
            </w:r>
          </w:p>
        </w:tc>
        <w:tc>
          <w:tcPr>
            <w:tcW w:w="4235" w:type="dxa"/>
            <w:tcBorders>
              <w:top w:val="single" w:color="auto" w:sz="4" w:space="0"/>
              <w:left w:val="single" w:color="auto" w:sz="4" w:space="0"/>
              <w:bottom w:val="single" w:color="auto" w:sz="4" w:space="0"/>
              <w:right w:val="single" w:color="auto" w:sz="4" w:space="0"/>
            </w:tcBorders>
            <w:noWrap w:val="0"/>
            <w:vAlign w:val="center"/>
          </w:tcPr>
          <w:p w14:paraId="2B63248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41863-2022</w:t>
            </w:r>
          </w:p>
        </w:tc>
      </w:tr>
      <w:tr w14:paraId="0BD46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159" w:type="dxa"/>
            <w:tcBorders>
              <w:top w:val="single" w:color="auto" w:sz="4" w:space="0"/>
              <w:left w:val="single" w:color="auto" w:sz="4" w:space="0"/>
              <w:bottom w:val="single" w:color="auto" w:sz="4" w:space="0"/>
              <w:right w:val="single" w:color="auto" w:sz="4" w:space="0"/>
            </w:tcBorders>
            <w:noWrap w:val="0"/>
            <w:vAlign w:val="center"/>
          </w:tcPr>
          <w:p w14:paraId="2D95267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3778" w:type="dxa"/>
            <w:tcBorders>
              <w:top w:val="single" w:color="auto" w:sz="4" w:space="0"/>
              <w:left w:val="single" w:color="auto" w:sz="4" w:space="0"/>
              <w:bottom w:val="single" w:color="auto" w:sz="4" w:space="0"/>
              <w:right w:val="single" w:color="auto" w:sz="4" w:space="0"/>
            </w:tcBorders>
            <w:noWrap w:val="0"/>
            <w:vAlign w:val="center"/>
          </w:tcPr>
          <w:p w14:paraId="4AF899C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抗水压机械性能</w:t>
            </w:r>
          </w:p>
        </w:tc>
        <w:tc>
          <w:tcPr>
            <w:tcW w:w="4235" w:type="dxa"/>
            <w:tcBorders>
              <w:top w:val="single" w:color="auto" w:sz="4" w:space="0"/>
              <w:left w:val="single" w:color="auto" w:sz="4" w:space="0"/>
              <w:bottom w:val="single" w:color="auto" w:sz="4" w:space="0"/>
              <w:right w:val="single" w:color="auto" w:sz="4" w:space="0"/>
            </w:tcBorders>
            <w:noWrap w:val="0"/>
            <w:vAlign w:val="center"/>
          </w:tcPr>
          <w:p w14:paraId="7C9A83C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41863-2022</w:t>
            </w:r>
          </w:p>
        </w:tc>
      </w:tr>
      <w:tr w14:paraId="0BCE1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1159" w:type="dxa"/>
            <w:tcBorders>
              <w:top w:val="single" w:color="auto" w:sz="4" w:space="0"/>
              <w:left w:val="single" w:color="auto" w:sz="4" w:space="0"/>
              <w:bottom w:val="single" w:color="auto" w:sz="4" w:space="0"/>
              <w:right w:val="single" w:color="auto" w:sz="4" w:space="0"/>
            </w:tcBorders>
            <w:noWrap w:val="0"/>
            <w:vAlign w:val="center"/>
          </w:tcPr>
          <w:p w14:paraId="72AF7B6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3778" w:type="dxa"/>
            <w:tcBorders>
              <w:top w:val="single" w:color="auto" w:sz="4" w:space="0"/>
              <w:left w:val="single" w:color="auto" w:sz="4" w:space="0"/>
              <w:bottom w:val="single" w:color="auto" w:sz="4" w:space="0"/>
              <w:right w:val="single" w:color="auto" w:sz="4" w:space="0"/>
            </w:tcBorders>
            <w:noWrap w:val="0"/>
            <w:vAlign w:val="center"/>
          </w:tcPr>
          <w:p w14:paraId="464D344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密封性能</w:t>
            </w:r>
          </w:p>
        </w:tc>
        <w:tc>
          <w:tcPr>
            <w:tcW w:w="4235" w:type="dxa"/>
            <w:tcBorders>
              <w:top w:val="single" w:color="auto" w:sz="4" w:space="0"/>
              <w:left w:val="single" w:color="auto" w:sz="4" w:space="0"/>
              <w:bottom w:val="single" w:color="auto" w:sz="4" w:space="0"/>
              <w:right w:val="single" w:color="auto" w:sz="4" w:space="0"/>
            </w:tcBorders>
            <w:noWrap w:val="0"/>
            <w:vAlign w:val="center"/>
          </w:tcPr>
          <w:p w14:paraId="4339501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41863-2022</w:t>
            </w:r>
          </w:p>
        </w:tc>
      </w:tr>
      <w:tr w14:paraId="5C6BD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159" w:type="dxa"/>
            <w:tcBorders>
              <w:top w:val="single" w:color="auto" w:sz="4" w:space="0"/>
              <w:left w:val="single" w:color="auto" w:sz="4" w:space="0"/>
              <w:bottom w:val="single" w:color="auto" w:sz="4" w:space="0"/>
              <w:right w:val="single" w:color="auto" w:sz="4" w:space="0"/>
            </w:tcBorders>
            <w:noWrap w:val="0"/>
            <w:vAlign w:val="center"/>
          </w:tcPr>
          <w:p w14:paraId="7DF8064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3778" w:type="dxa"/>
            <w:tcBorders>
              <w:top w:val="single" w:color="auto" w:sz="4" w:space="0"/>
              <w:left w:val="single" w:color="auto" w:sz="4" w:space="0"/>
              <w:bottom w:val="single" w:color="auto" w:sz="4" w:space="0"/>
              <w:right w:val="single" w:color="auto" w:sz="4" w:space="0"/>
            </w:tcBorders>
            <w:noWrap w:val="0"/>
            <w:vAlign w:val="center"/>
          </w:tcPr>
          <w:p w14:paraId="76871EB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抗干扰性能</w:t>
            </w:r>
          </w:p>
        </w:tc>
        <w:tc>
          <w:tcPr>
            <w:tcW w:w="4235" w:type="dxa"/>
            <w:tcBorders>
              <w:top w:val="single" w:color="auto" w:sz="4" w:space="0"/>
              <w:left w:val="single" w:color="auto" w:sz="4" w:space="0"/>
              <w:bottom w:val="single" w:color="auto" w:sz="4" w:space="0"/>
              <w:right w:val="single" w:color="auto" w:sz="4" w:space="0"/>
            </w:tcBorders>
            <w:noWrap w:val="0"/>
            <w:vAlign w:val="center"/>
          </w:tcPr>
          <w:p w14:paraId="1FD7E0D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41863-2022</w:t>
            </w:r>
          </w:p>
        </w:tc>
      </w:tr>
      <w:tr w14:paraId="39C8B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159" w:type="dxa"/>
            <w:tcBorders>
              <w:top w:val="single" w:color="auto" w:sz="4" w:space="0"/>
              <w:left w:val="single" w:color="auto" w:sz="4" w:space="0"/>
              <w:bottom w:val="single" w:color="auto" w:sz="4" w:space="0"/>
              <w:right w:val="single" w:color="auto" w:sz="4" w:space="0"/>
            </w:tcBorders>
            <w:noWrap w:val="0"/>
            <w:vAlign w:val="center"/>
          </w:tcPr>
          <w:p w14:paraId="5A765C1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3778" w:type="dxa"/>
            <w:tcBorders>
              <w:top w:val="single" w:color="auto" w:sz="4" w:space="0"/>
              <w:left w:val="single" w:color="auto" w:sz="4" w:space="0"/>
              <w:bottom w:val="single" w:color="auto" w:sz="4" w:space="0"/>
              <w:right w:val="single" w:color="auto" w:sz="4" w:space="0"/>
            </w:tcBorders>
            <w:noWrap w:val="0"/>
            <w:vAlign w:val="center"/>
          </w:tcPr>
          <w:p w14:paraId="119F334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防水等级</w:t>
            </w:r>
          </w:p>
        </w:tc>
        <w:tc>
          <w:tcPr>
            <w:tcW w:w="4235" w:type="dxa"/>
            <w:tcBorders>
              <w:top w:val="single" w:color="auto" w:sz="4" w:space="0"/>
              <w:left w:val="single" w:color="auto" w:sz="4" w:space="0"/>
              <w:bottom w:val="single" w:color="auto" w:sz="4" w:space="0"/>
              <w:right w:val="single" w:color="auto" w:sz="4" w:space="0"/>
            </w:tcBorders>
            <w:noWrap w:val="0"/>
            <w:vAlign w:val="center"/>
          </w:tcPr>
          <w:p w14:paraId="07404A6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4208-2017</w:t>
            </w:r>
          </w:p>
        </w:tc>
      </w:tr>
      <w:tr w14:paraId="0E2DD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1159" w:type="dxa"/>
            <w:tcBorders>
              <w:top w:val="single" w:color="auto" w:sz="4" w:space="0"/>
              <w:left w:val="single" w:color="auto" w:sz="4" w:space="0"/>
              <w:bottom w:val="single" w:color="auto" w:sz="4" w:space="0"/>
              <w:right w:val="single" w:color="auto" w:sz="4" w:space="0"/>
            </w:tcBorders>
            <w:noWrap w:val="0"/>
            <w:vAlign w:val="center"/>
          </w:tcPr>
          <w:p w14:paraId="379B0DE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3778" w:type="dxa"/>
            <w:tcBorders>
              <w:top w:val="single" w:color="auto" w:sz="4" w:space="0"/>
              <w:left w:val="single" w:color="auto" w:sz="4" w:space="0"/>
              <w:bottom w:val="single" w:color="auto" w:sz="4" w:space="0"/>
              <w:right w:val="single" w:color="auto" w:sz="4" w:space="0"/>
            </w:tcBorders>
            <w:noWrap w:val="0"/>
            <w:vAlign w:val="center"/>
          </w:tcPr>
          <w:p w14:paraId="141893E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表面耐腐蚀性能</w:t>
            </w:r>
          </w:p>
        </w:tc>
        <w:tc>
          <w:tcPr>
            <w:tcW w:w="4235" w:type="dxa"/>
            <w:tcBorders>
              <w:top w:val="single" w:color="auto" w:sz="4" w:space="0"/>
              <w:left w:val="single" w:color="auto" w:sz="4" w:space="0"/>
              <w:bottom w:val="single" w:color="auto" w:sz="4" w:space="0"/>
              <w:right w:val="single" w:color="auto" w:sz="4" w:space="0"/>
            </w:tcBorders>
            <w:noWrap w:val="0"/>
            <w:vAlign w:val="center"/>
          </w:tcPr>
          <w:p w14:paraId="4DFF084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10125</w:t>
            </w:r>
          </w:p>
        </w:tc>
      </w:tr>
      <w:tr w14:paraId="744A1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159" w:type="dxa"/>
            <w:tcBorders>
              <w:top w:val="single" w:color="auto" w:sz="4" w:space="0"/>
              <w:left w:val="single" w:color="auto" w:sz="4" w:space="0"/>
              <w:bottom w:val="single" w:color="auto" w:sz="4" w:space="0"/>
              <w:right w:val="single" w:color="auto" w:sz="4" w:space="0"/>
            </w:tcBorders>
            <w:noWrap w:val="0"/>
            <w:vAlign w:val="center"/>
          </w:tcPr>
          <w:p w14:paraId="2ADB86F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3778" w:type="dxa"/>
            <w:tcBorders>
              <w:top w:val="single" w:color="auto" w:sz="4" w:space="0"/>
              <w:left w:val="single" w:color="auto" w:sz="4" w:space="0"/>
              <w:bottom w:val="single" w:color="auto" w:sz="4" w:space="0"/>
              <w:right w:val="single" w:color="auto" w:sz="4" w:space="0"/>
            </w:tcBorders>
            <w:noWrap w:val="0"/>
            <w:vAlign w:val="center"/>
          </w:tcPr>
          <w:p w14:paraId="44DD9E6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断电及欠压保护</w:t>
            </w:r>
          </w:p>
        </w:tc>
        <w:tc>
          <w:tcPr>
            <w:tcW w:w="4235" w:type="dxa"/>
            <w:tcBorders>
              <w:top w:val="single" w:color="auto" w:sz="4" w:space="0"/>
              <w:left w:val="single" w:color="auto" w:sz="4" w:space="0"/>
              <w:bottom w:val="single" w:color="auto" w:sz="4" w:space="0"/>
              <w:right w:val="single" w:color="auto" w:sz="4" w:space="0"/>
            </w:tcBorders>
            <w:noWrap w:val="0"/>
            <w:vAlign w:val="center"/>
          </w:tcPr>
          <w:p w14:paraId="4A88548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4208-2017</w:t>
            </w:r>
          </w:p>
        </w:tc>
      </w:tr>
      <w:tr w14:paraId="73E21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159" w:type="dxa"/>
            <w:tcBorders>
              <w:top w:val="single" w:color="auto" w:sz="4" w:space="0"/>
              <w:left w:val="single" w:color="auto" w:sz="4" w:space="0"/>
              <w:bottom w:val="single" w:color="auto" w:sz="4" w:space="0"/>
              <w:right w:val="single" w:color="auto" w:sz="4" w:space="0"/>
            </w:tcBorders>
            <w:noWrap w:val="0"/>
            <w:vAlign w:val="center"/>
          </w:tcPr>
          <w:p w14:paraId="76CA8B9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3778" w:type="dxa"/>
            <w:tcBorders>
              <w:top w:val="single" w:color="auto" w:sz="4" w:space="0"/>
              <w:left w:val="single" w:color="auto" w:sz="4" w:space="0"/>
              <w:bottom w:val="single" w:color="auto" w:sz="4" w:space="0"/>
              <w:right w:val="single" w:color="auto" w:sz="4" w:space="0"/>
            </w:tcBorders>
            <w:noWrap w:val="0"/>
            <w:vAlign w:val="center"/>
          </w:tcPr>
          <w:p w14:paraId="08B9F59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安全性能</w:t>
            </w:r>
          </w:p>
        </w:tc>
        <w:tc>
          <w:tcPr>
            <w:tcW w:w="4235" w:type="dxa"/>
            <w:tcBorders>
              <w:top w:val="single" w:color="auto" w:sz="4" w:space="0"/>
              <w:left w:val="single" w:color="auto" w:sz="4" w:space="0"/>
              <w:bottom w:val="single" w:color="auto" w:sz="4" w:space="0"/>
              <w:right w:val="single" w:color="auto" w:sz="4" w:space="0"/>
            </w:tcBorders>
            <w:noWrap w:val="0"/>
            <w:vAlign w:val="center"/>
          </w:tcPr>
          <w:p w14:paraId="6C59E4F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4706.1-2005</w:t>
            </w:r>
          </w:p>
        </w:tc>
      </w:tr>
      <w:tr w14:paraId="479AC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1159" w:type="dxa"/>
            <w:tcBorders>
              <w:top w:val="single" w:color="auto" w:sz="4" w:space="0"/>
              <w:left w:val="single" w:color="auto" w:sz="4" w:space="0"/>
              <w:bottom w:val="single" w:color="auto" w:sz="4" w:space="0"/>
              <w:right w:val="single" w:color="auto" w:sz="4" w:space="0"/>
            </w:tcBorders>
            <w:noWrap w:val="0"/>
            <w:vAlign w:val="center"/>
          </w:tcPr>
          <w:p w14:paraId="5E82C66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3778" w:type="dxa"/>
            <w:tcBorders>
              <w:top w:val="single" w:color="auto" w:sz="4" w:space="0"/>
              <w:left w:val="single" w:color="auto" w:sz="4" w:space="0"/>
              <w:bottom w:val="single" w:color="auto" w:sz="4" w:space="0"/>
              <w:right w:val="single" w:color="auto" w:sz="4" w:space="0"/>
            </w:tcBorders>
            <w:noWrap w:val="0"/>
            <w:vAlign w:val="center"/>
          </w:tcPr>
          <w:p w14:paraId="70E39AE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整机能耗</w:t>
            </w:r>
          </w:p>
        </w:tc>
        <w:tc>
          <w:tcPr>
            <w:tcW w:w="4235" w:type="dxa"/>
            <w:tcBorders>
              <w:top w:val="single" w:color="auto" w:sz="4" w:space="0"/>
              <w:left w:val="single" w:color="auto" w:sz="4" w:space="0"/>
              <w:bottom w:val="single" w:color="auto" w:sz="4" w:space="0"/>
              <w:right w:val="single" w:color="auto" w:sz="4" w:space="0"/>
            </w:tcBorders>
            <w:noWrap w:val="0"/>
            <w:vAlign w:val="center"/>
          </w:tcPr>
          <w:p w14:paraId="3714AD0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4208-2017</w:t>
            </w:r>
          </w:p>
        </w:tc>
      </w:tr>
      <w:tr w14:paraId="1F4B8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159" w:type="dxa"/>
            <w:tcBorders>
              <w:top w:val="single" w:color="auto" w:sz="4" w:space="0"/>
              <w:left w:val="single" w:color="auto" w:sz="4" w:space="0"/>
              <w:bottom w:val="single" w:color="auto" w:sz="4" w:space="0"/>
              <w:right w:val="single" w:color="auto" w:sz="4" w:space="0"/>
            </w:tcBorders>
            <w:noWrap w:val="0"/>
            <w:vAlign w:val="center"/>
          </w:tcPr>
          <w:p w14:paraId="02EFA7F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3778" w:type="dxa"/>
            <w:tcBorders>
              <w:top w:val="single" w:color="auto" w:sz="4" w:space="0"/>
              <w:left w:val="single" w:color="auto" w:sz="4" w:space="0"/>
              <w:bottom w:val="single" w:color="auto" w:sz="4" w:space="0"/>
              <w:right w:val="single" w:color="auto" w:sz="4" w:space="0"/>
            </w:tcBorders>
            <w:noWrap w:val="0"/>
            <w:vAlign w:val="center"/>
          </w:tcPr>
          <w:p w14:paraId="66E8FCF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流量均匀性</w:t>
            </w:r>
          </w:p>
        </w:tc>
        <w:tc>
          <w:tcPr>
            <w:tcW w:w="4235" w:type="dxa"/>
            <w:tcBorders>
              <w:top w:val="single" w:color="auto" w:sz="4" w:space="0"/>
              <w:left w:val="single" w:color="auto" w:sz="4" w:space="0"/>
              <w:bottom w:val="single" w:color="auto" w:sz="4" w:space="0"/>
              <w:right w:val="single" w:color="auto" w:sz="4" w:space="0"/>
            </w:tcBorders>
            <w:noWrap w:val="0"/>
            <w:vAlign w:val="center"/>
          </w:tcPr>
          <w:p w14:paraId="49BEE2E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25501—2019</w:t>
            </w:r>
          </w:p>
        </w:tc>
      </w:tr>
      <w:tr w14:paraId="123ED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159" w:type="dxa"/>
            <w:tcBorders>
              <w:top w:val="single" w:color="auto" w:sz="4" w:space="0"/>
              <w:left w:val="single" w:color="auto" w:sz="4" w:space="0"/>
              <w:bottom w:val="single" w:color="auto" w:sz="4" w:space="0"/>
              <w:right w:val="single" w:color="auto" w:sz="4" w:space="0"/>
            </w:tcBorders>
            <w:noWrap w:val="0"/>
            <w:vAlign w:val="center"/>
          </w:tcPr>
          <w:p w14:paraId="2376B99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13</w:t>
            </w:r>
          </w:p>
        </w:tc>
        <w:tc>
          <w:tcPr>
            <w:tcW w:w="3778" w:type="dxa"/>
            <w:tcBorders>
              <w:top w:val="single" w:color="auto" w:sz="4" w:space="0"/>
              <w:left w:val="single" w:color="auto" w:sz="4" w:space="0"/>
              <w:bottom w:val="single" w:color="auto" w:sz="4" w:space="0"/>
              <w:right w:val="single" w:color="auto" w:sz="4" w:space="0"/>
            </w:tcBorders>
            <w:noWrap w:val="0"/>
            <w:vAlign w:val="center"/>
          </w:tcPr>
          <w:p w14:paraId="146FE1A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水嘴水效等级</w:t>
            </w:r>
          </w:p>
        </w:tc>
        <w:tc>
          <w:tcPr>
            <w:tcW w:w="4235" w:type="dxa"/>
            <w:tcBorders>
              <w:top w:val="single" w:color="auto" w:sz="4" w:space="0"/>
              <w:left w:val="single" w:color="auto" w:sz="4" w:space="0"/>
              <w:bottom w:val="single" w:color="auto" w:sz="4" w:space="0"/>
              <w:right w:val="single" w:color="auto" w:sz="4" w:space="0"/>
            </w:tcBorders>
            <w:noWrap w:val="0"/>
            <w:vAlign w:val="center"/>
          </w:tcPr>
          <w:p w14:paraId="2BF0631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25501—2019</w:t>
            </w:r>
          </w:p>
        </w:tc>
      </w:tr>
    </w:tbl>
    <w:p w14:paraId="726A5A2B">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32"/>
          <w:highlight w:val="none"/>
          <w:lang w:bidi="ar"/>
        </w:rPr>
      </w:pPr>
      <w:r>
        <w:rPr>
          <w:rFonts w:hint="eastAsia" w:ascii="Times New Roman" w:hAnsi="Times New Roman" w:eastAsia="仿宋_GB2312" w:cs="仿宋_GB2312"/>
          <w:color w:val="000000"/>
          <w:sz w:val="32"/>
          <w:szCs w:val="32"/>
          <w:highlight w:val="none"/>
          <w:lang w:bidi="ar"/>
        </w:rPr>
        <w:t>表6 卫生洁具及暖气管道用角阀</w:t>
      </w:r>
    </w:p>
    <w:tbl>
      <w:tblPr>
        <w:tblStyle w:val="5"/>
        <w:tblW w:w="91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9"/>
        <w:gridCol w:w="3812"/>
        <w:gridCol w:w="4181"/>
      </w:tblGrid>
      <w:tr w14:paraId="445F5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blHeader/>
          <w:jc w:val="center"/>
        </w:trPr>
        <w:tc>
          <w:tcPr>
            <w:tcW w:w="1179" w:type="dxa"/>
            <w:tcBorders>
              <w:top w:val="single" w:color="auto" w:sz="4" w:space="0"/>
              <w:left w:val="single" w:color="auto" w:sz="4" w:space="0"/>
              <w:bottom w:val="single" w:color="auto" w:sz="4" w:space="0"/>
              <w:right w:val="single" w:color="auto" w:sz="4" w:space="0"/>
            </w:tcBorders>
            <w:noWrap w:val="0"/>
            <w:vAlign w:val="center"/>
          </w:tcPr>
          <w:p w14:paraId="1C039D33">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812" w:type="dxa"/>
            <w:tcBorders>
              <w:top w:val="single" w:color="auto" w:sz="4" w:space="0"/>
              <w:left w:val="single" w:color="auto" w:sz="4" w:space="0"/>
              <w:bottom w:val="single" w:color="auto" w:sz="4" w:space="0"/>
              <w:right w:val="single" w:color="auto" w:sz="4" w:space="0"/>
            </w:tcBorders>
            <w:noWrap w:val="0"/>
            <w:vAlign w:val="center"/>
          </w:tcPr>
          <w:p w14:paraId="4854BB8F">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181" w:type="dxa"/>
            <w:tcBorders>
              <w:top w:val="single" w:color="auto" w:sz="4" w:space="0"/>
              <w:left w:val="single" w:color="auto" w:sz="4" w:space="0"/>
              <w:bottom w:val="single" w:color="auto" w:sz="4" w:space="0"/>
              <w:right w:val="single" w:color="auto" w:sz="4" w:space="0"/>
            </w:tcBorders>
            <w:noWrap w:val="0"/>
            <w:vAlign w:val="center"/>
          </w:tcPr>
          <w:p w14:paraId="0CC1D173">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062DE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179" w:type="dxa"/>
            <w:tcBorders>
              <w:top w:val="single" w:color="auto" w:sz="4" w:space="0"/>
              <w:left w:val="single" w:color="auto" w:sz="4" w:space="0"/>
              <w:bottom w:val="single" w:color="auto" w:sz="4" w:space="0"/>
              <w:right w:val="single" w:color="auto" w:sz="4" w:space="0"/>
            </w:tcBorders>
            <w:noWrap w:val="0"/>
            <w:vAlign w:val="center"/>
          </w:tcPr>
          <w:p w14:paraId="7DF076B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812" w:type="dxa"/>
            <w:tcBorders>
              <w:top w:val="single" w:color="auto" w:sz="4" w:space="0"/>
              <w:left w:val="single" w:color="auto" w:sz="4" w:space="0"/>
              <w:bottom w:val="single" w:color="auto" w:sz="4" w:space="0"/>
              <w:right w:val="single" w:color="auto" w:sz="4" w:space="0"/>
            </w:tcBorders>
            <w:noWrap w:val="0"/>
            <w:vAlign w:val="center"/>
          </w:tcPr>
          <w:p w14:paraId="6AEEF65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螺纹精度</w:t>
            </w:r>
          </w:p>
        </w:tc>
        <w:tc>
          <w:tcPr>
            <w:tcW w:w="4181" w:type="dxa"/>
            <w:tcBorders>
              <w:top w:val="single" w:color="auto" w:sz="4" w:space="0"/>
              <w:left w:val="single" w:color="auto" w:sz="4" w:space="0"/>
              <w:bottom w:val="single" w:color="auto" w:sz="4" w:space="0"/>
              <w:right w:val="single" w:color="auto" w:sz="4" w:space="0"/>
            </w:tcBorders>
            <w:noWrap w:val="0"/>
            <w:vAlign w:val="center"/>
          </w:tcPr>
          <w:p w14:paraId="3938A6B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26712—2021</w:t>
            </w:r>
          </w:p>
        </w:tc>
      </w:tr>
      <w:tr w14:paraId="0E08D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179" w:type="dxa"/>
            <w:tcBorders>
              <w:top w:val="single" w:color="auto" w:sz="4" w:space="0"/>
              <w:left w:val="single" w:color="auto" w:sz="4" w:space="0"/>
              <w:bottom w:val="single" w:color="auto" w:sz="4" w:space="0"/>
              <w:right w:val="single" w:color="auto" w:sz="4" w:space="0"/>
            </w:tcBorders>
            <w:noWrap w:val="0"/>
            <w:vAlign w:val="center"/>
          </w:tcPr>
          <w:p w14:paraId="1708AA9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812" w:type="dxa"/>
            <w:tcBorders>
              <w:top w:val="single" w:color="auto" w:sz="4" w:space="0"/>
              <w:left w:val="single" w:color="auto" w:sz="4" w:space="0"/>
              <w:bottom w:val="single" w:color="auto" w:sz="4" w:space="0"/>
              <w:right w:val="single" w:color="auto" w:sz="4" w:space="0"/>
            </w:tcBorders>
            <w:noWrap w:val="0"/>
            <w:vAlign w:val="center"/>
          </w:tcPr>
          <w:p w14:paraId="6B0AB33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螺纹轴线夹角</w:t>
            </w:r>
          </w:p>
        </w:tc>
        <w:tc>
          <w:tcPr>
            <w:tcW w:w="4181" w:type="dxa"/>
            <w:tcBorders>
              <w:top w:val="single" w:color="auto" w:sz="4" w:space="0"/>
              <w:left w:val="single" w:color="auto" w:sz="4" w:space="0"/>
              <w:bottom w:val="single" w:color="auto" w:sz="4" w:space="0"/>
              <w:right w:val="single" w:color="auto" w:sz="4" w:space="0"/>
            </w:tcBorders>
            <w:noWrap w:val="0"/>
            <w:vAlign w:val="center"/>
          </w:tcPr>
          <w:p w14:paraId="30BCB9B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26712—2021</w:t>
            </w:r>
          </w:p>
        </w:tc>
      </w:tr>
      <w:tr w14:paraId="228C9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179" w:type="dxa"/>
            <w:tcBorders>
              <w:top w:val="single" w:color="auto" w:sz="4" w:space="0"/>
              <w:left w:val="single" w:color="auto" w:sz="4" w:space="0"/>
              <w:bottom w:val="single" w:color="auto" w:sz="4" w:space="0"/>
              <w:right w:val="single" w:color="auto" w:sz="4" w:space="0"/>
            </w:tcBorders>
            <w:noWrap w:val="0"/>
            <w:vAlign w:val="center"/>
          </w:tcPr>
          <w:p w14:paraId="42E8AFA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812" w:type="dxa"/>
            <w:tcBorders>
              <w:top w:val="single" w:color="auto" w:sz="4" w:space="0"/>
              <w:left w:val="single" w:color="auto" w:sz="4" w:space="0"/>
              <w:bottom w:val="single" w:color="auto" w:sz="4" w:space="0"/>
              <w:right w:val="single" w:color="auto" w:sz="4" w:space="0"/>
            </w:tcBorders>
            <w:noWrap w:val="0"/>
            <w:vAlign w:val="center"/>
          </w:tcPr>
          <w:p w14:paraId="3BFA0C3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抗使用负载</w:t>
            </w:r>
          </w:p>
        </w:tc>
        <w:tc>
          <w:tcPr>
            <w:tcW w:w="4181" w:type="dxa"/>
            <w:tcBorders>
              <w:top w:val="single" w:color="auto" w:sz="4" w:space="0"/>
              <w:left w:val="single" w:color="auto" w:sz="4" w:space="0"/>
              <w:bottom w:val="single" w:color="auto" w:sz="4" w:space="0"/>
              <w:right w:val="single" w:color="auto" w:sz="4" w:space="0"/>
            </w:tcBorders>
            <w:noWrap w:val="0"/>
            <w:vAlign w:val="center"/>
          </w:tcPr>
          <w:p w14:paraId="69C5A02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26712—2021</w:t>
            </w:r>
          </w:p>
        </w:tc>
      </w:tr>
      <w:tr w14:paraId="60572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179" w:type="dxa"/>
            <w:tcBorders>
              <w:top w:val="single" w:color="auto" w:sz="4" w:space="0"/>
              <w:left w:val="single" w:color="auto" w:sz="4" w:space="0"/>
              <w:bottom w:val="single" w:color="auto" w:sz="4" w:space="0"/>
              <w:right w:val="single" w:color="auto" w:sz="4" w:space="0"/>
            </w:tcBorders>
            <w:noWrap w:val="0"/>
            <w:vAlign w:val="center"/>
          </w:tcPr>
          <w:p w14:paraId="1F7E5EC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3812" w:type="dxa"/>
            <w:tcBorders>
              <w:top w:val="single" w:color="auto" w:sz="4" w:space="0"/>
              <w:left w:val="single" w:color="auto" w:sz="4" w:space="0"/>
              <w:bottom w:val="single" w:color="auto" w:sz="4" w:space="0"/>
              <w:right w:val="single" w:color="auto" w:sz="4" w:space="0"/>
            </w:tcBorders>
            <w:noWrap w:val="0"/>
            <w:vAlign w:val="center"/>
          </w:tcPr>
          <w:p w14:paraId="2E13D23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抗安装负载</w:t>
            </w:r>
          </w:p>
        </w:tc>
        <w:tc>
          <w:tcPr>
            <w:tcW w:w="4181" w:type="dxa"/>
            <w:tcBorders>
              <w:top w:val="single" w:color="auto" w:sz="4" w:space="0"/>
              <w:left w:val="single" w:color="auto" w:sz="4" w:space="0"/>
              <w:bottom w:val="single" w:color="auto" w:sz="4" w:space="0"/>
              <w:right w:val="single" w:color="auto" w:sz="4" w:space="0"/>
            </w:tcBorders>
            <w:noWrap w:val="0"/>
            <w:vAlign w:val="center"/>
          </w:tcPr>
          <w:p w14:paraId="70E6F4B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26712—2021</w:t>
            </w:r>
          </w:p>
        </w:tc>
      </w:tr>
      <w:tr w14:paraId="07882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179" w:type="dxa"/>
            <w:tcBorders>
              <w:top w:val="single" w:color="auto" w:sz="4" w:space="0"/>
              <w:left w:val="single" w:color="auto" w:sz="4" w:space="0"/>
              <w:bottom w:val="single" w:color="auto" w:sz="4" w:space="0"/>
              <w:right w:val="single" w:color="auto" w:sz="4" w:space="0"/>
            </w:tcBorders>
            <w:noWrap w:val="0"/>
            <w:vAlign w:val="center"/>
          </w:tcPr>
          <w:p w14:paraId="2EB1030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3812" w:type="dxa"/>
            <w:tcBorders>
              <w:top w:val="single" w:color="auto" w:sz="4" w:space="0"/>
              <w:left w:val="single" w:color="auto" w:sz="4" w:space="0"/>
              <w:bottom w:val="single" w:color="auto" w:sz="4" w:space="0"/>
              <w:right w:val="single" w:color="auto" w:sz="4" w:space="0"/>
            </w:tcBorders>
            <w:noWrap w:val="0"/>
            <w:vAlign w:val="center"/>
          </w:tcPr>
          <w:p w14:paraId="7B55B32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有害物析出限量</w:t>
            </w:r>
          </w:p>
        </w:tc>
        <w:tc>
          <w:tcPr>
            <w:tcW w:w="4181" w:type="dxa"/>
            <w:tcBorders>
              <w:top w:val="single" w:color="auto" w:sz="4" w:space="0"/>
              <w:left w:val="single" w:color="auto" w:sz="4" w:space="0"/>
              <w:bottom w:val="single" w:color="auto" w:sz="4" w:space="0"/>
              <w:right w:val="single" w:color="auto" w:sz="4" w:space="0"/>
            </w:tcBorders>
            <w:noWrap w:val="0"/>
            <w:vAlign w:val="center"/>
          </w:tcPr>
          <w:p w14:paraId="15735D8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5525—2020</w:t>
            </w:r>
          </w:p>
        </w:tc>
      </w:tr>
      <w:tr w14:paraId="772D0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179" w:type="dxa"/>
            <w:tcBorders>
              <w:top w:val="single" w:color="auto" w:sz="4" w:space="0"/>
              <w:left w:val="single" w:color="auto" w:sz="4" w:space="0"/>
              <w:bottom w:val="single" w:color="auto" w:sz="4" w:space="0"/>
              <w:right w:val="single" w:color="auto" w:sz="4" w:space="0"/>
            </w:tcBorders>
            <w:noWrap w:val="0"/>
            <w:vAlign w:val="center"/>
          </w:tcPr>
          <w:p w14:paraId="23F9BC0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3812" w:type="dxa"/>
            <w:tcBorders>
              <w:top w:val="single" w:color="auto" w:sz="4" w:space="0"/>
              <w:left w:val="single" w:color="auto" w:sz="4" w:space="0"/>
              <w:bottom w:val="single" w:color="auto" w:sz="4" w:space="0"/>
              <w:right w:val="single" w:color="auto" w:sz="4" w:space="0"/>
            </w:tcBorders>
            <w:noWrap w:val="0"/>
            <w:vAlign w:val="center"/>
          </w:tcPr>
          <w:p w14:paraId="0010BFB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耐腐蚀性能</w:t>
            </w:r>
          </w:p>
        </w:tc>
        <w:tc>
          <w:tcPr>
            <w:tcW w:w="4181" w:type="dxa"/>
            <w:tcBorders>
              <w:top w:val="single" w:color="auto" w:sz="4" w:space="0"/>
              <w:left w:val="single" w:color="auto" w:sz="4" w:space="0"/>
              <w:bottom w:val="single" w:color="auto" w:sz="4" w:space="0"/>
              <w:right w:val="single" w:color="auto" w:sz="4" w:space="0"/>
            </w:tcBorders>
            <w:noWrap w:val="0"/>
            <w:vAlign w:val="center"/>
          </w:tcPr>
          <w:p w14:paraId="4CF8007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10125—2012</w:t>
            </w:r>
          </w:p>
        </w:tc>
      </w:tr>
      <w:tr w14:paraId="0BEA0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179" w:type="dxa"/>
            <w:tcBorders>
              <w:top w:val="single" w:color="auto" w:sz="4" w:space="0"/>
              <w:left w:val="single" w:color="auto" w:sz="4" w:space="0"/>
              <w:bottom w:val="single" w:color="auto" w:sz="4" w:space="0"/>
              <w:right w:val="single" w:color="auto" w:sz="4" w:space="0"/>
            </w:tcBorders>
            <w:noWrap w:val="0"/>
            <w:vAlign w:val="center"/>
          </w:tcPr>
          <w:p w14:paraId="4172846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3812" w:type="dxa"/>
            <w:tcBorders>
              <w:top w:val="single" w:color="auto" w:sz="4" w:space="0"/>
              <w:left w:val="single" w:color="auto" w:sz="4" w:space="0"/>
              <w:bottom w:val="single" w:color="auto" w:sz="4" w:space="0"/>
              <w:right w:val="single" w:color="auto" w:sz="4" w:space="0"/>
            </w:tcBorders>
            <w:noWrap w:val="0"/>
            <w:vAlign w:val="center"/>
          </w:tcPr>
          <w:p w14:paraId="4F4CA6A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涂镀层附着强度</w:t>
            </w:r>
          </w:p>
        </w:tc>
        <w:tc>
          <w:tcPr>
            <w:tcW w:w="4181" w:type="dxa"/>
            <w:tcBorders>
              <w:top w:val="single" w:color="auto" w:sz="4" w:space="0"/>
              <w:left w:val="single" w:color="auto" w:sz="4" w:space="0"/>
              <w:bottom w:val="single" w:color="auto" w:sz="4" w:space="0"/>
              <w:right w:val="single" w:color="auto" w:sz="4" w:space="0"/>
            </w:tcBorders>
            <w:noWrap w:val="0"/>
            <w:vAlign w:val="center"/>
          </w:tcPr>
          <w:p w14:paraId="5EAEB9B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31586.2—2015</w:t>
            </w:r>
          </w:p>
          <w:p w14:paraId="51ADC8C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5419—2019</w:t>
            </w:r>
          </w:p>
        </w:tc>
      </w:tr>
      <w:tr w14:paraId="65BA7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179" w:type="dxa"/>
            <w:tcBorders>
              <w:top w:val="single" w:color="auto" w:sz="4" w:space="0"/>
              <w:left w:val="single" w:color="auto" w:sz="4" w:space="0"/>
              <w:bottom w:val="single" w:color="auto" w:sz="4" w:space="0"/>
              <w:right w:val="single" w:color="auto" w:sz="4" w:space="0"/>
            </w:tcBorders>
            <w:noWrap w:val="0"/>
            <w:vAlign w:val="center"/>
          </w:tcPr>
          <w:p w14:paraId="2E715AF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3812" w:type="dxa"/>
            <w:tcBorders>
              <w:top w:val="single" w:color="auto" w:sz="4" w:space="0"/>
              <w:left w:val="single" w:color="auto" w:sz="4" w:space="0"/>
              <w:bottom w:val="single" w:color="auto" w:sz="4" w:space="0"/>
              <w:right w:val="single" w:color="auto" w:sz="4" w:space="0"/>
            </w:tcBorders>
            <w:noWrap w:val="0"/>
            <w:vAlign w:val="center"/>
          </w:tcPr>
          <w:p w14:paraId="756F33E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密封性能</w:t>
            </w:r>
          </w:p>
        </w:tc>
        <w:tc>
          <w:tcPr>
            <w:tcW w:w="4181" w:type="dxa"/>
            <w:tcBorders>
              <w:top w:val="single" w:color="auto" w:sz="4" w:space="0"/>
              <w:left w:val="single" w:color="auto" w:sz="4" w:space="0"/>
              <w:bottom w:val="single" w:color="auto" w:sz="4" w:space="0"/>
              <w:right w:val="single" w:color="auto" w:sz="4" w:space="0"/>
            </w:tcBorders>
            <w:noWrap w:val="0"/>
            <w:vAlign w:val="center"/>
          </w:tcPr>
          <w:p w14:paraId="65A4FD3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26712—2021</w:t>
            </w:r>
          </w:p>
        </w:tc>
      </w:tr>
      <w:tr w14:paraId="4B96C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179" w:type="dxa"/>
            <w:tcBorders>
              <w:top w:val="single" w:color="auto" w:sz="4" w:space="0"/>
              <w:left w:val="single" w:color="auto" w:sz="4" w:space="0"/>
              <w:bottom w:val="single" w:color="auto" w:sz="4" w:space="0"/>
              <w:right w:val="single" w:color="auto" w:sz="4" w:space="0"/>
            </w:tcBorders>
            <w:noWrap w:val="0"/>
            <w:vAlign w:val="center"/>
          </w:tcPr>
          <w:p w14:paraId="406B920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3812" w:type="dxa"/>
            <w:tcBorders>
              <w:top w:val="single" w:color="auto" w:sz="4" w:space="0"/>
              <w:left w:val="single" w:color="auto" w:sz="4" w:space="0"/>
              <w:bottom w:val="single" w:color="auto" w:sz="4" w:space="0"/>
              <w:right w:val="single" w:color="auto" w:sz="4" w:space="0"/>
            </w:tcBorders>
            <w:noWrap w:val="0"/>
            <w:vAlign w:val="center"/>
          </w:tcPr>
          <w:p w14:paraId="4414C65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抗水压机械性能</w:t>
            </w:r>
          </w:p>
        </w:tc>
        <w:tc>
          <w:tcPr>
            <w:tcW w:w="4181" w:type="dxa"/>
            <w:tcBorders>
              <w:top w:val="single" w:color="auto" w:sz="4" w:space="0"/>
              <w:left w:val="single" w:color="auto" w:sz="4" w:space="0"/>
              <w:bottom w:val="single" w:color="auto" w:sz="4" w:space="0"/>
              <w:right w:val="single" w:color="auto" w:sz="4" w:space="0"/>
            </w:tcBorders>
            <w:noWrap w:val="0"/>
            <w:vAlign w:val="center"/>
          </w:tcPr>
          <w:p w14:paraId="5B6B0A3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26712—2021</w:t>
            </w:r>
          </w:p>
        </w:tc>
      </w:tr>
      <w:tr w14:paraId="45BC2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179" w:type="dxa"/>
            <w:tcBorders>
              <w:top w:val="single" w:color="auto" w:sz="4" w:space="0"/>
              <w:left w:val="single" w:color="auto" w:sz="4" w:space="0"/>
              <w:bottom w:val="single" w:color="auto" w:sz="4" w:space="0"/>
              <w:right w:val="single" w:color="auto" w:sz="4" w:space="0"/>
            </w:tcBorders>
            <w:noWrap w:val="0"/>
            <w:vAlign w:val="center"/>
          </w:tcPr>
          <w:p w14:paraId="1F86D56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3812" w:type="dxa"/>
            <w:tcBorders>
              <w:top w:val="single" w:color="auto" w:sz="4" w:space="0"/>
              <w:left w:val="single" w:color="auto" w:sz="4" w:space="0"/>
              <w:bottom w:val="single" w:color="auto" w:sz="4" w:space="0"/>
              <w:right w:val="single" w:color="auto" w:sz="4" w:space="0"/>
            </w:tcBorders>
            <w:noWrap w:val="0"/>
            <w:vAlign w:val="center"/>
          </w:tcPr>
          <w:p w14:paraId="3FC38D9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流量</w:t>
            </w:r>
          </w:p>
        </w:tc>
        <w:tc>
          <w:tcPr>
            <w:tcW w:w="4181" w:type="dxa"/>
            <w:tcBorders>
              <w:top w:val="single" w:color="auto" w:sz="4" w:space="0"/>
              <w:left w:val="single" w:color="auto" w:sz="4" w:space="0"/>
              <w:bottom w:val="single" w:color="auto" w:sz="4" w:space="0"/>
              <w:right w:val="single" w:color="auto" w:sz="4" w:space="0"/>
            </w:tcBorders>
            <w:noWrap w:val="0"/>
            <w:vAlign w:val="center"/>
          </w:tcPr>
          <w:p w14:paraId="311C1CE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26712—2021</w:t>
            </w:r>
          </w:p>
        </w:tc>
      </w:tr>
      <w:tr w14:paraId="1B524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179" w:type="dxa"/>
            <w:tcBorders>
              <w:top w:val="single" w:color="auto" w:sz="4" w:space="0"/>
              <w:left w:val="single" w:color="auto" w:sz="4" w:space="0"/>
              <w:bottom w:val="single" w:color="auto" w:sz="4" w:space="0"/>
              <w:right w:val="single" w:color="auto" w:sz="4" w:space="0"/>
            </w:tcBorders>
            <w:noWrap w:val="0"/>
            <w:vAlign w:val="center"/>
          </w:tcPr>
          <w:p w14:paraId="1F76CDC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3812" w:type="dxa"/>
            <w:tcBorders>
              <w:top w:val="single" w:color="auto" w:sz="4" w:space="0"/>
              <w:left w:val="single" w:color="auto" w:sz="4" w:space="0"/>
              <w:bottom w:val="single" w:color="auto" w:sz="4" w:space="0"/>
              <w:right w:val="single" w:color="auto" w:sz="4" w:space="0"/>
            </w:tcBorders>
            <w:noWrap w:val="0"/>
            <w:vAlign w:val="center"/>
          </w:tcPr>
          <w:p w14:paraId="69CF690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高温极限</w:t>
            </w:r>
          </w:p>
        </w:tc>
        <w:tc>
          <w:tcPr>
            <w:tcW w:w="4181" w:type="dxa"/>
            <w:tcBorders>
              <w:top w:val="single" w:color="auto" w:sz="4" w:space="0"/>
              <w:left w:val="single" w:color="auto" w:sz="4" w:space="0"/>
              <w:bottom w:val="single" w:color="auto" w:sz="4" w:space="0"/>
              <w:right w:val="single" w:color="auto" w:sz="4" w:space="0"/>
            </w:tcBorders>
            <w:noWrap w:val="0"/>
            <w:vAlign w:val="center"/>
          </w:tcPr>
          <w:p w14:paraId="4BC80AE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26712—2021</w:t>
            </w:r>
          </w:p>
        </w:tc>
      </w:tr>
      <w:tr w14:paraId="21844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179" w:type="dxa"/>
            <w:tcBorders>
              <w:top w:val="single" w:color="auto" w:sz="4" w:space="0"/>
              <w:left w:val="single" w:color="auto" w:sz="4" w:space="0"/>
              <w:bottom w:val="single" w:color="auto" w:sz="4" w:space="0"/>
              <w:right w:val="single" w:color="auto" w:sz="4" w:space="0"/>
            </w:tcBorders>
            <w:noWrap w:val="0"/>
            <w:vAlign w:val="center"/>
          </w:tcPr>
          <w:p w14:paraId="06CE339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3812" w:type="dxa"/>
            <w:tcBorders>
              <w:top w:val="single" w:color="auto" w:sz="4" w:space="0"/>
              <w:left w:val="single" w:color="auto" w:sz="4" w:space="0"/>
              <w:bottom w:val="single" w:color="auto" w:sz="4" w:space="0"/>
              <w:right w:val="single" w:color="auto" w:sz="4" w:space="0"/>
            </w:tcBorders>
            <w:noWrap w:val="0"/>
            <w:vAlign w:val="center"/>
          </w:tcPr>
          <w:p w14:paraId="7A13A70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抗冻性能</w:t>
            </w:r>
          </w:p>
        </w:tc>
        <w:tc>
          <w:tcPr>
            <w:tcW w:w="4181" w:type="dxa"/>
            <w:tcBorders>
              <w:top w:val="single" w:color="auto" w:sz="4" w:space="0"/>
              <w:left w:val="single" w:color="auto" w:sz="4" w:space="0"/>
              <w:bottom w:val="single" w:color="auto" w:sz="4" w:space="0"/>
              <w:right w:val="single" w:color="auto" w:sz="4" w:space="0"/>
            </w:tcBorders>
            <w:noWrap w:val="0"/>
            <w:vAlign w:val="center"/>
          </w:tcPr>
          <w:p w14:paraId="5B0ED31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26712—2021</w:t>
            </w:r>
          </w:p>
        </w:tc>
      </w:tr>
      <w:tr w14:paraId="2D1E3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172" w:type="dxa"/>
            <w:gridSpan w:val="3"/>
            <w:tcBorders>
              <w:top w:val="single" w:color="auto" w:sz="4" w:space="0"/>
              <w:left w:val="single" w:color="auto" w:sz="4" w:space="0"/>
              <w:bottom w:val="single" w:color="auto" w:sz="4" w:space="0"/>
              <w:right w:val="single" w:color="auto" w:sz="4" w:space="0"/>
            </w:tcBorders>
            <w:noWrap w:val="0"/>
            <w:vAlign w:val="center"/>
          </w:tcPr>
          <w:p w14:paraId="6F6E2700">
            <w:pPr>
              <w:pageBreakBefore w:val="0"/>
              <w:overflowPunct/>
              <w:topLinePunct w:val="0"/>
              <w:bidi w:val="0"/>
              <w:adjustRightInd/>
              <w:snapToGrid/>
              <w:spacing w:line="560" w:lineRule="exact"/>
              <w:jc w:val="left"/>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注：1</w:t>
            </w:r>
            <w:r>
              <w:rPr>
                <w:rFonts w:hint="eastAsia" w:ascii="Times New Roman" w:hAnsi="Times New Roman" w:eastAsia="仿宋_GB2312" w:cs="仿宋_GB2312"/>
                <w:color w:val="000000"/>
                <w:sz w:val="28"/>
                <w:szCs w:val="28"/>
                <w:highlight w:val="none"/>
                <w:lang w:val="en-US" w:eastAsia="zh-CN"/>
              </w:rPr>
              <w:t>.</w:t>
            </w:r>
            <w:r>
              <w:rPr>
                <w:rFonts w:hint="eastAsia" w:ascii="Times New Roman" w:hAnsi="Times New Roman" w:eastAsia="仿宋_GB2312" w:cs="仿宋_GB2312"/>
                <w:color w:val="000000"/>
                <w:sz w:val="28"/>
                <w:szCs w:val="28"/>
                <w:highlight w:val="none"/>
              </w:rPr>
              <w:t>序号1螺纹精度的检验项日为GB/T</w:t>
            </w:r>
            <w:r>
              <w:rPr>
                <w:rFonts w:hint="eastAsia" w:ascii="Times New Roman" w:hAnsi="Times New Roman" w:eastAsia="仿宋_GB2312" w:cs="仿宋_GB2312"/>
                <w:color w:val="000000"/>
                <w:sz w:val="28"/>
                <w:szCs w:val="28"/>
                <w:highlight w:val="none"/>
                <w:lang w:val="en-US" w:eastAsia="zh-CN"/>
              </w:rPr>
              <w:t xml:space="preserve"> </w:t>
            </w:r>
            <w:r>
              <w:rPr>
                <w:rFonts w:hint="eastAsia" w:ascii="Times New Roman" w:hAnsi="Times New Roman" w:eastAsia="仿宋_GB2312" w:cs="仿宋_GB2312"/>
                <w:color w:val="000000"/>
                <w:sz w:val="28"/>
                <w:szCs w:val="28"/>
                <w:highlight w:val="none"/>
              </w:rPr>
              <w:t>26712—2021中7.2.1。</w:t>
            </w:r>
          </w:p>
          <w:p w14:paraId="46B286E6">
            <w:pPr>
              <w:pageBreakBefore w:val="0"/>
              <w:overflowPunct/>
              <w:topLinePunct w:val="0"/>
              <w:bidi w:val="0"/>
              <w:adjustRightInd/>
              <w:snapToGrid/>
              <w:spacing w:line="560" w:lineRule="exact"/>
              <w:ind w:firstLine="560" w:firstLineChars="200"/>
              <w:jc w:val="left"/>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r>
              <w:rPr>
                <w:rFonts w:hint="eastAsia" w:ascii="Times New Roman" w:hAnsi="Times New Roman" w:eastAsia="仿宋_GB2312" w:cs="仿宋_GB2312"/>
                <w:color w:val="000000"/>
                <w:sz w:val="28"/>
                <w:szCs w:val="28"/>
                <w:highlight w:val="none"/>
                <w:lang w:val="en-US" w:eastAsia="zh-CN"/>
              </w:rPr>
              <w:t>.</w:t>
            </w:r>
            <w:r>
              <w:rPr>
                <w:rFonts w:hint="eastAsia" w:ascii="Times New Roman" w:hAnsi="Times New Roman" w:eastAsia="仿宋_GB2312" w:cs="仿宋_GB2312"/>
                <w:color w:val="000000"/>
                <w:sz w:val="28"/>
                <w:szCs w:val="28"/>
                <w:highlight w:val="none"/>
              </w:rPr>
              <w:t>序号2螺纹轴线夹角的检验项目为GB/T</w:t>
            </w:r>
            <w:r>
              <w:rPr>
                <w:rFonts w:hint="eastAsia" w:ascii="Times New Roman" w:hAnsi="Times New Roman" w:eastAsia="仿宋_GB2312" w:cs="仿宋_GB2312"/>
                <w:color w:val="000000"/>
                <w:sz w:val="28"/>
                <w:szCs w:val="28"/>
                <w:highlight w:val="none"/>
                <w:lang w:val="en-US" w:eastAsia="zh-CN"/>
              </w:rPr>
              <w:t xml:space="preserve"> </w:t>
            </w:r>
            <w:r>
              <w:rPr>
                <w:rFonts w:hint="eastAsia" w:ascii="Times New Roman" w:hAnsi="Times New Roman" w:eastAsia="仿宋_GB2312" w:cs="仿宋_GB2312"/>
                <w:color w:val="000000"/>
                <w:sz w:val="28"/>
                <w:szCs w:val="28"/>
                <w:highlight w:val="none"/>
              </w:rPr>
              <w:t>26712—2021中7.2.3。</w:t>
            </w:r>
          </w:p>
          <w:p w14:paraId="1FB8EB5D">
            <w:pPr>
              <w:pageBreakBefore w:val="0"/>
              <w:overflowPunct/>
              <w:topLinePunct w:val="0"/>
              <w:bidi w:val="0"/>
              <w:adjustRightInd/>
              <w:snapToGrid/>
              <w:spacing w:line="560" w:lineRule="exact"/>
              <w:ind w:firstLine="560" w:firstLineChars="200"/>
              <w:jc w:val="left"/>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r>
              <w:rPr>
                <w:rFonts w:hint="eastAsia" w:ascii="Times New Roman" w:hAnsi="Times New Roman" w:eastAsia="仿宋_GB2312" w:cs="仿宋_GB2312"/>
                <w:color w:val="000000"/>
                <w:sz w:val="28"/>
                <w:szCs w:val="28"/>
                <w:highlight w:val="none"/>
                <w:lang w:val="en-US" w:eastAsia="zh-CN"/>
              </w:rPr>
              <w:t>.</w:t>
            </w:r>
            <w:r>
              <w:rPr>
                <w:rFonts w:hint="eastAsia" w:ascii="Times New Roman" w:hAnsi="Times New Roman" w:eastAsia="仿宋_GB2312" w:cs="仿宋_GB2312"/>
                <w:color w:val="000000"/>
                <w:sz w:val="28"/>
                <w:szCs w:val="28"/>
                <w:highlight w:val="none"/>
              </w:rPr>
              <w:t>序号5有害物析出限量项目仅检测金属污染物析出限量。</w:t>
            </w:r>
          </w:p>
        </w:tc>
      </w:tr>
    </w:tbl>
    <w:p w14:paraId="55D17BE4">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32"/>
          <w:highlight w:val="none"/>
          <w:lang w:bidi="ar"/>
        </w:rPr>
      </w:pPr>
      <w:r>
        <w:rPr>
          <w:rFonts w:hint="eastAsia" w:ascii="Times New Roman" w:hAnsi="Times New Roman" w:eastAsia="仿宋_GB2312" w:cs="仿宋_GB2312"/>
          <w:color w:val="000000"/>
          <w:sz w:val="32"/>
          <w:szCs w:val="32"/>
          <w:highlight w:val="none"/>
          <w:lang w:bidi="ar"/>
        </w:rPr>
        <w:t>表7 淋浴用花洒（GB/T 23447—2009）</w:t>
      </w:r>
    </w:p>
    <w:tbl>
      <w:tblPr>
        <w:tblStyle w:val="5"/>
        <w:tblW w:w="91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1"/>
        <w:gridCol w:w="3372"/>
        <w:gridCol w:w="4389"/>
      </w:tblGrid>
      <w:tr w14:paraId="6301A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blHeader/>
          <w:jc w:val="center"/>
        </w:trPr>
        <w:tc>
          <w:tcPr>
            <w:tcW w:w="1411" w:type="dxa"/>
            <w:tcBorders>
              <w:top w:val="single" w:color="auto" w:sz="4" w:space="0"/>
              <w:left w:val="single" w:color="auto" w:sz="4" w:space="0"/>
              <w:bottom w:val="single" w:color="auto" w:sz="4" w:space="0"/>
              <w:right w:val="single" w:color="auto" w:sz="4" w:space="0"/>
            </w:tcBorders>
            <w:noWrap w:val="0"/>
            <w:vAlign w:val="center"/>
          </w:tcPr>
          <w:p w14:paraId="0770B6EF">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372" w:type="dxa"/>
            <w:tcBorders>
              <w:top w:val="single" w:color="auto" w:sz="4" w:space="0"/>
              <w:left w:val="single" w:color="auto" w:sz="4" w:space="0"/>
              <w:bottom w:val="single" w:color="auto" w:sz="4" w:space="0"/>
              <w:right w:val="single" w:color="auto" w:sz="4" w:space="0"/>
            </w:tcBorders>
            <w:noWrap w:val="0"/>
            <w:vAlign w:val="center"/>
          </w:tcPr>
          <w:p w14:paraId="4BBDBE96">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389" w:type="dxa"/>
            <w:tcBorders>
              <w:top w:val="single" w:color="auto" w:sz="4" w:space="0"/>
              <w:left w:val="single" w:color="auto" w:sz="4" w:space="0"/>
              <w:bottom w:val="single" w:color="auto" w:sz="4" w:space="0"/>
              <w:right w:val="single" w:color="auto" w:sz="4" w:space="0"/>
            </w:tcBorders>
            <w:noWrap w:val="0"/>
            <w:vAlign w:val="center"/>
          </w:tcPr>
          <w:p w14:paraId="19F87760">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652C4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11" w:type="dxa"/>
            <w:tcBorders>
              <w:top w:val="single" w:color="auto" w:sz="4" w:space="0"/>
              <w:left w:val="single" w:color="auto" w:sz="4" w:space="0"/>
              <w:bottom w:val="single" w:color="auto" w:sz="4" w:space="0"/>
              <w:right w:val="single" w:color="auto" w:sz="4" w:space="0"/>
            </w:tcBorders>
            <w:noWrap w:val="0"/>
            <w:vAlign w:val="center"/>
          </w:tcPr>
          <w:p w14:paraId="609A59F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372" w:type="dxa"/>
            <w:tcBorders>
              <w:top w:val="single" w:color="auto" w:sz="4" w:space="0"/>
              <w:left w:val="single" w:color="auto" w:sz="4" w:space="0"/>
              <w:bottom w:val="single" w:color="auto" w:sz="4" w:space="0"/>
              <w:right w:val="single" w:color="auto" w:sz="4" w:space="0"/>
            </w:tcBorders>
            <w:noWrap w:val="0"/>
            <w:vAlign w:val="center"/>
          </w:tcPr>
          <w:p w14:paraId="4544766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管螺纹精度</w:t>
            </w:r>
          </w:p>
        </w:tc>
        <w:tc>
          <w:tcPr>
            <w:tcW w:w="4389" w:type="dxa"/>
            <w:tcBorders>
              <w:top w:val="single" w:color="auto" w:sz="4" w:space="0"/>
              <w:left w:val="single" w:color="auto" w:sz="4" w:space="0"/>
              <w:bottom w:val="single" w:color="auto" w:sz="4" w:space="0"/>
              <w:right w:val="single" w:color="auto" w:sz="4" w:space="0"/>
            </w:tcBorders>
            <w:noWrap w:val="0"/>
            <w:vAlign w:val="center"/>
          </w:tcPr>
          <w:p w14:paraId="3EB4CC4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23447—2009</w:t>
            </w:r>
          </w:p>
        </w:tc>
      </w:tr>
      <w:tr w14:paraId="1C319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11" w:type="dxa"/>
            <w:tcBorders>
              <w:top w:val="single" w:color="auto" w:sz="4" w:space="0"/>
              <w:left w:val="single" w:color="auto" w:sz="4" w:space="0"/>
              <w:bottom w:val="single" w:color="auto" w:sz="4" w:space="0"/>
              <w:right w:val="single" w:color="auto" w:sz="4" w:space="0"/>
            </w:tcBorders>
            <w:noWrap w:val="0"/>
            <w:vAlign w:val="center"/>
          </w:tcPr>
          <w:p w14:paraId="4D66FC4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372" w:type="dxa"/>
            <w:tcBorders>
              <w:top w:val="single" w:color="auto" w:sz="4" w:space="0"/>
              <w:left w:val="single" w:color="auto" w:sz="4" w:space="0"/>
              <w:bottom w:val="single" w:color="auto" w:sz="4" w:space="0"/>
              <w:right w:val="single" w:color="auto" w:sz="4" w:space="0"/>
            </w:tcBorders>
            <w:noWrap w:val="0"/>
            <w:vAlign w:val="center"/>
          </w:tcPr>
          <w:p w14:paraId="7159628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安全性能</w:t>
            </w:r>
          </w:p>
        </w:tc>
        <w:tc>
          <w:tcPr>
            <w:tcW w:w="4389" w:type="dxa"/>
            <w:tcBorders>
              <w:top w:val="single" w:color="auto" w:sz="4" w:space="0"/>
              <w:left w:val="single" w:color="auto" w:sz="4" w:space="0"/>
              <w:bottom w:val="single" w:color="auto" w:sz="4" w:space="0"/>
              <w:right w:val="single" w:color="auto" w:sz="4" w:space="0"/>
            </w:tcBorders>
            <w:noWrap w:val="0"/>
            <w:vAlign w:val="center"/>
          </w:tcPr>
          <w:p w14:paraId="3CF15A5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23447—2009</w:t>
            </w:r>
          </w:p>
        </w:tc>
      </w:tr>
      <w:tr w14:paraId="7114E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11" w:type="dxa"/>
            <w:tcBorders>
              <w:top w:val="single" w:color="auto" w:sz="4" w:space="0"/>
              <w:left w:val="single" w:color="auto" w:sz="4" w:space="0"/>
              <w:bottom w:val="single" w:color="auto" w:sz="4" w:space="0"/>
              <w:right w:val="single" w:color="auto" w:sz="4" w:space="0"/>
            </w:tcBorders>
            <w:noWrap w:val="0"/>
            <w:vAlign w:val="center"/>
          </w:tcPr>
          <w:p w14:paraId="4C7E550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372" w:type="dxa"/>
            <w:tcBorders>
              <w:top w:val="single" w:color="auto" w:sz="4" w:space="0"/>
              <w:left w:val="single" w:color="auto" w:sz="4" w:space="0"/>
              <w:bottom w:val="single" w:color="auto" w:sz="4" w:space="0"/>
              <w:right w:val="single" w:color="auto" w:sz="4" w:space="0"/>
            </w:tcBorders>
            <w:noWrap w:val="0"/>
            <w:vAlign w:val="center"/>
          </w:tcPr>
          <w:p w14:paraId="363215F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耐急冷急热性能</w:t>
            </w:r>
          </w:p>
        </w:tc>
        <w:tc>
          <w:tcPr>
            <w:tcW w:w="4389" w:type="dxa"/>
            <w:tcBorders>
              <w:top w:val="single" w:color="auto" w:sz="4" w:space="0"/>
              <w:left w:val="single" w:color="auto" w:sz="4" w:space="0"/>
              <w:bottom w:val="single" w:color="auto" w:sz="4" w:space="0"/>
              <w:right w:val="single" w:color="auto" w:sz="4" w:space="0"/>
            </w:tcBorders>
            <w:noWrap w:val="0"/>
            <w:vAlign w:val="center"/>
          </w:tcPr>
          <w:p w14:paraId="11D675A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23447—2009</w:t>
            </w:r>
          </w:p>
        </w:tc>
      </w:tr>
      <w:tr w14:paraId="58C07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11" w:type="dxa"/>
            <w:tcBorders>
              <w:top w:val="single" w:color="auto" w:sz="4" w:space="0"/>
              <w:left w:val="single" w:color="auto" w:sz="4" w:space="0"/>
              <w:bottom w:val="single" w:color="auto" w:sz="4" w:space="0"/>
              <w:right w:val="single" w:color="auto" w:sz="4" w:space="0"/>
            </w:tcBorders>
            <w:noWrap w:val="0"/>
            <w:vAlign w:val="center"/>
          </w:tcPr>
          <w:p w14:paraId="66E2954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3372" w:type="dxa"/>
            <w:tcBorders>
              <w:top w:val="single" w:color="auto" w:sz="4" w:space="0"/>
              <w:left w:val="single" w:color="auto" w:sz="4" w:space="0"/>
              <w:bottom w:val="single" w:color="auto" w:sz="4" w:space="0"/>
              <w:right w:val="single" w:color="auto" w:sz="4" w:space="0"/>
            </w:tcBorders>
            <w:noWrap w:val="0"/>
            <w:vAlign w:val="center"/>
          </w:tcPr>
          <w:p w14:paraId="0651DB6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耐腐蚀性能</w:t>
            </w:r>
          </w:p>
        </w:tc>
        <w:tc>
          <w:tcPr>
            <w:tcW w:w="4389" w:type="dxa"/>
            <w:tcBorders>
              <w:top w:val="single" w:color="auto" w:sz="4" w:space="0"/>
              <w:left w:val="single" w:color="auto" w:sz="4" w:space="0"/>
              <w:bottom w:val="single" w:color="auto" w:sz="4" w:space="0"/>
              <w:right w:val="single" w:color="auto" w:sz="4" w:space="0"/>
            </w:tcBorders>
            <w:noWrap w:val="0"/>
            <w:vAlign w:val="center"/>
          </w:tcPr>
          <w:p w14:paraId="23472CA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10125—1997</w:t>
            </w:r>
          </w:p>
        </w:tc>
      </w:tr>
      <w:tr w14:paraId="0CEE6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11" w:type="dxa"/>
            <w:tcBorders>
              <w:top w:val="single" w:color="auto" w:sz="4" w:space="0"/>
              <w:left w:val="single" w:color="auto" w:sz="4" w:space="0"/>
              <w:bottom w:val="single" w:color="auto" w:sz="4" w:space="0"/>
              <w:right w:val="single" w:color="auto" w:sz="4" w:space="0"/>
            </w:tcBorders>
            <w:noWrap w:val="0"/>
            <w:vAlign w:val="center"/>
          </w:tcPr>
          <w:p w14:paraId="432F4E4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3372" w:type="dxa"/>
            <w:tcBorders>
              <w:top w:val="single" w:color="auto" w:sz="4" w:space="0"/>
              <w:left w:val="single" w:color="auto" w:sz="4" w:space="0"/>
              <w:bottom w:val="single" w:color="auto" w:sz="4" w:space="0"/>
              <w:right w:val="single" w:color="auto" w:sz="4" w:space="0"/>
            </w:tcBorders>
            <w:noWrap w:val="0"/>
            <w:vAlign w:val="center"/>
          </w:tcPr>
          <w:p w14:paraId="2C2C6BD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密封性能</w:t>
            </w:r>
          </w:p>
        </w:tc>
        <w:tc>
          <w:tcPr>
            <w:tcW w:w="4389" w:type="dxa"/>
            <w:tcBorders>
              <w:top w:val="single" w:color="auto" w:sz="4" w:space="0"/>
              <w:left w:val="single" w:color="auto" w:sz="4" w:space="0"/>
              <w:bottom w:val="single" w:color="auto" w:sz="4" w:space="0"/>
              <w:right w:val="single" w:color="auto" w:sz="4" w:space="0"/>
            </w:tcBorders>
            <w:noWrap w:val="0"/>
            <w:vAlign w:val="center"/>
          </w:tcPr>
          <w:p w14:paraId="3FDA965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23447—2009</w:t>
            </w:r>
          </w:p>
        </w:tc>
      </w:tr>
      <w:tr w14:paraId="3B0B6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11" w:type="dxa"/>
            <w:tcBorders>
              <w:top w:val="single" w:color="auto" w:sz="4" w:space="0"/>
              <w:left w:val="single" w:color="auto" w:sz="4" w:space="0"/>
              <w:bottom w:val="single" w:color="auto" w:sz="4" w:space="0"/>
              <w:right w:val="single" w:color="auto" w:sz="4" w:space="0"/>
            </w:tcBorders>
            <w:noWrap w:val="0"/>
            <w:vAlign w:val="center"/>
          </w:tcPr>
          <w:p w14:paraId="10D500E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3372" w:type="dxa"/>
            <w:tcBorders>
              <w:top w:val="single" w:color="auto" w:sz="4" w:space="0"/>
              <w:left w:val="single" w:color="auto" w:sz="4" w:space="0"/>
              <w:bottom w:val="single" w:color="auto" w:sz="4" w:space="0"/>
              <w:right w:val="single" w:color="auto" w:sz="4" w:space="0"/>
            </w:tcBorders>
            <w:noWrap w:val="0"/>
            <w:vAlign w:val="center"/>
          </w:tcPr>
          <w:p w14:paraId="4631599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机械强度</w:t>
            </w:r>
          </w:p>
        </w:tc>
        <w:tc>
          <w:tcPr>
            <w:tcW w:w="4389" w:type="dxa"/>
            <w:tcBorders>
              <w:top w:val="single" w:color="auto" w:sz="4" w:space="0"/>
              <w:left w:val="single" w:color="auto" w:sz="4" w:space="0"/>
              <w:bottom w:val="single" w:color="auto" w:sz="4" w:space="0"/>
              <w:right w:val="single" w:color="auto" w:sz="4" w:space="0"/>
            </w:tcBorders>
            <w:noWrap w:val="0"/>
            <w:vAlign w:val="center"/>
          </w:tcPr>
          <w:p w14:paraId="7E9F706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23447—2009</w:t>
            </w:r>
          </w:p>
        </w:tc>
      </w:tr>
      <w:tr w14:paraId="70F8D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11" w:type="dxa"/>
            <w:tcBorders>
              <w:top w:val="single" w:color="auto" w:sz="4" w:space="0"/>
              <w:left w:val="single" w:color="auto" w:sz="4" w:space="0"/>
              <w:bottom w:val="single" w:color="auto" w:sz="4" w:space="0"/>
              <w:right w:val="single" w:color="auto" w:sz="4" w:space="0"/>
            </w:tcBorders>
            <w:noWrap w:val="0"/>
            <w:vAlign w:val="center"/>
          </w:tcPr>
          <w:p w14:paraId="140722B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3372" w:type="dxa"/>
            <w:tcBorders>
              <w:top w:val="single" w:color="auto" w:sz="4" w:space="0"/>
              <w:left w:val="single" w:color="auto" w:sz="4" w:space="0"/>
              <w:bottom w:val="single" w:color="auto" w:sz="4" w:space="0"/>
              <w:right w:val="single" w:color="auto" w:sz="4" w:space="0"/>
            </w:tcBorders>
            <w:noWrap w:val="0"/>
            <w:vAlign w:val="center"/>
          </w:tcPr>
          <w:p w14:paraId="75B89BF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流量</w:t>
            </w:r>
          </w:p>
        </w:tc>
        <w:tc>
          <w:tcPr>
            <w:tcW w:w="4389" w:type="dxa"/>
            <w:tcBorders>
              <w:top w:val="single" w:color="auto" w:sz="4" w:space="0"/>
              <w:left w:val="single" w:color="auto" w:sz="4" w:space="0"/>
              <w:bottom w:val="single" w:color="auto" w:sz="4" w:space="0"/>
              <w:right w:val="single" w:color="auto" w:sz="4" w:space="0"/>
            </w:tcBorders>
            <w:noWrap w:val="0"/>
            <w:vAlign w:val="center"/>
          </w:tcPr>
          <w:p w14:paraId="5940609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23447—2009</w:t>
            </w:r>
          </w:p>
        </w:tc>
      </w:tr>
      <w:tr w14:paraId="3A44C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11" w:type="dxa"/>
            <w:tcBorders>
              <w:top w:val="single" w:color="auto" w:sz="4" w:space="0"/>
              <w:left w:val="single" w:color="auto" w:sz="4" w:space="0"/>
              <w:bottom w:val="single" w:color="auto" w:sz="4" w:space="0"/>
              <w:right w:val="single" w:color="auto" w:sz="4" w:space="0"/>
            </w:tcBorders>
            <w:noWrap w:val="0"/>
            <w:vAlign w:val="center"/>
          </w:tcPr>
          <w:p w14:paraId="775BC07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3372" w:type="dxa"/>
            <w:tcBorders>
              <w:top w:val="single" w:color="auto" w:sz="4" w:space="0"/>
              <w:left w:val="single" w:color="auto" w:sz="4" w:space="0"/>
              <w:bottom w:val="single" w:color="auto" w:sz="4" w:space="0"/>
              <w:right w:val="single" w:color="auto" w:sz="4" w:space="0"/>
            </w:tcBorders>
            <w:noWrap w:val="0"/>
            <w:vAlign w:val="center"/>
          </w:tcPr>
          <w:p w14:paraId="7011320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整体抗拉性能</w:t>
            </w:r>
          </w:p>
        </w:tc>
        <w:tc>
          <w:tcPr>
            <w:tcW w:w="4389" w:type="dxa"/>
            <w:tcBorders>
              <w:top w:val="single" w:color="auto" w:sz="4" w:space="0"/>
              <w:left w:val="single" w:color="auto" w:sz="4" w:space="0"/>
              <w:bottom w:val="single" w:color="auto" w:sz="4" w:space="0"/>
              <w:right w:val="single" w:color="auto" w:sz="4" w:space="0"/>
            </w:tcBorders>
            <w:noWrap w:val="0"/>
            <w:vAlign w:val="center"/>
          </w:tcPr>
          <w:p w14:paraId="08013EC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23447—2009</w:t>
            </w:r>
          </w:p>
        </w:tc>
      </w:tr>
      <w:tr w14:paraId="2E74D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11" w:type="dxa"/>
            <w:tcBorders>
              <w:top w:val="single" w:color="auto" w:sz="4" w:space="0"/>
              <w:left w:val="single" w:color="auto" w:sz="4" w:space="0"/>
              <w:bottom w:val="single" w:color="auto" w:sz="4" w:space="0"/>
              <w:right w:val="single" w:color="auto" w:sz="4" w:space="0"/>
            </w:tcBorders>
            <w:noWrap w:val="0"/>
            <w:vAlign w:val="center"/>
          </w:tcPr>
          <w:p w14:paraId="2B8300F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3372" w:type="dxa"/>
            <w:tcBorders>
              <w:top w:val="single" w:color="auto" w:sz="4" w:space="0"/>
              <w:left w:val="single" w:color="auto" w:sz="4" w:space="0"/>
              <w:bottom w:val="single" w:color="auto" w:sz="4" w:space="0"/>
              <w:right w:val="single" w:color="auto" w:sz="4" w:space="0"/>
            </w:tcBorders>
            <w:noWrap w:val="0"/>
            <w:vAlign w:val="center"/>
          </w:tcPr>
          <w:p w14:paraId="700A71D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温降</w:t>
            </w:r>
          </w:p>
        </w:tc>
        <w:tc>
          <w:tcPr>
            <w:tcW w:w="4389" w:type="dxa"/>
            <w:tcBorders>
              <w:top w:val="single" w:color="auto" w:sz="4" w:space="0"/>
              <w:left w:val="single" w:color="auto" w:sz="4" w:space="0"/>
              <w:bottom w:val="single" w:color="auto" w:sz="4" w:space="0"/>
              <w:right w:val="single" w:color="auto" w:sz="4" w:space="0"/>
            </w:tcBorders>
            <w:noWrap w:val="0"/>
            <w:vAlign w:val="center"/>
          </w:tcPr>
          <w:p w14:paraId="47EF15B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23447—2009</w:t>
            </w:r>
          </w:p>
        </w:tc>
      </w:tr>
      <w:tr w14:paraId="3372D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11" w:type="dxa"/>
            <w:tcBorders>
              <w:top w:val="single" w:color="auto" w:sz="4" w:space="0"/>
              <w:left w:val="single" w:color="auto" w:sz="4" w:space="0"/>
              <w:bottom w:val="single" w:color="auto" w:sz="4" w:space="0"/>
              <w:right w:val="single" w:color="auto" w:sz="4" w:space="0"/>
            </w:tcBorders>
            <w:noWrap w:val="0"/>
            <w:vAlign w:val="center"/>
          </w:tcPr>
          <w:p w14:paraId="16D3F34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3372" w:type="dxa"/>
            <w:tcBorders>
              <w:top w:val="single" w:color="auto" w:sz="4" w:space="0"/>
              <w:left w:val="single" w:color="auto" w:sz="4" w:space="0"/>
              <w:bottom w:val="single" w:color="auto" w:sz="4" w:space="0"/>
              <w:right w:val="single" w:color="auto" w:sz="4" w:space="0"/>
            </w:tcBorders>
            <w:noWrap w:val="0"/>
            <w:vAlign w:val="center"/>
          </w:tcPr>
          <w:p w14:paraId="7EC5224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手持式花洒防虹吸性能</w:t>
            </w:r>
          </w:p>
        </w:tc>
        <w:tc>
          <w:tcPr>
            <w:tcW w:w="4389" w:type="dxa"/>
            <w:tcBorders>
              <w:top w:val="single" w:color="auto" w:sz="4" w:space="0"/>
              <w:left w:val="single" w:color="auto" w:sz="4" w:space="0"/>
              <w:bottom w:val="single" w:color="auto" w:sz="4" w:space="0"/>
              <w:right w:val="single" w:color="auto" w:sz="4" w:space="0"/>
            </w:tcBorders>
            <w:noWrap w:val="0"/>
            <w:vAlign w:val="center"/>
          </w:tcPr>
          <w:p w14:paraId="22D6782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23447—2009</w:t>
            </w:r>
          </w:p>
        </w:tc>
      </w:tr>
      <w:tr w14:paraId="1B094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11" w:type="dxa"/>
            <w:tcBorders>
              <w:top w:val="single" w:color="auto" w:sz="4" w:space="0"/>
              <w:left w:val="single" w:color="auto" w:sz="4" w:space="0"/>
              <w:bottom w:val="single" w:color="auto" w:sz="4" w:space="0"/>
              <w:right w:val="single" w:color="auto" w:sz="4" w:space="0"/>
            </w:tcBorders>
            <w:noWrap w:val="0"/>
            <w:vAlign w:val="center"/>
          </w:tcPr>
          <w:p w14:paraId="6BEE29D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3372" w:type="dxa"/>
            <w:tcBorders>
              <w:top w:val="single" w:color="auto" w:sz="4" w:space="0"/>
              <w:left w:val="single" w:color="auto" w:sz="4" w:space="0"/>
              <w:bottom w:val="single" w:color="auto" w:sz="4" w:space="0"/>
              <w:right w:val="single" w:color="auto" w:sz="4" w:space="0"/>
            </w:tcBorders>
            <w:noWrap w:val="0"/>
            <w:vAlign w:val="center"/>
          </w:tcPr>
          <w:p w14:paraId="47BFCFA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喷射力</w:t>
            </w:r>
          </w:p>
        </w:tc>
        <w:tc>
          <w:tcPr>
            <w:tcW w:w="4389" w:type="dxa"/>
            <w:tcBorders>
              <w:top w:val="single" w:color="auto" w:sz="4" w:space="0"/>
              <w:left w:val="single" w:color="auto" w:sz="4" w:space="0"/>
              <w:bottom w:val="single" w:color="auto" w:sz="4" w:space="0"/>
              <w:right w:val="single" w:color="auto" w:sz="4" w:space="0"/>
            </w:tcBorders>
            <w:noWrap w:val="0"/>
            <w:vAlign w:val="center"/>
          </w:tcPr>
          <w:p w14:paraId="6DED972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23447—2023</w:t>
            </w:r>
          </w:p>
          <w:p w14:paraId="0670E75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28378—2019</w:t>
            </w:r>
          </w:p>
        </w:tc>
      </w:tr>
      <w:tr w14:paraId="021CD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11" w:type="dxa"/>
            <w:tcBorders>
              <w:top w:val="single" w:color="auto" w:sz="4" w:space="0"/>
              <w:left w:val="single" w:color="auto" w:sz="4" w:space="0"/>
              <w:bottom w:val="single" w:color="auto" w:sz="4" w:space="0"/>
              <w:right w:val="single" w:color="auto" w:sz="4" w:space="0"/>
            </w:tcBorders>
            <w:noWrap w:val="0"/>
            <w:vAlign w:val="center"/>
          </w:tcPr>
          <w:p w14:paraId="30130D8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3372" w:type="dxa"/>
            <w:tcBorders>
              <w:top w:val="single" w:color="auto" w:sz="4" w:space="0"/>
              <w:left w:val="single" w:color="auto" w:sz="4" w:space="0"/>
              <w:bottom w:val="single" w:color="auto" w:sz="4" w:space="0"/>
              <w:right w:val="single" w:color="auto" w:sz="4" w:space="0"/>
            </w:tcBorders>
            <w:noWrap w:val="0"/>
            <w:vAlign w:val="center"/>
          </w:tcPr>
          <w:p w14:paraId="1B5222E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流量均匀性</w:t>
            </w:r>
          </w:p>
        </w:tc>
        <w:tc>
          <w:tcPr>
            <w:tcW w:w="4389" w:type="dxa"/>
            <w:tcBorders>
              <w:top w:val="single" w:color="auto" w:sz="4" w:space="0"/>
              <w:left w:val="single" w:color="auto" w:sz="4" w:space="0"/>
              <w:bottom w:val="single" w:color="auto" w:sz="4" w:space="0"/>
              <w:right w:val="single" w:color="auto" w:sz="4" w:space="0"/>
            </w:tcBorders>
            <w:noWrap w:val="0"/>
            <w:vAlign w:val="center"/>
          </w:tcPr>
          <w:p w14:paraId="5C12650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GB 28378—2019 </w:t>
            </w:r>
          </w:p>
        </w:tc>
      </w:tr>
      <w:tr w14:paraId="27C55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11" w:type="dxa"/>
            <w:tcBorders>
              <w:top w:val="single" w:color="auto" w:sz="4" w:space="0"/>
              <w:left w:val="single" w:color="auto" w:sz="4" w:space="0"/>
              <w:bottom w:val="single" w:color="auto" w:sz="4" w:space="0"/>
              <w:right w:val="single" w:color="auto" w:sz="4" w:space="0"/>
            </w:tcBorders>
            <w:noWrap w:val="0"/>
            <w:vAlign w:val="center"/>
          </w:tcPr>
          <w:p w14:paraId="4CDA457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13</w:t>
            </w:r>
          </w:p>
        </w:tc>
        <w:tc>
          <w:tcPr>
            <w:tcW w:w="3372" w:type="dxa"/>
            <w:tcBorders>
              <w:top w:val="single" w:color="auto" w:sz="4" w:space="0"/>
              <w:left w:val="single" w:color="auto" w:sz="4" w:space="0"/>
              <w:bottom w:val="single" w:color="auto" w:sz="4" w:space="0"/>
              <w:right w:val="single" w:color="auto" w:sz="4" w:space="0"/>
            </w:tcBorders>
            <w:noWrap w:val="0"/>
            <w:vAlign w:val="center"/>
          </w:tcPr>
          <w:p w14:paraId="3FDFF65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淋浴器水效等级</w:t>
            </w:r>
          </w:p>
        </w:tc>
        <w:tc>
          <w:tcPr>
            <w:tcW w:w="4389" w:type="dxa"/>
            <w:tcBorders>
              <w:top w:val="single" w:color="auto" w:sz="4" w:space="0"/>
              <w:left w:val="single" w:color="auto" w:sz="4" w:space="0"/>
              <w:bottom w:val="single" w:color="auto" w:sz="4" w:space="0"/>
              <w:right w:val="single" w:color="auto" w:sz="4" w:space="0"/>
            </w:tcBorders>
            <w:noWrap w:val="0"/>
            <w:vAlign w:val="center"/>
          </w:tcPr>
          <w:p w14:paraId="438CF35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GB 28378—2019 </w:t>
            </w:r>
          </w:p>
        </w:tc>
      </w:tr>
    </w:tbl>
    <w:p w14:paraId="64943DFC">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32"/>
          <w:highlight w:val="none"/>
          <w:lang w:bidi="ar"/>
        </w:rPr>
      </w:pPr>
      <w:r>
        <w:rPr>
          <w:rFonts w:hint="eastAsia" w:ascii="Times New Roman" w:hAnsi="Times New Roman" w:eastAsia="仿宋_GB2312" w:cs="仿宋_GB2312"/>
          <w:color w:val="000000"/>
          <w:sz w:val="32"/>
          <w:szCs w:val="32"/>
          <w:highlight w:val="none"/>
          <w:lang w:bidi="ar"/>
        </w:rPr>
        <w:t>表8 淋浴用花洒（GB/T 23447—2023）</w:t>
      </w:r>
    </w:p>
    <w:tbl>
      <w:tblPr>
        <w:tblStyle w:val="5"/>
        <w:tblW w:w="91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1"/>
        <w:gridCol w:w="3372"/>
        <w:gridCol w:w="4389"/>
      </w:tblGrid>
      <w:tr w14:paraId="31B41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blHeader/>
          <w:jc w:val="center"/>
        </w:trPr>
        <w:tc>
          <w:tcPr>
            <w:tcW w:w="1411" w:type="dxa"/>
            <w:tcBorders>
              <w:top w:val="single" w:color="auto" w:sz="4" w:space="0"/>
              <w:left w:val="single" w:color="auto" w:sz="4" w:space="0"/>
              <w:bottom w:val="single" w:color="auto" w:sz="4" w:space="0"/>
              <w:right w:val="single" w:color="auto" w:sz="4" w:space="0"/>
            </w:tcBorders>
            <w:noWrap w:val="0"/>
            <w:vAlign w:val="center"/>
          </w:tcPr>
          <w:p w14:paraId="7D345625">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372" w:type="dxa"/>
            <w:tcBorders>
              <w:top w:val="single" w:color="auto" w:sz="4" w:space="0"/>
              <w:left w:val="single" w:color="auto" w:sz="4" w:space="0"/>
              <w:bottom w:val="single" w:color="auto" w:sz="4" w:space="0"/>
              <w:right w:val="single" w:color="auto" w:sz="4" w:space="0"/>
            </w:tcBorders>
            <w:noWrap w:val="0"/>
            <w:vAlign w:val="center"/>
          </w:tcPr>
          <w:p w14:paraId="5033D3A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389" w:type="dxa"/>
            <w:tcBorders>
              <w:top w:val="single" w:color="auto" w:sz="4" w:space="0"/>
              <w:left w:val="single" w:color="auto" w:sz="4" w:space="0"/>
              <w:bottom w:val="single" w:color="auto" w:sz="4" w:space="0"/>
              <w:right w:val="single" w:color="auto" w:sz="4" w:space="0"/>
            </w:tcBorders>
            <w:noWrap w:val="0"/>
            <w:vAlign w:val="center"/>
          </w:tcPr>
          <w:p w14:paraId="6F821C29">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6CD28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11" w:type="dxa"/>
            <w:tcBorders>
              <w:top w:val="single" w:color="auto" w:sz="4" w:space="0"/>
              <w:left w:val="single" w:color="auto" w:sz="4" w:space="0"/>
              <w:bottom w:val="single" w:color="auto" w:sz="4" w:space="0"/>
              <w:right w:val="single" w:color="auto" w:sz="4" w:space="0"/>
            </w:tcBorders>
            <w:noWrap w:val="0"/>
            <w:vAlign w:val="center"/>
          </w:tcPr>
          <w:p w14:paraId="6D27545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372" w:type="dxa"/>
            <w:tcBorders>
              <w:top w:val="single" w:color="auto" w:sz="4" w:space="0"/>
              <w:left w:val="single" w:color="auto" w:sz="4" w:space="0"/>
              <w:bottom w:val="single" w:color="auto" w:sz="4" w:space="0"/>
              <w:right w:val="single" w:color="auto" w:sz="4" w:space="0"/>
            </w:tcBorders>
            <w:noWrap w:val="0"/>
            <w:vAlign w:val="center"/>
          </w:tcPr>
          <w:p w14:paraId="465749C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管螺纹精度</w:t>
            </w:r>
          </w:p>
        </w:tc>
        <w:tc>
          <w:tcPr>
            <w:tcW w:w="4389" w:type="dxa"/>
            <w:tcBorders>
              <w:top w:val="single" w:color="auto" w:sz="4" w:space="0"/>
              <w:left w:val="single" w:color="auto" w:sz="4" w:space="0"/>
              <w:bottom w:val="single" w:color="auto" w:sz="4" w:space="0"/>
              <w:right w:val="single" w:color="auto" w:sz="4" w:space="0"/>
            </w:tcBorders>
            <w:noWrap w:val="0"/>
            <w:vAlign w:val="center"/>
          </w:tcPr>
          <w:p w14:paraId="6DE588C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23447—2023</w:t>
            </w:r>
          </w:p>
        </w:tc>
      </w:tr>
      <w:tr w14:paraId="5301C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11" w:type="dxa"/>
            <w:tcBorders>
              <w:top w:val="single" w:color="auto" w:sz="4" w:space="0"/>
              <w:left w:val="single" w:color="auto" w:sz="4" w:space="0"/>
              <w:bottom w:val="single" w:color="auto" w:sz="4" w:space="0"/>
              <w:right w:val="single" w:color="auto" w:sz="4" w:space="0"/>
            </w:tcBorders>
            <w:noWrap w:val="0"/>
            <w:vAlign w:val="center"/>
          </w:tcPr>
          <w:p w14:paraId="4265028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372" w:type="dxa"/>
            <w:tcBorders>
              <w:top w:val="single" w:color="auto" w:sz="4" w:space="0"/>
              <w:left w:val="single" w:color="auto" w:sz="4" w:space="0"/>
              <w:bottom w:val="single" w:color="auto" w:sz="4" w:space="0"/>
              <w:right w:val="single" w:color="auto" w:sz="4" w:space="0"/>
            </w:tcBorders>
            <w:noWrap w:val="0"/>
            <w:vAlign w:val="center"/>
          </w:tcPr>
          <w:p w14:paraId="79847FD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安全性能</w:t>
            </w:r>
          </w:p>
        </w:tc>
        <w:tc>
          <w:tcPr>
            <w:tcW w:w="4389" w:type="dxa"/>
            <w:tcBorders>
              <w:top w:val="single" w:color="auto" w:sz="4" w:space="0"/>
              <w:left w:val="single" w:color="auto" w:sz="4" w:space="0"/>
              <w:bottom w:val="single" w:color="auto" w:sz="4" w:space="0"/>
              <w:right w:val="single" w:color="auto" w:sz="4" w:space="0"/>
            </w:tcBorders>
            <w:noWrap w:val="0"/>
            <w:vAlign w:val="center"/>
          </w:tcPr>
          <w:p w14:paraId="7F519A7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23447—2023</w:t>
            </w:r>
          </w:p>
        </w:tc>
      </w:tr>
      <w:tr w14:paraId="722F4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11" w:type="dxa"/>
            <w:tcBorders>
              <w:top w:val="single" w:color="auto" w:sz="4" w:space="0"/>
              <w:left w:val="single" w:color="auto" w:sz="4" w:space="0"/>
              <w:bottom w:val="single" w:color="auto" w:sz="4" w:space="0"/>
              <w:right w:val="single" w:color="auto" w:sz="4" w:space="0"/>
            </w:tcBorders>
            <w:noWrap w:val="0"/>
            <w:vAlign w:val="center"/>
          </w:tcPr>
          <w:p w14:paraId="6E86AEA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372" w:type="dxa"/>
            <w:tcBorders>
              <w:top w:val="single" w:color="auto" w:sz="4" w:space="0"/>
              <w:left w:val="single" w:color="auto" w:sz="4" w:space="0"/>
              <w:bottom w:val="single" w:color="auto" w:sz="4" w:space="0"/>
              <w:right w:val="single" w:color="auto" w:sz="4" w:space="0"/>
            </w:tcBorders>
            <w:noWrap w:val="0"/>
            <w:vAlign w:val="center"/>
          </w:tcPr>
          <w:p w14:paraId="0C386EE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耐急冷急热性能</w:t>
            </w:r>
          </w:p>
        </w:tc>
        <w:tc>
          <w:tcPr>
            <w:tcW w:w="4389" w:type="dxa"/>
            <w:tcBorders>
              <w:top w:val="single" w:color="auto" w:sz="4" w:space="0"/>
              <w:left w:val="single" w:color="auto" w:sz="4" w:space="0"/>
              <w:bottom w:val="single" w:color="auto" w:sz="4" w:space="0"/>
              <w:right w:val="single" w:color="auto" w:sz="4" w:space="0"/>
            </w:tcBorders>
            <w:noWrap w:val="0"/>
            <w:vAlign w:val="center"/>
          </w:tcPr>
          <w:p w14:paraId="108F572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23447—2023</w:t>
            </w:r>
          </w:p>
        </w:tc>
      </w:tr>
      <w:tr w14:paraId="63409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11" w:type="dxa"/>
            <w:tcBorders>
              <w:top w:val="single" w:color="auto" w:sz="4" w:space="0"/>
              <w:left w:val="single" w:color="auto" w:sz="4" w:space="0"/>
              <w:bottom w:val="single" w:color="auto" w:sz="4" w:space="0"/>
              <w:right w:val="single" w:color="auto" w:sz="4" w:space="0"/>
            </w:tcBorders>
            <w:noWrap w:val="0"/>
            <w:vAlign w:val="center"/>
          </w:tcPr>
          <w:p w14:paraId="593ACD7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3372" w:type="dxa"/>
            <w:tcBorders>
              <w:top w:val="single" w:color="auto" w:sz="4" w:space="0"/>
              <w:left w:val="single" w:color="auto" w:sz="4" w:space="0"/>
              <w:bottom w:val="single" w:color="auto" w:sz="4" w:space="0"/>
              <w:right w:val="single" w:color="auto" w:sz="4" w:space="0"/>
            </w:tcBorders>
            <w:noWrap w:val="0"/>
            <w:vAlign w:val="center"/>
          </w:tcPr>
          <w:p w14:paraId="617DCD1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耐腐蚀性能</w:t>
            </w:r>
          </w:p>
        </w:tc>
        <w:tc>
          <w:tcPr>
            <w:tcW w:w="4389" w:type="dxa"/>
            <w:tcBorders>
              <w:top w:val="single" w:color="auto" w:sz="4" w:space="0"/>
              <w:left w:val="single" w:color="auto" w:sz="4" w:space="0"/>
              <w:bottom w:val="single" w:color="auto" w:sz="4" w:space="0"/>
              <w:right w:val="single" w:color="auto" w:sz="4" w:space="0"/>
            </w:tcBorders>
            <w:noWrap w:val="0"/>
            <w:vAlign w:val="center"/>
          </w:tcPr>
          <w:p w14:paraId="65D09B5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10125—2021</w:t>
            </w:r>
          </w:p>
        </w:tc>
      </w:tr>
      <w:tr w14:paraId="5CC11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11" w:type="dxa"/>
            <w:tcBorders>
              <w:top w:val="single" w:color="auto" w:sz="4" w:space="0"/>
              <w:left w:val="single" w:color="auto" w:sz="4" w:space="0"/>
              <w:bottom w:val="single" w:color="auto" w:sz="4" w:space="0"/>
              <w:right w:val="single" w:color="auto" w:sz="4" w:space="0"/>
            </w:tcBorders>
            <w:noWrap w:val="0"/>
            <w:vAlign w:val="center"/>
          </w:tcPr>
          <w:p w14:paraId="10E6088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3372" w:type="dxa"/>
            <w:tcBorders>
              <w:top w:val="single" w:color="auto" w:sz="4" w:space="0"/>
              <w:left w:val="single" w:color="auto" w:sz="4" w:space="0"/>
              <w:bottom w:val="single" w:color="auto" w:sz="4" w:space="0"/>
              <w:right w:val="single" w:color="auto" w:sz="4" w:space="0"/>
            </w:tcBorders>
            <w:noWrap w:val="0"/>
            <w:vAlign w:val="center"/>
          </w:tcPr>
          <w:p w14:paraId="680091B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涂层附着强度</w:t>
            </w:r>
          </w:p>
        </w:tc>
        <w:tc>
          <w:tcPr>
            <w:tcW w:w="4389" w:type="dxa"/>
            <w:tcBorders>
              <w:top w:val="single" w:color="auto" w:sz="4" w:space="0"/>
              <w:left w:val="single" w:color="auto" w:sz="4" w:space="0"/>
              <w:bottom w:val="single" w:color="auto" w:sz="4" w:space="0"/>
              <w:right w:val="single" w:color="auto" w:sz="4" w:space="0"/>
            </w:tcBorders>
            <w:noWrap w:val="0"/>
            <w:vAlign w:val="center"/>
          </w:tcPr>
          <w:p w14:paraId="6A51EE3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23447—2023</w:t>
            </w:r>
          </w:p>
          <w:p w14:paraId="547E5C5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9286—2021</w:t>
            </w:r>
          </w:p>
        </w:tc>
      </w:tr>
      <w:tr w14:paraId="0B598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11" w:type="dxa"/>
            <w:tcBorders>
              <w:top w:val="single" w:color="auto" w:sz="4" w:space="0"/>
              <w:left w:val="single" w:color="auto" w:sz="4" w:space="0"/>
              <w:bottom w:val="single" w:color="auto" w:sz="4" w:space="0"/>
              <w:right w:val="single" w:color="auto" w:sz="4" w:space="0"/>
            </w:tcBorders>
            <w:noWrap w:val="0"/>
            <w:vAlign w:val="center"/>
          </w:tcPr>
          <w:p w14:paraId="04BC963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3372" w:type="dxa"/>
            <w:tcBorders>
              <w:top w:val="single" w:color="auto" w:sz="4" w:space="0"/>
              <w:left w:val="single" w:color="auto" w:sz="4" w:space="0"/>
              <w:bottom w:val="single" w:color="auto" w:sz="4" w:space="0"/>
              <w:right w:val="single" w:color="auto" w:sz="4" w:space="0"/>
            </w:tcBorders>
            <w:noWrap w:val="0"/>
            <w:vAlign w:val="center"/>
          </w:tcPr>
          <w:p w14:paraId="13807D9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密封性能</w:t>
            </w:r>
          </w:p>
        </w:tc>
        <w:tc>
          <w:tcPr>
            <w:tcW w:w="4389" w:type="dxa"/>
            <w:tcBorders>
              <w:top w:val="single" w:color="auto" w:sz="4" w:space="0"/>
              <w:left w:val="single" w:color="auto" w:sz="4" w:space="0"/>
              <w:bottom w:val="single" w:color="auto" w:sz="4" w:space="0"/>
              <w:right w:val="single" w:color="auto" w:sz="4" w:space="0"/>
            </w:tcBorders>
            <w:noWrap w:val="0"/>
            <w:vAlign w:val="center"/>
          </w:tcPr>
          <w:p w14:paraId="3F78D3C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23447—2023</w:t>
            </w:r>
          </w:p>
        </w:tc>
      </w:tr>
      <w:tr w14:paraId="2CB93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11" w:type="dxa"/>
            <w:tcBorders>
              <w:top w:val="single" w:color="auto" w:sz="4" w:space="0"/>
              <w:left w:val="single" w:color="auto" w:sz="4" w:space="0"/>
              <w:bottom w:val="single" w:color="auto" w:sz="4" w:space="0"/>
              <w:right w:val="single" w:color="auto" w:sz="4" w:space="0"/>
            </w:tcBorders>
            <w:noWrap w:val="0"/>
            <w:vAlign w:val="center"/>
          </w:tcPr>
          <w:p w14:paraId="2DEA478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3372" w:type="dxa"/>
            <w:tcBorders>
              <w:top w:val="single" w:color="auto" w:sz="4" w:space="0"/>
              <w:left w:val="single" w:color="auto" w:sz="4" w:space="0"/>
              <w:bottom w:val="single" w:color="auto" w:sz="4" w:space="0"/>
              <w:right w:val="single" w:color="auto" w:sz="4" w:space="0"/>
            </w:tcBorders>
            <w:noWrap w:val="0"/>
            <w:vAlign w:val="center"/>
          </w:tcPr>
          <w:p w14:paraId="5847768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机械强度</w:t>
            </w:r>
          </w:p>
        </w:tc>
        <w:tc>
          <w:tcPr>
            <w:tcW w:w="4389" w:type="dxa"/>
            <w:tcBorders>
              <w:top w:val="single" w:color="auto" w:sz="4" w:space="0"/>
              <w:left w:val="single" w:color="auto" w:sz="4" w:space="0"/>
              <w:bottom w:val="single" w:color="auto" w:sz="4" w:space="0"/>
              <w:right w:val="single" w:color="auto" w:sz="4" w:space="0"/>
            </w:tcBorders>
            <w:noWrap w:val="0"/>
            <w:vAlign w:val="center"/>
          </w:tcPr>
          <w:p w14:paraId="3793C3A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23447—2023</w:t>
            </w:r>
          </w:p>
        </w:tc>
      </w:tr>
      <w:tr w14:paraId="191DCC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11" w:type="dxa"/>
            <w:tcBorders>
              <w:top w:val="single" w:color="auto" w:sz="4" w:space="0"/>
              <w:left w:val="single" w:color="auto" w:sz="4" w:space="0"/>
              <w:bottom w:val="single" w:color="auto" w:sz="4" w:space="0"/>
              <w:right w:val="single" w:color="auto" w:sz="4" w:space="0"/>
            </w:tcBorders>
            <w:noWrap w:val="0"/>
            <w:vAlign w:val="center"/>
          </w:tcPr>
          <w:p w14:paraId="356E817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3372" w:type="dxa"/>
            <w:tcBorders>
              <w:top w:val="single" w:color="auto" w:sz="4" w:space="0"/>
              <w:left w:val="single" w:color="auto" w:sz="4" w:space="0"/>
              <w:bottom w:val="single" w:color="auto" w:sz="4" w:space="0"/>
              <w:right w:val="single" w:color="auto" w:sz="4" w:space="0"/>
            </w:tcBorders>
            <w:noWrap w:val="0"/>
            <w:vAlign w:val="center"/>
          </w:tcPr>
          <w:p w14:paraId="5F92555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流量</w:t>
            </w:r>
          </w:p>
        </w:tc>
        <w:tc>
          <w:tcPr>
            <w:tcW w:w="4389" w:type="dxa"/>
            <w:tcBorders>
              <w:top w:val="single" w:color="auto" w:sz="4" w:space="0"/>
              <w:left w:val="single" w:color="auto" w:sz="4" w:space="0"/>
              <w:bottom w:val="single" w:color="auto" w:sz="4" w:space="0"/>
              <w:right w:val="single" w:color="auto" w:sz="4" w:space="0"/>
            </w:tcBorders>
            <w:noWrap w:val="0"/>
            <w:vAlign w:val="center"/>
          </w:tcPr>
          <w:p w14:paraId="5B57602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23447—2023</w:t>
            </w:r>
          </w:p>
        </w:tc>
      </w:tr>
      <w:tr w14:paraId="2B385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11" w:type="dxa"/>
            <w:tcBorders>
              <w:top w:val="single" w:color="auto" w:sz="4" w:space="0"/>
              <w:left w:val="single" w:color="auto" w:sz="4" w:space="0"/>
              <w:bottom w:val="single" w:color="auto" w:sz="4" w:space="0"/>
              <w:right w:val="single" w:color="auto" w:sz="4" w:space="0"/>
            </w:tcBorders>
            <w:noWrap w:val="0"/>
            <w:vAlign w:val="center"/>
          </w:tcPr>
          <w:p w14:paraId="5AFBDF8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3372" w:type="dxa"/>
            <w:tcBorders>
              <w:top w:val="single" w:color="auto" w:sz="4" w:space="0"/>
              <w:left w:val="single" w:color="auto" w:sz="4" w:space="0"/>
              <w:bottom w:val="single" w:color="auto" w:sz="4" w:space="0"/>
              <w:right w:val="single" w:color="auto" w:sz="4" w:space="0"/>
            </w:tcBorders>
            <w:noWrap w:val="0"/>
            <w:vAlign w:val="center"/>
          </w:tcPr>
          <w:p w14:paraId="75D3889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抗拉性能</w:t>
            </w:r>
          </w:p>
        </w:tc>
        <w:tc>
          <w:tcPr>
            <w:tcW w:w="4389" w:type="dxa"/>
            <w:tcBorders>
              <w:top w:val="single" w:color="auto" w:sz="4" w:space="0"/>
              <w:left w:val="single" w:color="auto" w:sz="4" w:space="0"/>
              <w:bottom w:val="single" w:color="auto" w:sz="4" w:space="0"/>
              <w:right w:val="single" w:color="auto" w:sz="4" w:space="0"/>
            </w:tcBorders>
            <w:noWrap w:val="0"/>
            <w:vAlign w:val="center"/>
          </w:tcPr>
          <w:p w14:paraId="5A8BDC1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23447—2023</w:t>
            </w:r>
          </w:p>
        </w:tc>
      </w:tr>
      <w:tr w14:paraId="11B82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11" w:type="dxa"/>
            <w:tcBorders>
              <w:top w:val="single" w:color="auto" w:sz="4" w:space="0"/>
              <w:left w:val="single" w:color="auto" w:sz="4" w:space="0"/>
              <w:bottom w:val="single" w:color="auto" w:sz="4" w:space="0"/>
              <w:right w:val="single" w:color="auto" w:sz="4" w:space="0"/>
            </w:tcBorders>
            <w:noWrap w:val="0"/>
            <w:vAlign w:val="center"/>
          </w:tcPr>
          <w:p w14:paraId="6D49027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3372" w:type="dxa"/>
            <w:tcBorders>
              <w:top w:val="single" w:color="auto" w:sz="4" w:space="0"/>
              <w:left w:val="single" w:color="auto" w:sz="4" w:space="0"/>
              <w:bottom w:val="single" w:color="auto" w:sz="4" w:space="0"/>
              <w:right w:val="single" w:color="auto" w:sz="4" w:space="0"/>
            </w:tcBorders>
            <w:noWrap w:val="0"/>
            <w:vAlign w:val="center"/>
          </w:tcPr>
          <w:p w14:paraId="0B0CF69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抗安装负载</w:t>
            </w:r>
          </w:p>
        </w:tc>
        <w:tc>
          <w:tcPr>
            <w:tcW w:w="4389" w:type="dxa"/>
            <w:tcBorders>
              <w:top w:val="single" w:color="auto" w:sz="4" w:space="0"/>
              <w:left w:val="single" w:color="auto" w:sz="4" w:space="0"/>
              <w:bottom w:val="single" w:color="auto" w:sz="4" w:space="0"/>
              <w:right w:val="single" w:color="auto" w:sz="4" w:space="0"/>
            </w:tcBorders>
            <w:noWrap w:val="0"/>
            <w:vAlign w:val="center"/>
          </w:tcPr>
          <w:p w14:paraId="7343D80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23447—2023</w:t>
            </w:r>
          </w:p>
        </w:tc>
      </w:tr>
      <w:tr w14:paraId="3A989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11" w:type="dxa"/>
            <w:tcBorders>
              <w:top w:val="single" w:color="auto" w:sz="4" w:space="0"/>
              <w:left w:val="single" w:color="auto" w:sz="4" w:space="0"/>
              <w:bottom w:val="single" w:color="auto" w:sz="4" w:space="0"/>
              <w:right w:val="single" w:color="auto" w:sz="4" w:space="0"/>
            </w:tcBorders>
            <w:noWrap w:val="0"/>
            <w:vAlign w:val="center"/>
          </w:tcPr>
          <w:p w14:paraId="14A03C3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3372" w:type="dxa"/>
            <w:tcBorders>
              <w:top w:val="single" w:color="auto" w:sz="4" w:space="0"/>
              <w:left w:val="single" w:color="auto" w:sz="4" w:space="0"/>
              <w:bottom w:val="single" w:color="auto" w:sz="4" w:space="0"/>
              <w:right w:val="single" w:color="auto" w:sz="4" w:space="0"/>
            </w:tcBorders>
            <w:noWrap w:val="0"/>
            <w:vAlign w:val="center"/>
          </w:tcPr>
          <w:p w14:paraId="7CF8768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温降</w:t>
            </w:r>
          </w:p>
        </w:tc>
        <w:tc>
          <w:tcPr>
            <w:tcW w:w="4389" w:type="dxa"/>
            <w:tcBorders>
              <w:top w:val="single" w:color="auto" w:sz="4" w:space="0"/>
              <w:left w:val="single" w:color="auto" w:sz="4" w:space="0"/>
              <w:bottom w:val="single" w:color="auto" w:sz="4" w:space="0"/>
              <w:right w:val="single" w:color="auto" w:sz="4" w:space="0"/>
            </w:tcBorders>
            <w:noWrap w:val="0"/>
            <w:vAlign w:val="center"/>
          </w:tcPr>
          <w:p w14:paraId="56327B2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23447—2023</w:t>
            </w:r>
          </w:p>
        </w:tc>
      </w:tr>
      <w:tr w14:paraId="0B222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11" w:type="dxa"/>
            <w:tcBorders>
              <w:top w:val="single" w:color="auto" w:sz="4" w:space="0"/>
              <w:left w:val="single" w:color="auto" w:sz="4" w:space="0"/>
              <w:bottom w:val="single" w:color="auto" w:sz="4" w:space="0"/>
              <w:right w:val="single" w:color="auto" w:sz="4" w:space="0"/>
            </w:tcBorders>
            <w:noWrap w:val="0"/>
            <w:vAlign w:val="center"/>
          </w:tcPr>
          <w:p w14:paraId="09B1C10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3372" w:type="dxa"/>
            <w:tcBorders>
              <w:top w:val="single" w:color="auto" w:sz="4" w:space="0"/>
              <w:left w:val="single" w:color="auto" w:sz="4" w:space="0"/>
              <w:bottom w:val="single" w:color="auto" w:sz="4" w:space="0"/>
              <w:right w:val="single" w:color="auto" w:sz="4" w:space="0"/>
            </w:tcBorders>
            <w:noWrap w:val="0"/>
            <w:vAlign w:val="center"/>
          </w:tcPr>
          <w:p w14:paraId="6A4B90B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手持式花洒防虹吸性能</w:t>
            </w:r>
          </w:p>
        </w:tc>
        <w:tc>
          <w:tcPr>
            <w:tcW w:w="4389" w:type="dxa"/>
            <w:tcBorders>
              <w:top w:val="single" w:color="auto" w:sz="4" w:space="0"/>
              <w:left w:val="single" w:color="auto" w:sz="4" w:space="0"/>
              <w:bottom w:val="single" w:color="auto" w:sz="4" w:space="0"/>
              <w:right w:val="single" w:color="auto" w:sz="4" w:space="0"/>
            </w:tcBorders>
            <w:noWrap w:val="0"/>
            <w:vAlign w:val="center"/>
          </w:tcPr>
          <w:p w14:paraId="49D6CCD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23447—2023</w:t>
            </w:r>
          </w:p>
        </w:tc>
      </w:tr>
      <w:tr w14:paraId="6B306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11" w:type="dxa"/>
            <w:tcBorders>
              <w:top w:val="single" w:color="auto" w:sz="4" w:space="0"/>
              <w:left w:val="single" w:color="auto" w:sz="4" w:space="0"/>
              <w:bottom w:val="single" w:color="auto" w:sz="4" w:space="0"/>
              <w:right w:val="single" w:color="auto" w:sz="4" w:space="0"/>
            </w:tcBorders>
            <w:noWrap w:val="0"/>
            <w:vAlign w:val="center"/>
          </w:tcPr>
          <w:p w14:paraId="7F59215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13</w:t>
            </w:r>
          </w:p>
        </w:tc>
        <w:tc>
          <w:tcPr>
            <w:tcW w:w="3372" w:type="dxa"/>
            <w:tcBorders>
              <w:top w:val="single" w:color="auto" w:sz="4" w:space="0"/>
              <w:left w:val="single" w:color="auto" w:sz="4" w:space="0"/>
              <w:bottom w:val="single" w:color="auto" w:sz="4" w:space="0"/>
              <w:right w:val="single" w:color="auto" w:sz="4" w:space="0"/>
            </w:tcBorders>
            <w:noWrap w:val="0"/>
            <w:vAlign w:val="center"/>
          </w:tcPr>
          <w:p w14:paraId="2F9663B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跌落测试</w:t>
            </w:r>
          </w:p>
        </w:tc>
        <w:tc>
          <w:tcPr>
            <w:tcW w:w="4389" w:type="dxa"/>
            <w:tcBorders>
              <w:top w:val="single" w:color="auto" w:sz="4" w:space="0"/>
              <w:left w:val="single" w:color="auto" w:sz="4" w:space="0"/>
              <w:bottom w:val="single" w:color="auto" w:sz="4" w:space="0"/>
              <w:right w:val="single" w:color="auto" w:sz="4" w:space="0"/>
            </w:tcBorders>
            <w:noWrap w:val="0"/>
            <w:vAlign w:val="center"/>
          </w:tcPr>
          <w:p w14:paraId="1BAF2B2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23447—2023</w:t>
            </w:r>
          </w:p>
        </w:tc>
      </w:tr>
      <w:tr w14:paraId="579CE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11" w:type="dxa"/>
            <w:tcBorders>
              <w:top w:val="single" w:color="auto" w:sz="4" w:space="0"/>
              <w:left w:val="single" w:color="auto" w:sz="4" w:space="0"/>
              <w:bottom w:val="single" w:color="auto" w:sz="4" w:space="0"/>
              <w:right w:val="single" w:color="auto" w:sz="4" w:space="0"/>
            </w:tcBorders>
            <w:noWrap w:val="0"/>
            <w:vAlign w:val="center"/>
          </w:tcPr>
          <w:p w14:paraId="234EDF7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14</w:t>
            </w:r>
          </w:p>
        </w:tc>
        <w:tc>
          <w:tcPr>
            <w:tcW w:w="3372" w:type="dxa"/>
            <w:tcBorders>
              <w:top w:val="single" w:color="auto" w:sz="4" w:space="0"/>
              <w:left w:val="single" w:color="auto" w:sz="4" w:space="0"/>
              <w:bottom w:val="single" w:color="auto" w:sz="4" w:space="0"/>
              <w:right w:val="single" w:color="auto" w:sz="4" w:space="0"/>
            </w:tcBorders>
            <w:noWrap w:val="0"/>
            <w:vAlign w:val="center"/>
          </w:tcPr>
          <w:p w14:paraId="4714334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固定式花洒爆破压测试</w:t>
            </w:r>
          </w:p>
        </w:tc>
        <w:tc>
          <w:tcPr>
            <w:tcW w:w="4389" w:type="dxa"/>
            <w:tcBorders>
              <w:top w:val="single" w:color="auto" w:sz="4" w:space="0"/>
              <w:left w:val="single" w:color="auto" w:sz="4" w:space="0"/>
              <w:bottom w:val="single" w:color="auto" w:sz="4" w:space="0"/>
              <w:right w:val="single" w:color="auto" w:sz="4" w:space="0"/>
            </w:tcBorders>
            <w:noWrap w:val="0"/>
            <w:vAlign w:val="center"/>
          </w:tcPr>
          <w:p w14:paraId="225D7A6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23447—2023</w:t>
            </w:r>
          </w:p>
        </w:tc>
      </w:tr>
      <w:tr w14:paraId="519C5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11" w:type="dxa"/>
            <w:tcBorders>
              <w:top w:val="single" w:color="auto" w:sz="4" w:space="0"/>
              <w:left w:val="single" w:color="auto" w:sz="4" w:space="0"/>
              <w:bottom w:val="single" w:color="auto" w:sz="4" w:space="0"/>
              <w:right w:val="single" w:color="auto" w:sz="4" w:space="0"/>
            </w:tcBorders>
            <w:noWrap w:val="0"/>
            <w:vAlign w:val="center"/>
          </w:tcPr>
          <w:p w14:paraId="66EEE07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15</w:t>
            </w:r>
          </w:p>
        </w:tc>
        <w:tc>
          <w:tcPr>
            <w:tcW w:w="3372" w:type="dxa"/>
            <w:tcBorders>
              <w:top w:val="single" w:color="auto" w:sz="4" w:space="0"/>
              <w:left w:val="single" w:color="auto" w:sz="4" w:space="0"/>
              <w:bottom w:val="single" w:color="auto" w:sz="4" w:space="0"/>
              <w:right w:val="single" w:color="auto" w:sz="4" w:space="0"/>
            </w:tcBorders>
            <w:noWrap w:val="0"/>
            <w:vAlign w:val="center"/>
          </w:tcPr>
          <w:p w14:paraId="54DAEC7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喷射力</w:t>
            </w:r>
          </w:p>
        </w:tc>
        <w:tc>
          <w:tcPr>
            <w:tcW w:w="4389" w:type="dxa"/>
            <w:tcBorders>
              <w:top w:val="single" w:color="auto" w:sz="4" w:space="0"/>
              <w:left w:val="single" w:color="auto" w:sz="4" w:space="0"/>
              <w:bottom w:val="single" w:color="auto" w:sz="4" w:space="0"/>
              <w:right w:val="single" w:color="auto" w:sz="4" w:space="0"/>
            </w:tcBorders>
            <w:noWrap w:val="0"/>
            <w:vAlign w:val="center"/>
          </w:tcPr>
          <w:p w14:paraId="014F3C8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23447—2023</w:t>
            </w:r>
          </w:p>
          <w:p w14:paraId="0987383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28378—2019</w:t>
            </w:r>
          </w:p>
        </w:tc>
      </w:tr>
      <w:tr w14:paraId="3094C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11" w:type="dxa"/>
            <w:tcBorders>
              <w:top w:val="single" w:color="auto" w:sz="4" w:space="0"/>
              <w:left w:val="single" w:color="auto" w:sz="4" w:space="0"/>
              <w:bottom w:val="single" w:color="auto" w:sz="4" w:space="0"/>
              <w:right w:val="single" w:color="auto" w:sz="4" w:space="0"/>
            </w:tcBorders>
            <w:noWrap w:val="0"/>
            <w:vAlign w:val="center"/>
          </w:tcPr>
          <w:p w14:paraId="5B667B7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16</w:t>
            </w:r>
          </w:p>
        </w:tc>
        <w:tc>
          <w:tcPr>
            <w:tcW w:w="3372" w:type="dxa"/>
            <w:tcBorders>
              <w:top w:val="single" w:color="auto" w:sz="4" w:space="0"/>
              <w:left w:val="single" w:color="auto" w:sz="4" w:space="0"/>
              <w:bottom w:val="single" w:color="auto" w:sz="4" w:space="0"/>
              <w:right w:val="single" w:color="auto" w:sz="4" w:space="0"/>
            </w:tcBorders>
            <w:noWrap w:val="0"/>
            <w:vAlign w:val="center"/>
          </w:tcPr>
          <w:p w14:paraId="0592ECB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流量均匀性</w:t>
            </w:r>
          </w:p>
        </w:tc>
        <w:tc>
          <w:tcPr>
            <w:tcW w:w="4389" w:type="dxa"/>
            <w:tcBorders>
              <w:top w:val="single" w:color="auto" w:sz="4" w:space="0"/>
              <w:left w:val="single" w:color="auto" w:sz="4" w:space="0"/>
              <w:bottom w:val="single" w:color="auto" w:sz="4" w:space="0"/>
              <w:right w:val="single" w:color="auto" w:sz="4" w:space="0"/>
            </w:tcBorders>
            <w:noWrap w:val="0"/>
            <w:vAlign w:val="center"/>
          </w:tcPr>
          <w:p w14:paraId="09C8933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GB 28378—2019 </w:t>
            </w:r>
          </w:p>
        </w:tc>
      </w:tr>
      <w:tr w14:paraId="12B6B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11" w:type="dxa"/>
            <w:tcBorders>
              <w:top w:val="single" w:color="auto" w:sz="4" w:space="0"/>
              <w:left w:val="single" w:color="auto" w:sz="4" w:space="0"/>
              <w:bottom w:val="single" w:color="auto" w:sz="4" w:space="0"/>
              <w:right w:val="single" w:color="auto" w:sz="4" w:space="0"/>
            </w:tcBorders>
            <w:noWrap w:val="0"/>
            <w:vAlign w:val="center"/>
          </w:tcPr>
          <w:p w14:paraId="4DE2481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17</w:t>
            </w:r>
          </w:p>
        </w:tc>
        <w:tc>
          <w:tcPr>
            <w:tcW w:w="3372" w:type="dxa"/>
            <w:tcBorders>
              <w:top w:val="single" w:color="auto" w:sz="4" w:space="0"/>
              <w:left w:val="single" w:color="auto" w:sz="4" w:space="0"/>
              <w:bottom w:val="single" w:color="auto" w:sz="4" w:space="0"/>
              <w:right w:val="single" w:color="auto" w:sz="4" w:space="0"/>
            </w:tcBorders>
            <w:noWrap w:val="0"/>
            <w:vAlign w:val="center"/>
          </w:tcPr>
          <w:p w14:paraId="6190045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淋浴器水效等级</w:t>
            </w:r>
          </w:p>
        </w:tc>
        <w:tc>
          <w:tcPr>
            <w:tcW w:w="4389" w:type="dxa"/>
            <w:tcBorders>
              <w:top w:val="single" w:color="auto" w:sz="4" w:space="0"/>
              <w:left w:val="single" w:color="auto" w:sz="4" w:space="0"/>
              <w:bottom w:val="single" w:color="auto" w:sz="4" w:space="0"/>
              <w:right w:val="single" w:color="auto" w:sz="4" w:space="0"/>
            </w:tcBorders>
            <w:noWrap w:val="0"/>
            <w:vAlign w:val="center"/>
          </w:tcPr>
          <w:p w14:paraId="0338226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GB 28378—2019 </w:t>
            </w:r>
          </w:p>
        </w:tc>
      </w:tr>
    </w:tbl>
    <w:p w14:paraId="0B29D562">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32"/>
          <w:highlight w:val="none"/>
          <w:lang w:bidi="ar"/>
        </w:rPr>
      </w:pPr>
      <w:r>
        <w:rPr>
          <w:rFonts w:hint="eastAsia" w:ascii="Times New Roman" w:hAnsi="Times New Roman" w:eastAsia="仿宋_GB2312" w:cs="仿宋_GB2312"/>
          <w:color w:val="000000"/>
          <w:sz w:val="32"/>
          <w:szCs w:val="32"/>
          <w:highlight w:val="none"/>
          <w:lang w:bidi="ar"/>
        </w:rPr>
        <w:t>表9 家用不锈钢水槽（GB/T 38474—2020）</w:t>
      </w:r>
    </w:p>
    <w:tbl>
      <w:tblPr>
        <w:tblStyle w:val="5"/>
        <w:tblW w:w="9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9"/>
        <w:gridCol w:w="2005"/>
        <w:gridCol w:w="1442"/>
        <w:gridCol w:w="4344"/>
      </w:tblGrid>
      <w:tr w14:paraId="43135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379" w:type="dxa"/>
            <w:tcBorders>
              <w:top w:val="single" w:color="auto" w:sz="4" w:space="0"/>
              <w:left w:val="single" w:color="auto" w:sz="4" w:space="0"/>
              <w:bottom w:val="single" w:color="auto" w:sz="4" w:space="0"/>
              <w:right w:val="single" w:color="auto" w:sz="4" w:space="0"/>
            </w:tcBorders>
            <w:noWrap w:val="0"/>
            <w:vAlign w:val="center"/>
          </w:tcPr>
          <w:p w14:paraId="59DE4554">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447" w:type="dxa"/>
            <w:gridSpan w:val="2"/>
            <w:tcBorders>
              <w:top w:val="single" w:color="auto" w:sz="4" w:space="0"/>
              <w:left w:val="single" w:color="auto" w:sz="4" w:space="0"/>
              <w:bottom w:val="single" w:color="auto" w:sz="4" w:space="0"/>
              <w:right w:val="single" w:color="auto" w:sz="4" w:space="0"/>
            </w:tcBorders>
            <w:noWrap w:val="0"/>
            <w:vAlign w:val="center"/>
          </w:tcPr>
          <w:p w14:paraId="7ADBFBCE">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344" w:type="dxa"/>
            <w:tcBorders>
              <w:top w:val="single" w:color="auto" w:sz="4" w:space="0"/>
              <w:left w:val="single" w:color="auto" w:sz="4" w:space="0"/>
              <w:bottom w:val="single" w:color="auto" w:sz="4" w:space="0"/>
              <w:right w:val="single" w:color="auto" w:sz="4" w:space="0"/>
            </w:tcBorders>
            <w:noWrap w:val="0"/>
            <w:vAlign w:val="center"/>
          </w:tcPr>
          <w:p w14:paraId="52E6D9B0">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7E205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379" w:type="dxa"/>
            <w:vMerge w:val="restart"/>
            <w:tcBorders>
              <w:top w:val="single" w:color="auto" w:sz="4" w:space="0"/>
              <w:left w:val="single" w:color="auto" w:sz="4" w:space="0"/>
              <w:right w:val="single" w:color="auto" w:sz="4" w:space="0"/>
            </w:tcBorders>
            <w:noWrap w:val="0"/>
            <w:vAlign w:val="center"/>
          </w:tcPr>
          <w:p w14:paraId="20E7351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2005" w:type="dxa"/>
            <w:vMerge w:val="restart"/>
            <w:tcBorders>
              <w:top w:val="single" w:color="auto" w:sz="4" w:space="0"/>
              <w:left w:val="single" w:color="auto" w:sz="4" w:space="0"/>
              <w:right w:val="single" w:color="auto" w:sz="4" w:space="0"/>
            </w:tcBorders>
            <w:noWrap w:val="0"/>
            <w:vAlign w:val="center"/>
          </w:tcPr>
          <w:p w14:paraId="0A25845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不锈钢材料化学成分</w:t>
            </w:r>
          </w:p>
        </w:tc>
        <w:tc>
          <w:tcPr>
            <w:tcW w:w="1442" w:type="dxa"/>
            <w:tcBorders>
              <w:top w:val="single" w:color="auto" w:sz="4" w:space="0"/>
              <w:left w:val="single" w:color="auto" w:sz="4" w:space="0"/>
              <w:bottom w:val="single" w:color="auto" w:sz="4" w:space="0"/>
              <w:right w:val="single" w:color="auto" w:sz="4" w:space="0"/>
            </w:tcBorders>
            <w:noWrap w:val="0"/>
            <w:vAlign w:val="center"/>
          </w:tcPr>
          <w:p w14:paraId="7AE1574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铬</w:t>
            </w:r>
          </w:p>
        </w:tc>
        <w:tc>
          <w:tcPr>
            <w:tcW w:w="4344" w:type="dxa"/>
            <w:tcBorders>
              <w:top w:val="single" w:color="auto" w:sz="4" w:space="0"/>
              <w:left w:val="single" w:color="auto" w:sz="4" w:space="0"/>
              <w:bottom w:val="single" w:color="auto" w:sz="4" w:space="0"/>
              <w:right w:val="single" w:color="auto" w:sz="4" w:space="0"/>
            </w:tcBorders>
            <w:noWrap w:val="0"/>
            <w:vAlign w:val="center"/>
          </w:tcPr>
          <w:p w14:paraId="6AFD3DA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223.11—2008</w:t>
            </w:r>
          </w:p>
        </w:tc>
      </w:tr>
      <w:tr w14:paraId="62515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1379" w:type="dxa"/>
            <w:vMerge w:val="continue"/>
            <w:tcBorders>
              <w:left w:val="single" w:color="auto" w:sz="4" w:space="0"/>
              <w:bottom w:val="single" w:color="auto" w:sz="4" w:space="0"/>
              <w:right w:val="single" w:color="auto" w:sz="4" w:space="0"/>
            </w:tcBorders>
            <w:noWrap w:val="0"/>
            <w:vAlign w:val="center"/>
          </w:tcPr>
          <w:p w14:paraId="735C915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005" w:type="dxa"/>
            <w:vMerge w:val="continue"/>
            <w:tcBorders>
              <w:left w:val="single" w:color="auto" w:sz="4" w:space="0"/>
              <w:bottom w:val="single" w:color="auto" w:sz="4" w:space="0"/>
              <w:right w:val="single" w:color="auto" w:sz="4" w:space="0"/>
            </w:tcBorders>
            <w:noWrap w:val="0"/>
            <w:vAlign w:val="center"/>
          </w:tcPr>
          <w:p w14:paraId="1F8A19B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442" w:type="dxa"/>
            <w:tcBorders>
              <w:top w:val="single" w:color="auto" w:sz="4" w:space="0"/>
              <w:left w:val="single" w:color="auto" w:sz="4" w:space="0"/>
              <w:bottom w:val="single" w:color="auto" w:sz="4" w:space="0"/>
              <w:right w:val="single" w:color="auto" w:sz="4" w:space="0"/>
            </w:tcBorders>
            <w:noWrap w:val="0"/>
            <w:vAlign w:val="center"/>
          </w:tcPr>
          <w:p w14:paraId="7D010E0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镍</w:t>
            </w:r>
          </w:p>
        </w:tc>
        <w:tc>
          <w:tcPr>
            <w:tcW w:w="4344" w:type="dxa"/>
            <w:tcBorders>
              <w:top w:val="single" w:color="auto" w:sz="4" w:space="0"/>
              <w:left w:val="single" w:color="auto" w:sz="4" w:space="0"/>
              <w:bottom w:val="single" w:color="auto" w:sz="4" w:space="0"/>
              <w:right w:val="single" w:color="auto" w:sz="4" w:space="0"/>
            </w:tcBorders>
            <w:noWrap w:val="0"/>
            <w:vAlign w:val="center"/>
          </w:tcPr>
          <w:p w14:paraId="505518C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223.23—2008</w:t>
            </w:r>
          </w:p>
          <w:p w14:paraId="6B60FB7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223.25—1994</w:t>
            </w:r>
          </w:p>
        </w:tc>
      </w:tr>
      <w:tr w14:paraId="3FD52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379" w:type="dxa"/>
            <w:tcBorders>
              <w:top w:val="single" w:color="auto" w:sz="4" w:space="0"/>
              <w:left w:val="single" w:color="auto" w:sz="4" w:space="0"/>
              <w:bottom w:val="single" w:color="auto" w:sz="4" w:space="0"/>
              <w:right w:val="single" w:color="auto" w:sz="4" w:space="0"/>
            </w:tcBorders>
            <w:noWrap w:val="0"/>
            <w:vAlign w:val="center"/>
          </w:tcPr>
          <w:p w14:paraId="416CBE6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447" w:type="dxa"/>
            <w:gridSpan w:val="2"/>
            <w:tcBorders>
              <w:top w:val="single" w:color="auto" w:sz="4" w:space="0"/>
              <w:left w:val="single" w:color="auto" w:sz="4" w:space="0"/>
              <w:bottom w:val="single" w:color="auto" w:sz="4" w:space="0"/>
              <w:right w:val="single" w:color="auto" w:sz="4" w:space="0"/>
            </w:tcBorders>
            <w:noWrap w:val="0"/>
            <w:vAlign w:val="center"/>
          </w:tcPr>
          <w:p w14:paraId="19BADC0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槽体各部位厚度</w:t>
            </w:r>
          </w:p>
        </w:tc>
        <w:tc>
          <w:tcPr>
            <w:tcW w:w="4344" w:type="dxa"/>
            <w:tcBorders>
              <w:top w:val="single" w:color="auto" w:sz="4" w:space="0"/>
              <w:left w:val="single" w:color="auto" w:sz="4" w:space="0"/>
              <w:bottom w:val="single" w:color="auto" w:sz="4" w:space="0"/>
              <w:right w:val="single" w:color="auto" w:sz="4" w:space="0"/>
            </w:tcBorders>
            <w:noWrap w:val="0"/>
            <w:vAlign w:val="center"/>
          </w:tcPr>
          <w:p w14:paraId="1D2B4B8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38474—2020</w:t>
            </w:r>
          </w:p>
        </w:tc>
      </w:tr>
      <w:tr w14:paraId="25CF9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379" w:type="dxa"/>
            <w:tcBorders>
              <w:top w:val="single" w:color="auto" w:sz="4" w:space="0"/>
              <w:left w:val="single" w:color="auto" w:sz="4" w:space="0"/>
              <w:bottom w:val="single" w:color="auto" w:sz="4" w:space="0"/>
              <w:right w:val="single" w:color="auto" w:sz="4" w:space="0"/>
            </w:tcBorders>
            <w:noWrap w:val="0"/>
            <w:vAlign w:val="center"/>
          </w:tcPr>
          <w:p w14:paraId="5E1F414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447" w:type="dxa"/>
            <w:gridSpan w:val="2"/>
            <w:tcBorders>
              <w:top w:val="single" w:color="auto" w:sz="4" w:space="0"/>
              <w:left w:val="single" w:color="auto" w:sz="4" w:space="0"/>
              <w:bottom w:val="single" w:color="auto" w:sz="4" w:space="0"/>
              <w:right w:val="single" w:color="auto" w:sz="4" w:space="0"/>
            </w:tcBorders>
            <w:noWrap w:val="0"/>
            <w:vAlign w:val="center"/>
          </w:tcPr>
          <w:p w14:paraId="0A3AB78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耐腐蚀性能</w:t>
            </w:r>
          </w:p>
        </w:tc>
        <w:tc>
          <w:tcPr>
            <w:tcW w:w="4344" w:type="dxa"/>
            <w:tcBorders>
              <w:top w:val="single" w:color="auto" w:sz="4" w:space="0"/>
              <w:left w:val="single" w:color="auto" w:sz="4" w:space="0"/>
              <w:bottom w:val="single" w:color="auto" w:sz="4" w:space="0"/>
              <w:right w:val="single" w:color="auto" w:sz="4" w:space="0"/>
            </w:tcBorders>
            <w:noWrap w:val="0"/>
            <w:vAlign w:val="center"/>
          </w:tcPr>
          <w:p w14:paraId="6A01178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38474—2020</w:t>
            </w:r>
          </w:p>
          <w:p w14:paraId="559B5AA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10125—2012</w:t>
            </w:r>
          </w:p>
        </w:tc>
      </w:tr>
      <w:tr w14:paraId="77C85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1379" w:type="dxa"/>
            <w:tcBorders>
              <w:top w:val="single" w:color="auto" w:sz="4" w:space="0"/>
              <w:left w:val="single" w:color="auto" w:sz="4" w:space="0"/>
              <w:bottom w:val="single" w:color="auto" w:sz="4" w:space="0"/>
              <w:right w:val="single" w:color="auto" w:sz="4" w:space="0"/>
            </w:tcBorders>
            <w:noWrap w:val="0"/>
            <w:vAlign w:val="center"/>
          </w:tcPr>
          <w:p w14:paraId="5C4383B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3447" w:type="dxa"/>
            <w:gridSpan w:val="2"/>
            <w:tcBorders>
              <w:top w:val="single" w:color="auto" w:sz="4" w:space="0"/>
              <w:left w:val="single" w:color="auto" w:sz="4" w:space="0"/>
              <w:bottom w:val="single" w:color="auto" w:sz="4" w:space="0"/>
              <w:right w:val="single" w:color="auto" w:sz="4" w:space="0"/>
            </w:tcBorders>
            <w:noWrap w:val="0"/>
            <w:vAlign w:val="center"/>
          </w:tcPr>
          <w:p w14:paraId="06C05EF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排水管壁厚</w:t>
            </w:r>
          </w:p>
        </w:tc>
        <w:tc>
          <w:tcPr>
            <w:tcW w:w="4344" w:type="dxa"/>
            <w:tcBorders>
              <w:top w:val="single" w:color="auto" w:sz="4" w:space="0"/>
              <w:left w:val="single" w:color="auto" w:sz="4" w:space="0"/>
              <w:bottom w:val="single" w:color="auto" w:sz="4" w:space="0"/>
              <w:right w:val="single" w:color="auto" w:sz="4" w:space="0"/>
            </w:tcBorders>
            <w:noWrap w:val="0"/>
            <w:vAlign w:val="center"/>
          </w:tcPr>
          <w:p w14:paraId="32084E3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38474—2020</w:t>
            </w:r>
          </w:p>
        </w:tc>
      </w:tr>
      <w:tr w14:paraId="1DC157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1379" w:type="dxa"/>
            <w:tcBorders>
              <w:top w:val="single" w:color="auto" w:sz="4" w:space="0"/>
              <w:left w:val="single" w:color="auto" w:sz="4" w:space="0"/>
              <w:bottom w:val="single" w:color="auto" w:sz="4" w:space="0"/>
              <w:right w:val="single" w:color="auto" w:sz="4" w:space="0"/>
            </w:tcBorders>
            <w:noWrap w:val="0"/>
            <w:vAlign w:val="center"/>
          </w:tcPr>
          <w:p w14:paraId="4C50BA4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3447" w:type="dxa"/>
            <w:gridSpan w:val="2"/>
            <w:tcBorders>
              <w:top w:val="single" w:color="auto" w:sz="4" w:space="0"/>
              <w:left w:val="single" w:color="auto" w:sz="4" w:space="0"/>
              <w:bottom w:val="single" w:color="auto" w:sz="4" w:space="0"/>
              <w:right w:val="single" w:color="auto" w:sz="4" w:space="0"/>
            </w:tcBorders>
            <w:noWrap w:val="0"/>
            <w:vAlign w:val="center"/>
          </w:tcPr>
          <w:p w14:paraId="067ABC0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存水弯管水封深度</w:t>
            </w:r>
          </w:p>
        </w:tc>
        <w:tc>
          <w:tcPr>
            <w:tcW w:w="4344" w:type="dxa"/>
            <w:tcBorders>
              <w:top w:val="single" w:color="auto" w:sz="4" w:space="0"/>
              <w:left w:val="single" w:color="auto" w:sz="4" w:space="0"/>
              <w:bottom w:val="single" w:color="auto" w:sz="4" w:space="0"/>
              <w:right w:val="single" w:color="auto" w:sz="4" w:space="0"/>
            </w:tcBorders>
            <w:noWrap w:val="0"/>
            <w:vAlign w:val="center"/>
          </w:tcPr>
          <w:p w14:paraId="4FBE591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38474—2020</w:t>
            </w:r>
          </w:p>
        </w:tc>
      </w:tr>
      <w:tr w14:paraId="6D551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379" w:type="dxa"/>
            <w:tcBorders>
              <w:top w:val="single" w:color="auto" w:sz="4" w:space="0"/>
              <w:left w:val="single" w:color="auto" w:sz="4" w:space="0"/>
              <w:bottom w:val="single" w:color="auto" w:sz="4" w:space="0"/>
              <w:right w:val="single" w:color="auto" w:sz="4" w:space="0"/>
            </w:tcBorders>
            <w:noWrap w:val="0"/>
            <w:vAlign w:val="center"/>
          </w:tcPr>
          <w:p w14:paraId="6BFF9BA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3447" w:type="dxa"/>
            <w:gridSpan w:val="2"/>
            <w:tcBorders>
              <w:top w:val="single" w:color="auto" w:sz="4" w:space="0"/>
              <w:left w:val="single" w:color="auto" w:sz="4" w:space="0"/>
              <w:bottom w:val="single" w:color="auto" w:sz="4" w:space="0"/>
              <w:right w:val="single" w:color="auto" w:sz="4" w:space="0"/>
            </w:tcBorders>
            <w:noWrap w:val="0"/>
            <w:vAlign w:val="center"/>
          </w:tcPr>
          <w:p w14:paraId="6AAE2AD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排水滤器使用性能</w:t>
            </w:r>
          </w:p>
        </w:tc>
        <w:tc>
          <w:tcPr>
            <w:tcW w:w="4344" w:type="dxa"/>
            <w:tcBorders>
              <w:top w:val="single" w:color="auto" w:sz="4" w:space="0"/>
              <w:left w:val="single" w:color="auto" w:sz="4" w:space="0"/>
              <w:bottom w:val="single" w:color="auto" w:sz="4" w:space="0"/>
              <w:right w:val="single" w:color="auto" w:sz="4" w:space="0"/>
            </w:tcBorders>
            <w:noWrap w:val="0"/>
            <w:vAlign w:val="center"/>
          </w:tcPr>
          <w:p w14:paraId="27E59A1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38474—2020</w:t>
            </w:r>
          </w:p>
        </w:tc>
      </w:tr>
      <w:tr w14:paraId="17F44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1379" w:type="dxa"/>
            <w:tcBorders>
              <w:top w:val="single" w:color="auto" w:sz="4" w:space="0"/>
              <w:left w:val="single" w:color="auto" w:sz="4" w:space="0"/>
              <w:bottom w:val="single" w:color="auto" w:sz="4" w:space="0"/>
              <w:right w:val="single" w:color="auto" w:sz="4" w:space="0"/>
            </w:tcBorders>
            <w:noWrap w:val="0"/>
            <w:vAlign w:val="center"/>
          </w:tcPr>
          <w:p w14:paraId="701C5BB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3447" w:type="dxa"/>
            <w:gridSpan w:val="2"/>
            <w:tcBorders>
              <w:top w:val="single" w:color="auto" w:sz="4" w:space="0"/>
              <w:left w:val="single" w:color="auto" w:sz="4" w:space="0"/>
              <w:bottom w:val="single" w:color="auto" w:sz="4" w:space="0"/>
              <w:right w:val="single" w:color="auto" w:sz="4" w:space="0"/>
            </w:tcBorders>
            <w:noWrap w:val="0"/>
            <w:vAlign w:val="center"/>
          </w:tcPr>
          <w:p w14:paraId="6AA7611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溢水部件使用性能</w:t>
            </w:r>
          </w:p>
        </w:tc>
        <w:tc>
          <w:tcPr>
            <w:tcW w:w="4344" w:type="dxa"/>
            <w:tcBorders>
              <w:top w:val="single" w:color="auto" w:sz="4" w:space="0"/>
              <w:left w:val="single" w:color="auto" w:sz="4" w:space="0"/>
              <w:bottom w:val="single" w:color="auto" w:sz="4" w:space="0"/>
              <w:right w:val="single" w:color="auto" w:sz="4" w:space="0"/>
            </w:tcBorders>
            <w:noWrap w:val="0"/>
            <w:vAlign w:val="center"/>
          </w:tcPr>
          <w:p w14:paraId="502CEF8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38474—2020</w:t>
            </w:r>
          </w:p>
        </w:tc>
      </w:tr>
      <w:tr w14:paraId="61365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379" w:type="dxa"/>
            <w:tcBorders>
              <w:top w:val="single" w:color="auto" w:sz="4" w:space="0"/>
              <w:left w:val="single" w:color="auto" w:sz="4" w:space="0"/>
              <w:bottom w:val="single" w:color="auto" w:sz="4" w:space="0"/>
              <w:right w:val="single" w:color="auto" w:sz="4" w:space="0"/>
            </w:tcBorders>
            <w:noWrap w:val="0"/>
            <w:vAlign w:val="center"/>
          </w:tcPr>
          <w:p w14:paraId="175B2E5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3447" w:type="dxa"/>
            <w:gridSpan w:val="2"/>
            <w:tcBorders>
              <w:top w:val="single" w:color="auto" w:sz="4" w:space="0"/>
              <w:left w:val="single" w:color="auto" w:sz="4" w:space="0"/>
              <w:bottom w:val="single" w:color="auto" w:sz="4" w:space="0"/>
              <w:right w:val="single" w:color="auto" w:sz="4" w:space="0"/>
            </w:tcBorders>
            <w:noWrap w:val="0"/>
            <w:vAlign w:val="center"/>
          </w:tcPr>
          <w:p w14:paraId="4E657F8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排水机构排水时间</w:t>
            </w:r>
          </w:p>
        </w:tc>
        <w:tc>
          <w:tcPr>
            <w:tcW w:w="4344" w:type="dxa"/>
            <w:tcBorders>
              <w:top w:val="single" w:color="auto" w:sz="4" w:space="0"/>
              <w:left w:val="single" w:color="auto" w:sz="4" w:space="0"/>
              <w:bottom w:val="single" w:color="auto" w:sz="4" w:space="0"/>
              <w:right w:val="single" w:color="auto" w:sz="4" w:space="0"/>
            </w:tcBorders>
            <w:noWrap w:val="0"/>
            <w:vAlign w:val="center"/>
          </w:tcPr>
          <w:p w14:paraId="32BF558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38474—2020</w:t>
            </w:r>
          </w:p>
        </w:tc>
      </w:tr>
      <w:tr w14:paraId="669A4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379" w:type="dxa"/>
            <w:tcBorders>
              <w:top w:val="single" w:color="auto" w:sz="4" w:space="0"/>
              <w:left w:val="single" w:color="auto" w:sz="4" w:space="0"/>
              <w:bottom w:val="single" w:color="auto" w:sz="4" w:space="0"/>
              <w:right w:val="single" w:color="auto" w:sz="4" w:space="0"/>
            </w:tcBorders>
            <w:noWrap w:val="0"/>
            <w:vAlign w:val="center"/>
          </w:tcPr>
          <w:p w14:paraId="280A38A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3447" w:type="dxa"/>
            <w:gridSpan w:val="2"/>
            <w:tcBorders>
              <w:top w:val="single" w:color="auto" w:sz="4" w:space="0"/>
              <w:left w:val="single" w:color="auto" w:sz="4" w:space="0"/>
              <w:bottom w:val="single" w:color="auto" w:sz="4" w:space="0"/>
              <w:right w:val="single" w:color="auto" w:sz="4" w:space="0"/>
            </w:tcBorders>
            <w:noWrap w:val="0"/>
            <w:vAlign w:val="center"/>
          </w:tcPr>
          <w:p w14:paraId="1E289DF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排水机构密封性能</w:t>
            </w:r>
          </w:p>
        </w:tc>
        <w:tc>
          <w:tcPr>
            <w:tcW w:w="4344" w:type="dxa"/>
            <w:tcBorders>
              <w:top w:val="single" w:color="auto" w:sz="4" w:space="0"/>
              <w:left w:val="single" w:color="auto" w:sz="4" w:space="0"/>
              <w:bottom w:val="single" w:color="auto" w:sz="4" w:space="0"/>
              <w:right w:val="single" w:color="auto" w:sz="4" w:space="0"/>
            </w:tcBorders>
            <w:noWrap w:val="0"/>
            <w:vAlign w:val="center"/>
          </w:tcPr>
          <w:p w14:paraId="1CFD59F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38474—2020</w:t>
            </w:r>
          </w:p>
        </w:tc>
      </w:tr>
      <w:tr w14:paraId="1562F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379" w:type="dxa"/>
            <w:tcBorders>
              <w:top w:val="single" w:color="auto" w:sz="4" w:space="0"/>
              <w:left w:val="single" w:color="auto" w:sz="4" w:space="0"/>
              <w:bottom w:val="single" w:color="auto" w:sz="4" w:space="0"/>
              <w:right w:val="single" w:color="auto" w:sz="4" w:space="0"/>
            </w:tcBorders>
            <w:noWrap w:val="0"/>
            <w:vAlign w:val="center"/>
          </w:tcPr>
          <w:p w14:paraId="2507132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3447" w:type="dxa"/>
            <w:gridSpan w:val="2"/>
            <w:tcBorders>
              <w:top w:val="single" w:color="auto" w:sz="4" w:space="0"/>
              <w:left w:val="single" w:color="auto" w:sz="4" w:space="0"/>
              <w:bottom w:val="single" w:color="auto" w:sz="4" w:space="0"/>
              <w:right w:val="single" w:color="auto" w:sz="4" w:space="0"/>
            </w:tcBorders>
            <w:noWrap w:val="0"/>
            <w:vAlign w:val="center"/>
          </w:tcPr>
          <w:p w14:paraId="26FC504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排水机构老化性能</w:t>
            </w:r>
          </w:p>
        </w:tc>
        <w:tc>
          <w:tcPr>
            <w:tcW w:w="4344" w:type="dxa"/>
            <w:tcBorders>
              <w:top w:val="single" w:color="auto" w:sz="4" w:space="0"/>
              <w:left w:val="single" w:color="auto" w:sz="4" w:space="0"/>
              <w:bottom w:val="single" w:color="auto" w:sz="4" w:space="0"/>
              <w:right w:val="single" w:color="auto" w:sz="4" w:space="0"/>
            </w:tcBorders>
            <w:noWrap w:val="0"/>
            <w:vAlign w:val="center"/>
          </w:tcPr>
          <w:p w14:paraId="18A23D5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38474—2020</w:t>
            </w:r>
          </w:p>
        </w:tc>
      </w:tr>
      <w:tr w14:paraId="77BC9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379" w:type="dxa"/>
            <w:tcBorders>
              <w:top w:val="single" w:color="auto" w:sz="4" w:space="0"/>
              <w:left w:val="single" w:color="auto" w:sz="4" w:space="0"/>
              <w:bottom w:val="single" w:color="auto" w:sz="4" w:space="0"/>
              <w:right w:val="single" w:color="auto" w:sz="4" w:space="0"/>
            </w:tcBorders>
            <w:noWrap w:val="0"/>
            <w:vAlign w:val="center"/>
          </w:tcPr>
          <w:p w14:paraId="5D849C9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3447" w:type="dxa"/>
            <w:gridSpan w:val="2"/>
            <w:tcBorders>
              <w:top w:val="single" w:color="auto" w:sz="4" w:space="0"/>
              <w:left w:val="single" w:color="auto" w:sz="4" w:space="0"/>
              <w:bottom w:val="single" w:color="auto" w:sz="4" w:space="0"/>
              <w:right w:val="single" w:color="auto" w:sz="4" w:space="0"/>
            </w:tcBorders>
            <w:noWrap w:val="0"/>
            <w:vAlign w:val="center"/>
          </w:tcPr>
          <w:p w14:paraId="256186F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承载性能</w:t>
            </w:r>
          </w:p>
        </w:tc>
        <w:tc>
          <w:tcPr>
            <w:tcW w:w="4344" w:type="dxa"/>
            <w:tcBorders>
              <w:top w:val="single" w:color="auto" w:sz="4" w:space="0"/>
              <w:left w:val="single" w:color="auto" w:sz="4" w:space="0"/>
              <w:bottom w:val="single" w:color="auto" w:sz="4" w:space="0"/>
              <w:right w:val="single" w:color="auto" w:sz="4" w:space="0"/>
            </w:tcBorders>
            <w:noWrap w:val="0"/>
            <w:vAlign w:val="center"/>
          </w:tcPr>
          <w:p w14:paraId="4E5B99C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38474—2020</w:t>
            </w:r>
          </w:p>
        </w:tc>
      </w:tr>
      <w:tr w14:paraId="7D8B4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379" w:type="dxa"/>
            <w:tcBorders>
              <w:top w:val="single" w:color="auto" w:sz="4" w:space="0"/>
              <w:left w:val="single" w:color="auto" w:sz="4" w:space="0"/>
              <w:bottom w:val="single" w:color="auto" w:sz="4" w:space="0"/>
              <w:right w:val="single" w:color="auto" w:sz="4" w:space="0"/>
            </w:tcBorders>
            <w:noWrap w:val="0"/>
            <w:vAlign w:val="center"/>
          </w:tcPr>
          <w:p w14:paraId="3847D3E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3447" w:type="dxa"/>
            <w:gridSpan w:val="2"/>
            <w:tcBorders>
              <w:top w:val="single" w:color="auto" w:sz="4" w:space="0"/>
              <w:left w:val="single" w:color="auto" w:sz="4" w:space="0"/>
              <w:bottom w:val="single" w:color="auto" w:sz="4" w:space="0"/>
              <w:right w:val="single" w:color="auto" w:sz="4" w:space="0"/>
            </w:tcBorders>
            <w:noWrap w:val="0"/>
            <w:vAlign w:val="center"/>
          </w:tcPr>
          <w:p w14:paraId="717028A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防结露</w:t>
            </w:r>
          </w:p>
        </w:tc>
        <w:tc>
          <w:tcPr>
            <w:tcW w:w="4344" w:type="dxa"/>
            <w:tcBorders>
              <w:top w:val="single" w:color="auto" w:sz="4" w:space="0"/>
              <w:left w:val="single" w:color="auto" w:sz="4" w:space="0"/>
              <w:bottom w:val="single" w:color="auto" w:sz="4" w:space="0"/>
              <w:right w:val="single" w:color="auto" w:sz="4" w:space="0"/>
            </w:tcBorders>
            <w:noWrap w:val="0"/>
            <w:vAlign w:val="center"/>
          </w:tcPr>
          <w:p w14:paraId="1EB6EC4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38474—2020</w:t>
            </w:r>
          </w:p>
        </w:tc>
      </w:tr>
      <w:tr w14:paraId="2FAC4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379" w:type="dxa"/>
            <w:tcBorders>
              <w:top w:val="single" w:color="auto" w:sz="4" w:space="0"/>
              <w:left w:val="single" w:color="auto" w:sz="4" w:space="0"/>
              <w:bottom w:val="single" w:color="auto" w:sz="4" w:space="0"/>
              <w:right w:val="single" w:color="auto" w:sz="4" w:space="0"/>
            </w:tcBorders>
            <w:noWrap w:val="0"/>
            <w:vAlign w:val="center"/>
          </w:tcPr>
          <w:p w14:paraId="29E99B6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13</w:t>
            </w:r>
          </w:p>
        </w:tc>
        <w:tc>
          <w:tcPr>
            <w:tcW w:w="3447" w:type="dxa"/>
            <w:gridSpan w:val="2"/>
            <w:tcBorders>
              <w:top w:val="single" w:color="auto" w:sz="4" w:space="0"/>
              <w:left w:val="single" w:color="auto" w:sz="4" w:space="0"/>
              <w:bottom w:val="single" w:color="auto" w:sz="4" w:space="0"/>
              <w:right w:val="single" w:color="auto" w:sz="4" w:space="0"/>
            </w:tcBorders>
            <w:noWrap w:val="0"/>
            <w:vAlign w:val="center"/>
          </w:tcPr>
          <w:p w14:paraId="5024222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防结露涂层厚度</w:t>
            </w:r>
          </w:p>
        </w:tc>
        <w:tc>
          <w:tcPr>
            <w:tcW w:w="4344" w:type="dxa"/>
            <w:tcBorders>
              <w:top w:val="single" w:color="auto" w:sz="4" w:space="0"/>
              <w:left w:val="single" w:color="auto" w:sz="4" w:space="0"/>
              <w:bottom w:val="single" w:color="auto" w:sz="4" w:space="0"/>
              <w:right w:val="single" w:color="auto" w:sz="4" w:space="0"/>
            </w:tcBorders>
            <w:noWrap w:val="0"/>
            <w:vAlign w:val="center"/>
          </w:tcPr>
          <w:p w14:paraId="364C0C4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38474—2020</w:t>
            </w:r>
          </w:p>
        </w:tc>
      </w:tr>
      <w:tr w14:paraId="4DA7F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379" w:type="dxa"/>
            <w:tcBorders>
              <w:top w:val="single" w:color="auto" w:sz="4" w:space="0"/>
              <w:left w:val="single" w:color="auto" w:sz="4" w:space="0"/>
              <w:bottom w:val="single" w:color="auto" w:sz="4" w:space="0"/>
              <w:right w:val="single" w:color="auto" w:sz="4" w:space="0"/>
            </w:tcBorders>
            <w:noWrap w:val="0"/>
            <w:vAlign w:val="center"/>
          </w:tcPr>
          <w:p w14:paraId="2242449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14</w:t>
            </w:r>
          </w:p>
        </w:tc>
        <w:tc>
          <w:tcPr>
            <w:tcW w:w="3447" w:type="dxa"/>
            <w:gridSpan w:val="2"/>
            <w:tcBorders>
              <w:top w:val="single" w:color="auto" w:sz="4" w:space="0"/>
              <w:left w:val="single" w:color="auto" w:sz="4" w:space="0"/>
              <w:bottom w:val="single" w:color="auto" w:sz="4" w:space="0"/>
              <w:right w:val="single" w:color="auto" w:sz="4" w:space="0"/>
            </w:tcBorders>
            <w:noWrap w:val="0"/>
            <w:vAlign w:val="center"/>
          </w:tcPr>
          <w:p w14:paraId="74FE7B9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耐跌落性能</w:t>
            </w:r>
          </w:p>
        </w:tc>
        <w:tc>
          <w:tcPr>
            <w:tcW w:w="4344" w:type="dxa"/>
            <w:tcBorders>
              <w:top w:val="single" w:color="auto" w:sz="4" w:space="0"/>
              <w:left w:val="single" w:color="auto" w:sz="4" w:space="0"/>
              <w:bottom w:val="single" w:color="auto" w:sz="4" w:space="0"/>
              <w:right w:val="single" w:color="auto" w:sz="4" w:space="0"/>
            </w:tcBorders>
            <w:noWrap w:val="0"/>
            <w:vAlign w:val="center"/>
          </w:tcPr>
          <w:p w14:paraId="0BA66C9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38474—2020</w:t>
            </w:r>
          </w:p>
        </w:tc>
      </w:tr>
    </w:tbl>
    <w:p w14:paraId="4AB03974">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32"/>
          <w:highlight w:val="none"/>
          <w:lang w:bidi="ar"/>
        </w:rPr>
      </w:pPr>
      <w:r>
        <w:rPr>
          <w:rFonts w:hint="eastAsia" w:ascii="Times New Roman" w:hAnsi="Times New Roman" w:eastAsia="仿宋_GB2312" w:cs="仿宋_GB2312"/>
          <w:color w:val="000000"/>
          <w:sz w:val="32"/>
          <w:szCs w:val="32"/>
          <w:highlight w:val="none"/>
          <w:lang w:bidi="ar"/>
        </w:rPr>
        <w:t>表10 家用不锈钢水槽（QB/T 4013—2010）</w:t>
      </w:r>
    </w:p>
    <w:tbl>
      <w:tblPr>
        <w:tblStyle w:val="5"/>
        <w:tblW w:w="9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6"/>
        <w:gridCol w:w="1875"/>
        <w:gridCol w:w="1627"/>
        <w:gridCol w:w="4342"/>
      </w:tblGrid>
      <w:tr w14:paraId="17F66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blHeader/>
          <w:jc w:val="center"/>
        </w:trPr>
        <w:tc>
          <w:tcPr>
            <w:tcW w:w="1326" w:type="dxa"/>
            <w:tcBorders>
              <w:top w:val="single" w:color="auto" w:sz="4" w:space="0"/>
              <w:left w:val="single" w:color="auto" w:sz="4" w:space="0"/>
              <w:bottom w:val="single" w:color="auto" w:sz="4" w:space="0"/>
              <w:right w:val="single" w:color="auto" w:sz="4" w:space="0"/>
            </w:tcBorders>
            <w:noWrap w:val="0"/>
            <w:vAlign w:val="top"/>
          </w:tcPr>
          <w:p w14:paraId="207988C9">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502" w:type="dxa"/>
            <w:gridSpan w:val="2"/>
            <w:tcBorders>
              <w:top w:val="single" w:color="auto" w:sz="4" w:space="0"/>
              <w:left w:val="single" w:color="auto" w:sz="4" w:space="0"/>
              <w:bottom w:val="single" w:color="auto" w:sz="4" w:space="0"/>
              <w:right w:val="single" w:color="auto" w:sz="4" w:space="0"/>
            </w:tcBorders>
            <w:noWrap w:val="0"/>
            <w:vAlign w:val="top"/>
          </w:tcPr>
          <w:p w14:paraId="1BB0E8C4">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342" w:type="dxa"/>
            <w:tcBorders>
              <w:top w:val="single" w:color="auto" w:sz="4" w:space="0"/>
              <w:left w:val="single" w:color="auto" w:sz="4" w:space="0"/>
              <w:bottom w:val="single" w:color="auto" w:sz="4" w:space="0"/>
              <w:right w:val="single" w:color="auto" w:sz="4" w:space="0"/>
            </w:tcBorders>
            <w:noWrap w:val="0"/>
            <w:vAlign w:val="top"/>
          </w:tcPr>
          <w:p w14:paraId="6512A517">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4B525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326" w:type="dxa"/>
            <w:tcBorders>
              <w:top w:val="single" w:color="auto" w:sz="4" w:space="0"/>
              <w:left w:val="single" w:color="auto" w:sz="4" w:space="0"/>
              <w:bottom w:val="single" w:color="auto" w:sz="4" w:space="0"/>
              <w:right w:val="single" w:color="auto" w:sz="4" w:space="0"/>
            </w:tcBorders>
            <w:noWrap w:val="0"/>
            <w:vAlign w:val="center"/>
          </w:tcPr>
          <w:p w14:paraId="5B27BEB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502" w:type="dxa"/>
            <w:gridSpan w:val="2"/>
            <w:tcBorders>
              <w:top w:val="single" w:color="auto" w:sz="4" w:space="0"/>
              <w:left w:val="single" w:color="auto" w:sz="4" w:space="0"/>
              <w:bottom w:val="single" w:color="auto" w:sz="4" w:space="0"/>
              <w:right w:val="single" w:color="auto" w:sz="4" w:space="0"/>
            </w:tcBorders>
            <w:noWrap w:val="0"/>
            <w:vAlign w:val="center"/>
          </w:tcPr>
          <w:p w14:paraId="330050E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排水机构渗漏</w:t>
            </w:r>
          </w:p>
        </w:tc>
        <w:tc>
          <w:tcPr>
            <w:tcW w:w="4342" w:type="dxa"/>
            <w:tcBorders>
              <w:top w:val="single" w:color="auto" w:sz="4" w:space="0"/>
              <w:left w:val="single" w:color="auto" w:sz="4" w:space="0"/>
              <w:bottom w:val="single" w:color="auto" w:sz="4" w:space="0"/>
              <w:right w:val="single" w:color="auto" w:sz="4" w:space="0"/>
            </w:tcBorders>
            <w:noWrap w:val="0"/>
            <w:vAlign w:val="center"/>
          </w:tcPr>
          <w:p w14:paraId="08565F2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4013—2010</w:t>
            </w:r>
          </w:p>
        </w:tc>
      </w:tr>
      <w:tr w14:paraId="4BCAA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326" w:type="dxa"/>
            <w:tcBorders>
              <w:top w:val="single" w:color="auto" w:sz="4" w:space="0"/>
              <w:left w:val="single" w:color="auto" w:sz="4" w:space="0"/>
              <w:bottom w:val="single" w:color="auto" w:sz="4" w:space="0"/>
              <w:right w:val="single" w:color="auto" w:sz="4" w:space="0"/>
            </w:tcBorders>
            <w:noWrap w:val="0"/>
            <w:vAlign w:val="center"/>
          </w:tcPr>
          <w:p w14:paraId="1FB7DD6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502" w:type="dxa"/>
            <w:gridSpan w:val="2"/>
            <w:tcBorders>
              <w:top w:val="single" w:color="auto" w:sz="4" w:space="0"/>
              <w:left w:val="single" w:color="auto" w:sz="4" w:space="0"/>
              <w:bottom w:val="single" w:color="auto" w:sz="4" w:space="0"/>
              <w:right w:val="single" w:color="auto" w:sz="4" w:space="0"/>
            </w:tcBorders>
            <w:noWrap w:val="0"/>
            <w:vAlign w:val="center"/>
          </w:tcPr>
          <w:p w14:paraId="7399756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排水机构管壁厚度</w:t>
            </w:r>
          </w:p>
        </w:tc>
        <w:tc>
          <w:tcPr>
            <w:tcW w:w="4342" w:type="dxa"/>
            <w:tcBorders>
              <w:top w:val="single" w:color="auto" w:sz="4" w:space="0"/>
              <w:left w:val="single" w:color="auto" w:sz="4" w:space="0"/>
              <w:bottom w:val="single" w:color="auto" w:sz="4" w:space="0"/>
              <w:right w:val="single" w:color="auto" w:sz="4" w:space="0"/>
            </w:tcBorders>
            <w:noWrap w:val="0"/>
            <w:vAlign w:val="center"/>
          </w:tcPr>
          <w:p w14:paraId="06EADA7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4013—2010</w:t>
            </w:r>
          </w:p>
        </w:tc>
      </w:tr>
      <w:tr w14:paraId="21D28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326" w:type="dxa"/>
            <w:tcBorders>
              <w:top w:val="single" w:color="auto" w:sz="4" w:space="0"/>
              <w:left w:val="single" w:color="auto" w:sz="4" w:space="0"/>
              <w:bottom w:val="single" w:color="auto" w:sz="4" w:space="0"/>
              <w:right w:val="single" w:color="auto" w:sz="4" w:space="0"/>
            </w:tcBorders>
            <w:noWrap w:val="0"/>
            <w:vAlign w:val="center"/>
          </w:tcPr>
          <w:p w14:paraId="1E2AE4F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502" w:type="dxa"/>
            <w:gridSpan w:val="2"/>
            <w:tcBorders>
              <w:top w:val="single" w:color="auto" w:sz="4" w:space="0"/>
              <w:left w:val="single" w:color="auto" w:sz="4" w:space="0"/>
              <w:bottom w:val="single" w:color="auto" w:sz="4" w:space="0"/>
              <w:right w:val="single" w:color="auto" w:sz="4" w:space="0"/>
            </w:tcBorders>
            <w:noWrap w:val="0"/>
            <w:vAlign w:val="center"/>
          </w:tcPr>
          <w:p w14:paraId="30AA18F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存水弯管水封高度</w:t>
            </w:r>
          </w:p>
        </w:tc>
        <w:tc>
          <w:tcPr>
            <w:tcW w:w="4342" w:type="dxa"/>
            <w:tcBorders>
              <w:top w:val="single" w:color="auto" w:sz="4" w:space="0"/>
              <w:left w:val="single" w:color="auto" w:sz="4" w:space="0"/>
              <w:bottom w:val="single" w:color="auto" w:sz="4" w:space="0"/>
              <w:right w:val="single" w:color="auto" w:sz="4" w:space="0"/>
            </w:tcBorders>
            <w:noWrap w:val="0"/>
            <w:vAlign w:val="center"/>
          </w:tcPr>
          <w:p w14:paraId="78F68F4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4013—2010</w:t>
            </w:r>
          </w:p>
        </w:tc>
      </w:tr>
      <w:tr w14:paraId="294C9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326" w:type="dxa"/>
            <w:tcBorders>
              <w:top w:val="single" w:color="auto" w:sz="4" w:space="0"/>
              <w:left w:val="single" w:color="auto" w:sz="4" w:space="0"/>
              <w:bottom w:val="single" w:color="auto" w:sz="4" w:space="0"/>
              <w:right w:val="single" w:color="auto" w:sz="4" w:space="0"/>
            </w:tcBorders>
            <w:noWrap w:val="0"/>
            <w:vAlign w:val="center"/>
          </w:tcPr>
          <w:p w14:paraId="0C2DA6A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3502" w:type="dxa"/>
            <w:gridSpan w:val="2"/>
            <w:tcBorders>
              <w:top w:val="single" w:color="auto" w:sz="4" w:space="0"/>
              <w:left w:val="single" w:color="auto" w:sz="4" w:space="0"/>
              <w:bottom w:val="single" w:color="auto" w:sz="4" w:space="0"/>
              <w:right w:val="single" w:color="auto" w:sz="4" w:space="0"/>
            </w:tcBorders>
            <w:noWrap w:val="0"/>
            <w:vAlign w:val="center"/>
          </w:tcPr>
          <w:p w14:paraId="64485EB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排水机构密封性</w:t>
            </w:r>
          </w:p>
        </w:tc>
        <w:tc>
          <w:tcPr>
            <w:tcW w:w="4342" w:type="dxa"/>
            <w:tcBorders>
              <w:top w:val="single" w:color="auto" w:sz="4" w:space="0"/>
              <w:left w:val="single" w:color="auto" w:sz="4" w:space="0"/>
              <w:bottom w:val="single" w:color="auto" w:sz="4" w:space="0"/>
              <w:right w:val="single" w:color="auto" w:sz="4" w:space="0"/>
            </w:tcBorders>
            <w:noWrap w:val="0"/>
            <w:vAlign w:val="center"/>
          </w:tcPr>
          <w:p w14:paraId="7B00B4E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4013—2010</w:t>
            </w:r>
          </w:p>
        </w:tc>
      </w:tr>
      <w:tr w14:paraId="6CC80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326" w:type="dxa"/>
            <w:tcBorders>
              <w:top w:val="single" w:color="auto" w:sz="4" w:space="0"/>
              <w:left w:val="single" w:color="auto" w:sz="4" w:space="0"/>
              <w:bottom w:val="single" w:color="auto" w:sz="4" w:space="0"/>
              <w:right w:val="single" w:color="auto" w:sz="4" w:space="0"/>
            </w:tcBorders>
            <w:noWrap w:val="0"/>
            <w:vAlign w:val="center"/>
          </w:tcPr>
          <w:p w14:paraId="69B2776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3502" w:type="dxa"/>
            <w:gridSpan w:val="2"/>
            <w:tcBorders>
              <w:top w:val="single" w:color="auto" w:sz="4" w:space="0"/>
              <w:left w:val="single" w:color="auto" w:sz="4" w:space="0"/>
              <w:bottom w:val="single" w:color="auto" w:sz="4" w:space="0"/>
              <w:right w:val="single" w:color="auto" w:sz="4" w:space="0"/>
            </w:tcBorders>
            <w:noWrap w:val="0"/>
            <w:vAlign w:val="center"/>
          </w:tcPr>
          <w:p w14:paraId="2C1048A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排水机构排水时间</w:t>
            </w:r>
          </w:p>
        </w:tc>
        <w:tc>
          <w:tcPr>
            <w:tcW w:w="4342" w:type="dxa"/>
            <w:tcBorders>
              <w:top w:val="single" w:color="auto" w:sz="4" w:space="0"/>
              <w:left w:val="single" w:color="auto" w:sz="4" w:space="0"/>
              <w:bottom w:val="single" w:color="auto" w:sz="4" w:space="0"/>
              <w:right w:val="single" w:color="auto" w:sz="4" w:space="0"/>
            </w:tcBorders>
            <w:noWrap w:val="0"/>
            <w:vAlign w:val="center"/>
          </w:tcPr>
          <w:p w14:paraId="6871F10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4013—2010</w:t>
            </w:r>
          </w:p>
        </w:tc>
      </w:tr>
      <w:tr w14:paraId="2A25D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326" w:type="dxa"/>
            <w:tcBorders>
              <w:top w:val="single" w:color="auto" w:sz="4" w:space="0"/>
              <w:left w:val="single" w:color="auto" w:sz="4" w:space="0"/>
              <w:bottom w:val="single" w:color="auto" w:sz="4" w:space="0"/>
              <w:right w:val="single" w:color="auto" w:sz="4" w:space="0"/>
            </w:tcBorders>
            <w:noWrap w:val="0"/>
            <w:vAlign w:val="center"/>
          </w:tcPr>
          <w:p w14:paraId="768E424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3502" w:type="dxa"/>
            <w:gridSpan w:val="2"/>
            <w:tcBorders>
              <w:top w:val="single" w:color="auto" w:sz="4" w:space="0"/>
              <w:left w:val="single" w:color="auto" w:sz="4" w:space="0"/>
              <w:bottom w:val="single" w:color="auto" w:sz="4" w:space="0"/>
              <w:right w:val="single" w:color="auto" w:sz="4" w:space="0"/>
            </w:tcBorders>
            <w:noWrap w:val="0"/>
            <w:vAlign w:val="center"/>
          </w:tcPr>
          <w:p w14:paraId="6A93DCE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非金属排水机构老化性能</w:t>
            </w:r>
          </w:p>
        </w:tc>
        <w:tc>
          <w:tcPr>
            <w:tcW w:w="4342" w:type="dxa"/>
            <w:tcBorders>
              <w:top w:val="single" w:color="auto" w:sz="4" w:space="0"/>
              <w:left w:val="single" w:color="auto" w:sz="4" w:space="0"/>
              <w:bottom w:val="single" w:color="auto" w:sz="4" w:space="0"/>
              <w:right w:val="single" w:color="auto" w:sz="4" w:space="0"/>
            </w:tcBorders>
            <w:noWrap w:val="0"/>
            <w:vAlign w:val="center"/>
          </w:tcPr>
          <w:p w14:paraId="13315A3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4013—2010</w:t>
            </w:r>
          </w:p>
        </w:tc>
      </w:tr>
      <w:tr w14:paraId="41250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326" w:type="dxa"/>
            <w:tcBorders>
              <w:top w:val="single" w:color="auto" w:sz="4" w:space="0"/>
              <w:left w:val="single" w:color="auto" w:sz="4" w:space="0"/>
              <w:bottom w:val="single" w:color="auto" w:sz="4" w:space="0"/>
              <w:right w:val="single" w:color="auto" w:sz="4" w:space="0"/>
            </w:tcBorders>
            <w:noWrap w:val="0"/>
            <w:vAlign w:val="center"/>
          </w:tcPr>
          <w:p w14:paraId="61945F0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3502" w:type="dxa"/>
            <w:gridSpan w:val="2"/>
            <w:tcBorders>
              <w:top w:val="single" w:color="auto" w:sz="4" w:space="0"/>
              <w:left w:val="single" w:color="auto" w:sz="4" w:space="0"/>
              <w:bottom w:val="single" w:color="auto" w:sz="4" w:space="0"/>
              <w:right w:val="single" w:color="auto" w:sz="4" w:space="0"/>
            </w:tcBorders>
            <w:noWrap w:val="0"/>
            <w:vAlign w:val="center"/>
          </w:tcPr>
          <w:p w14:paraId="7365A65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槽体承载能力</w:t>
            </w:r>
          </w:p>
        </w:tc>
        <w:tc>
          <w:tcPr>
            <w:tcW w:w="4342" w:type="dxa"/>
            <w:tcBorders>
              <w:top w:val="single" w:color="auto" w:sz="4" w:space="0"/>
              <w:left w:val="single" w:color="auto" w:sz="4" w:space="0"/>
              <w:bottom w:val="single" w:color="auto" w:sz="4" w:space="0"/>
              <w:right w:val="single" w:color="auto" w:sz="4" w:space="0"/>
            </w:tcBorders>
            <w:noWrap w:val="0"/>
            <w:vAlign w:val="center"/>
          </w:tcPr>
          <w:p w14:paraId="32B6FAB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4013—2010</w:t>
            </w:r>
          </w:p>
        </w:tc>
      </w:tr>
      <w:tr w14:paraId="5A7E6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326" w:type="dxa"/>
            <w:tcBorders>
              <w:top w:val="single" w:color="auto" w:sz="4" w:space="0"/>
              <w:left w:val="single" w:color="auto" w:sz="4" w:space="0"/>
              <w:bottom w:val="single" w:color="auto" w:sz="4" w:space="0"/>
              <w:right w:val="single" w:color="auto" w:sz="4" w:space="0"/>
            </w:tcBorders>
            <w:noWrap w:val="0"/>
            <w:vAlign w:val="center"/>
          </w:tcPr>
          <w:p w14:paraId="758A680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3502" w:type="dxa"/>
            <w:gridSpan w:val="2"/>
            <w:tcBorders>
              <w:top w:val="single" w:color="auto" w:sz="4" w:space="0"/>
              <w:left w:val="single" w:color="auto" w:sz="4" w:space="0"/>
              <w:bottom w:val="single" w:color="auto" w:sz="4" w:space="0"/>
              <w:right w:val="single" w:color="auto" w:sz="4" w:space="0"/>
            </w:tcBorders>
            <w:noWrap w:val="0"/>
            <w:vAlign w:val="center"/>
          </w:tcPr>
          <w:p w14:paraId="776DBDA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消声垫</w:t>
            </w:r>
          </w:p>
        </w:tc>
        <w:tc>
          <w:tcPr>
            <w:tcW w:w="4342" w:type="dxa"/>
            <w:tcBorders>
              <w:top w:val="single" w:color="auto" w:sz="4" w:space="0"/>
              <w:left w:val="single" w:color="auto" w:sz="4" w:space="0"/>
              <w:bottom w:val="single" w:color="auto" w:sz="4" w:space="0"/>
              <w:right w:val="single" w:color="auto" w:sz="4" w:space="0"/>
            </w:tcBorders>
            <w:noWrap w:val="0"/>
            <w:vAlign w:val="center"/>
          </w:tcPr>
          <w:p w14:paraId="67E3BD8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4013—2010</w:t>
            </w:r>
          </w:p>
        </w:tc>
      </w:tr>
      <w:tr w14:paraId="5946C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326" w:type="dxa"/>
            <w:tcBorders>
              <w:top w:val="single" w:color="auto" w:sz="4" w:space="0"/>
              <w:left w:val="single" w:color="auto" w:sz="4" w:space="0"/>
              <w:bottom w:val="single" w:color="auto" w:sz="4" w:space="0"/>
              <w:right w:val="single" w:color="auto" w:sz="4" w:space="0"/>
            </w:tcBorders>
            <w:noWrap w:val="0"/>
            <w:vAlign w:val="center"/>
          </w:tcPr>
          <w:p w14:paraId="08D2CDE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3502" w:type="dxa"/>
            <w:gridSpan w:val="2"/>
            <w:tcBorders>
              <w:top w:val="single" w:color="auto" w:sz="4" w:space="0"/>
              <w:left w:val="single" w:color="auto" w:sz="4" w:space="0"/>
              <w:bottom w:val="single" w:color="auto" w:sz="4" w:space="0"/>
              <w:right w:val="single" w:color="auto" w:sz="4" w:space="0"/>
            </w:tcBorders>
            <w:noWrap w:val="0"/>
            <w:vAlign w:val="center"/>
          </w:tcPr>
          <w:p w14:paraId="6905DCF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跌落试验</w:t>
            </w:r>
          </w:p>
        </w:tc>
        <w:tc>
          <w:tcPr>
            <w:tcW w:w="4342" w:type="dxa"/>
            <w:tcBorders>
              <w:top w:val="single" w:color="auto" w:sz="4" w:space="0"/>
              <w:left w:val="single" w:color="auto" w:sz="4" w:space="0"/>
              <w:bottom w:val="single" w:color="auto" w:sz="4" w:space="0"/>
              <w:right w:val="single" w:color="auto" w:sz="4" w:space="0"/>
            </w:tcBorders>
            <w:noWrap w:val="0"/>
            <w:vAlign w:val="center"/>
          </w:tcPr>
          <w:p w14:paraId="6F28558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4013—2010</w:t>
            </w:r>
          </w:p>
        </w:tc>
      </w:tr>
      <w:tr w14:paraId="67842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326" w:type="dxa"/>
            <w:vMerge w:val="restart"/>
            <w:tcBorders>
              <w:top w:val="single" w:color="auto" w:sz="4" w:space="0"/>
              <w:left w:val="single" w:color="auto" w:sz="4" w:space="0"/>
              <w:right w:val="single" w:color="auto" w:sz="4" w:space="0"/>
            </w:tcBorders>
            <w:noWrap w:val="0"/>
            <w:vAlign w:val="center"/>
          </w:tcPr>
          <w:p w14:paraId="5295BF4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1875" w:type="dxa"/>
            <w:vMerge w:val="restart"/>
            <w:tcBorders>
              <w:top w:val="single" w:color="auto" w:sz="4" w:space="0"/>
              <w:left w:val="single" w:color="auto" w:sz="4" w:space="0"/>
              <w:right w:val="single" w:color="auto" w:sz="4" w:space="0"/>
            </w:tcBorders>
            <w:noWrap w:val="0"/>
            <w:vAlign w:val="center"/>
          </w:tcPr>
          <w:p w14:paraId="0EB35FC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材料化学成分</w:t>
            </w:r>
          </w:p>
        </w:tc>
        <w:tc>
          <w:tcPr>
            <w:tcW w:w="1627" w:type="dxa"/>
            <w:tcBorders>
              <w:top w:val="single" w:color="auto" w:sz="4" w:space="0"/>
              <w:left w:val="single" w:color="auto" w:sz="4" w:space="0"/>
              <w:bottom w:val="single" w:color="auto" w:sz="4" w:space="0"/>
              <w:right w:val="single" w:color="auto" w:sz="4" w:space="0"/>
            </w:tcBorders>
            <w:noWrap w:val="0"/>
            <w:vAlign w:val="center"/>
          </w:tcPr>
          <w:p w14:paraId="670E233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镍</w:t>
            </w:r>
          </w:p>
        </w:tc>
        <w:tc>
          <w:tcPr>
            <w:tcW w:w="4342" w:type="dxa"/>
            <w:tcBorders>
              <w:top w:val="single" w:color="auto" w:sz="4" w:space="0"/>
              <w:left w:val="single" w:color="auto" w:sz="4" w:space="0"/>
              <w:bottom w:val="single" w:color="auto" w:sz="4" w:space="0"/>
              <w:right w:val="single" w:color="auto" w:sz="4" w:space="0"/>
            </w:tcBorders>
            <w:noWrap w:val="0"/>
            <w:vAlign w:val="center"/>
          </w:tcPr>
          <w:p w14:paraId="5C7310D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223.11 —2008</w:t>
            </w:r>
          </w:p>
        </w:tc>
      </w:tr>
      <w:tr w14:paraId="460E6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326" w:type="dxa"/>
            <w:vMerge w:val="continue"/>
            <w:tcBorders>
              <w:left w:val="single" w:color="auto" w:sz="4" w:space="0"/>
              <w:right w:val="single" w:color="auto" w:sz="4" w:space="0"/>
            </w:tcBorders>
            <w:noWrap w:val="0"/>
            <w:vAlign w:val="center"/>
          </w:tcPr>
          <w:p w14:paraId="50622A6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875" w:type="dxa"/>
            <w:vMerge w:val="continue"/>
            <w:tcBorders>
              <w:left w:val="single" w:color="auto" w:sz="4" w:space="0"/>
              <w:right w:val="single" w:color="auto" w:sz="4" w:space="0"/>
            </w:tcBorders>
            <w:noWrap w:val="0"/>
            <w:vAlign w:val="center"/>
          </w:tcPr>
          <w:p w14:paraId="355EDFB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1627" w:type="dxa"/>
            <w:tcBorders>
              <w:top w:val="single" w:color="auto" w:sz="4" w:space="0"/>
              <w:left w:val="single" w:color="auto" w:sz="4" w:space="0"/>
              <w:bottom w:val="single" w:color="auto" w:sz="4" w:space="0"/>
              <w:right w:val="single" w:color="auto" w:sz="4" w:space="0"/>
            </w:tcBorders>
            <w:noWrap w:val="0"/>
            <w:vAlign w:val="center"/>
          </w:tcPr>
          <w:p w14:paraId="094BE2E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铬</w:t>
            </w:r>
          </w:p>
        </w:tc>
        <w:tc>
          <w:tcPr>
            <w:tcW w:w="4342" w:type="dxa"/>
            <w:tcBorders>
              <w:top w:val="single" w:color="auto" w:sz="4" w:space="0"/>
              <w:left w:val="single" w:color="auto" w:sz="4" w:space="0"/>
              <w:bottom w:val="single" w:color="auto" w:sz="4" w:space="0"/>
              <w:right w:val="single" w:color="auto" w:sz="4" w:space="0"/>
            </w:tcBorders>
            <w:noWrap w:val="0"/>
            <w:vAlign w:val="center"/>
          </w:tcPr>
          <w:p w14:paraId="2CC984A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223.23 —2008</w:t>
            </w:r>
          </w:p>
          <w:p w14:paraId="684BDE7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223.25—1994</w:t>
            </w:r>
          </w:p>
        </w:tc>
      </w:tr>
      <w:tr w14:paraId="109E1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3" w:hRule="atLeast"/>
          <w:jc w:val="center"/>
        </w:trPr>
        <w:tc>
          <w:tcPr>
            <w:tcW w:w="9170" w:type="dxa"/>
            <w:gridSpan w:val="4"/>
            <w:tcBorders>
              <w:left w:val="single" w:color="auto" w:sz="4" w:space="0"/>
              <w:bottom w:val="single" w:color="auto" w:sz="4" w:space="0"/>
              <w:right w:val="single" w:color="auto" w:sz="4" w:space="0"/>
            </w:tcBorders>
            <w:noWrap w:val="0"/>
            <w:vAlign w:val="center"/>
          </w:tcPr>
          <w:p w14:paraId="0D219B29">
            <w:pPr>
              <w:pageBreakBefore w:val="0"/>
              <w:overflowPunct/>
              <w:topLinePunct w:val="0"/>
              <w:bidi w:val="0"/>
              <w:adjustRightInd/>
              <w:snapToGrid/>
              <w:spacing w:line="560" w:lineRule="exact"/>
              <w:jc w:val="left"/>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注：1.序号8消声垫的检验项目为QB/T 4013—2010中5.7.1。</w:t>
            </w:r>
          </w:p>
          <w:p w14:paraId="3C9938EF">
            <w:pPr>
              <w:pageBreakBefore w:val="0"/>
              <w:overflowPunct/>
              <w:topLinePunct w:val="0"/>
              <w:bidi w:val="0"/>
              <w:adjustRightInd/>
              <w:snapToGrid/>
              <w:spacing w:line="560" w:lineRule="exact"/>
              <w:ind w:firstLine="560" w:firstLineChars="200"/>
              <w:jc w:val="left"/>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2.只适用于2024年12月1日前生产的，明示执行标准为QB/T 4013—2010的产品。</w:t>
            </w:r>
          </w:p>
        </w:tc>
      </w:tr>
    </w:tbl>
    <w:p w14:paraId="6853B3A5">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32"/>
          <w:highlight w:val="none"/>
          <w:lang w:bidi="ar"/>
        </w:rPr>
      </w:pPr>
      <w:r>
        <w:rPr>
          <w:rFonts w:hint="eastAsia" w:ascii="Times New Roman" w:hAnsi="Times New Roman" w:eastAsia="仿宋_GB2312" w:cs="仿宋_GB2312"/>
          <w:color w:val="000000"/>
          <w:sz w:val="32"/>
          <w:szCs w:val="32"/>
          <w:highlight w:val="none"/>
          <w:lang w:bidi="ar"/>
        </w:rPr>
        <w:t>表11 地漏</w:t>
      </w:r>
    </w:p>
    <w:tbl>
      <w:tblPr>
        <w:tblStyle w:val="5"/>
        <w:tblW w:w="91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7"/>
        <w:gridCol w:w="3354"/>
        <w:gridCol w:w="4471"/>
      </w:tblGrid>
      <w:tr w14:paraId="02326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blHeader/>
          <w:jc w:val="center"/>
        </w:trPr>
        <w:tc>
          <w:tcPr>
            <w:tcW w:w="1347" w:type="dxa"/>
            <w:tcBorders>
              <w:top w:val="single" w:color="auto" w:sz="4" w:space="0"/>
              <w:left w:val="single" w:color="auto" w:sz="4" w:space="0"/>
              <w:bottom w:val="single" w:color="auto" w:sz="4" w:space="0"/>
              <w:right w:val="single" w:color="auto" w:sz="4" w:space="0"/>
            </w:tcBorders>
            <w:noWrap w:val="0"/>
            <w:vAlign w:val="center"/>
          </w:tcPr>
          <w:p w14:paraId="32F41F81">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354" w:type="dxa"/>
            <w:tcBorders>
              <w:top w:val="single" w:color="auto" w:sz="4" w:space="0"/>
              <w:left w:val="single" w:color="auto" w:sz="4" w:space="0"/>
              <w:bottom w:val="single" w:color="auto" w:sz="4" w:space="0"/>
              <w:right w:val="single" w:color="auto" w:sz="4" w:space="0"/>
            </w:tcBorders>
            <w:noWrap w:val="0"/>
            <w:vAlign w:val="center"/>
          </w:tcPr>
          <w:p w14:paraId="65491A46">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471" w:type="dxa"/>
            <w:tcBorders>
              <w:top w:val="single" w:color="auto" w:sz="4" w:space="0"/>
              <w:left w:val="single" w:color="auto" w:sz="4" w:space="0"/>
              <w:bottom w:val="single" w:color="auto" w:sz="4" w:space="0"/>
              <w:right w:val="single" w:color="auto" w:sz="4" w:space="0"/>
            </w:tcBorders>
            <w:noWrap w:val="0"/>
            <w:vAlign w:val="center"/>
          </w:tcPr>
          <w:p w14:paraId="7614CF81">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67E3D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1347" w:type="dxa"/>
            <w:tcBorders>
              <w:top w:val="single" w:color="auto" w:sz="4" w:space="0"/>
              <w:left w:val="single" w:color="auto" w:sz="4" w:space="0"/>
              <w:bottom w:val="single" w:color="auto" w:sz="4" w:space="0"/>
              <w:right w:val="single" w:color="auto" w:sz="4" w:space="0"/>
            </w:tcBorders>
            <w:noWrap w:val="0"/>
            <w:vAlign w:val="center"/>
          </w:tcPr>
          <w:p w14:paraId="1AEA358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354" w:type="dxa"/>
            <w:tcBorders>
              <w:top w:val="single" w:color="auto" w:sz="4" w:space="0"/>
              <w:left w:val="single" w:color="auto" w:sz="4" w:space="0"/>
              <w:bottom w:val="single" w:color="auto" w:sz="4" w:space="0"/>
              <w:right w:val="single" w:color="auto" w:sz="4" w:space="0"/>
            </w:tcBorders>
            <w:noWrap w:val="0"/>
            <w:vAlign w:val="center"/>
          </w:tcPr>
          <w:p w14:paraId="2B81214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安装尺寸</w:t>
            </w:r>
          </w:p>
        </w:tc>
        <w:tc>
          <w:tcPr>
            <w:tcW w:w="4471" w:type="dxa"/>
            <w:tcBorders>
              <w:top w:val="single" w:color="auto" w:sz="4" w:space="0"/>
              <w:left w:val="single" w:color="auto" w:sz="4" w:space="0"/>
              <w:bottom w:val="single" w:color="auto" w:sz="4" w:space="0"/>
              <w:right w:val="single" w:color="auto" w:sz="4" w:space="0"/>
            </w:tcBorders>
            <w:noWrap w:val="0"/>
            <w:vAlign w:val="center"/>
          </w:tcPr>
          <w:p w14:paraId="11A59F0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27710—2020</w:t>
            </w:r>
          </w:p>
        </w:tc>
      </w:tr>
      <w:tr w14:paraId="26E0F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347" w:type="dxa"/>
            <w:tcBorders>
              <w:top w:val="single" w:color="auto" w:sz="4" w:space="0"/>
              <w:left w:val="single" w:color="auto" w:sz="4" w:space="0"/>
              <w:bottom w:val="single" w:color="auto" w:sz="4" w:space="0"/>
              <w:right w:val="single" w:color="auto" w:sz="4" w:space="0"/>
            </w:tcBorders>
            <w:noWrap w:val="0"/>
            <w:vAlign w:val="center"/>
          </w:tcPr>
          <w:p w14:paraId="218A079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354" w:type="dxa"/>
            <w:tcBorders>
              <w:top w:val="single" w:color="auto" w:sz="4" w:space="0"/>
              <w:left w:val="single" w:color="auto" w:sz="4" w:space="0"/>
              <w:bottom w:val="single" w:color="auto" w:sz="4" w:space="0"/>
              <w:right w:val="single" w:color="auto" w:sz="4" w:space="0"/>
            </w:tcBorders>
            <w:noWrap w:val="0"/>
            <w:vAlign w:val="center"/>
          </w:tcPr>
          <w:p w14:paraId="0E4C039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耐腐蚀性能</w:t>
            </w:r>
          </w:p>
        </w:tc>
        <w:tc>
          <w:tcPr>
            <w:tcW w:w="4471" w:type="dxa"/>
            <w:tcBorders>
              <w:top w:val="single" w:color="auto" w:sz="4" w:space="0"/>
              <w:left w:val="single" w:color="auto" w:sz="4" w:space="0"/>
              <w:bottom w:val="single" w:color="auto" w:sz="4" w:space="0"/>
              <w:right w:val="single" w:color="auto" w:sz="4" w:space="0"/>
            </w:tcBorders>
            <w:noWrap w:val="0"/>
            <w:vAlign w:val="center"/>
          </w:tcPr>
          <w:p w14:paraId="4540194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27710—2020</w:t>
            </w:r>
          </w:p>
          <w:p w14:paraId="6E78D2E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10125—2012</w:t>
            </w:r>
          </w:p>
        </w:tc>
      </w:tr>
      <w:tr w14:paraId="3A1C0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347" w:type="dxa"/>
            <w:tcBorders>
              <w:top w:val="single" w:color="auto" w:sz="4" w:space="0"/>
              <w:left w:val="single" w:color="auto" w:sz="4" w:space="0"/>
              <w:bottom w:val="single" w:color="auto" w:sz="4" w:space="0"/>
              <w:right w:val="single" w:color="auto" w:sz="4" w:space="0"/>
            </w:tcBorders>
            <w:noWrap w:val="0"/>
            <w:vAlign w:val="center"/>
          </w:tcPr>
          <w:p w14:paraId="2FDBB5B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354" w:type="dxa"/>
            <w:tcBorders>
              <w:top w:val="single" w:color="auto" w:sz="4" w:space="0"/>
              <w:left w:val="single" w:color="auto" w:sz="4" w:space="0"/>
              <w:bottom w:val="single" w:color="auto" w:sz="4" w:space="0"/>
              <w:right w:val="single" w:color="auto" w:sz="4" w:space="0"/>
            </w:tcBorders>
            <w:noWrap w:val="0"/>
            <w:vAlign w:val="center"/>
          </w:tcPr>
          <w:p w14:paraId="019760E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涂、镀层附着强度</w:t>
            </w:r>
          </w:p>
        </w:tc>
        <w:tc>
          <w:tcPr>
            <w:tcW w:w="4471" w:type="dxa"/>
            <w:tcBorders>
              <w:top w:val="single" w:color="auto" w:sz="4" w:space="0"/>
              <w:left w:val="single" w:color="auto" w:sz="4" w:space="0"/>
              <w:bottom w:val="single" w:color="auto" w:sz="4" w:space="0"/>
              <w:right w:val="single" w:color="auto" w:sz="4" w:space="0"/>
            </w:tcBorders>
            <w:noWrap w:val="0"/>
            <w:vAlign w:val="center"/>
          </w:tcPr>
          <w:p w14:paraId="5D5B883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9286—1998</w:t>
            </w:r>
          </w:p>
          <w:p w14:paraId="7E34686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5270—2005</w:t>
            </w:r>
          </w:p>
          <w:p w14:paraId="275FACE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27710—2020</w:t>
            </w:r>
          </w:p>
        </w:tc>
      </w:tr>
      <w:tr w14:paraId="41616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347" w:type="dxa"/>
            <w:tcBorders>
              <w:top w:val="single" w:color="auto" w:sz="4" w:space="0"/>
              <w:left w:val="single" w:color="auto" w:sz="4" w:space="0"/>
              <w:bottom w:val="single" w:color="auto" w:sz="4" w:space="0"/>
              <w:right w:val="single" w:color="auto" w:sz="4" w:space="0"/>
            </w:tcBorders>
            <w:noWrap w:val="0"/>
            <w:vAlign w:val="center"/>
          </w:tcPr>
          <w:p w14:paraId="686821A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3354" w:type="dxa"/>
            <w:tcBorders>
              <w:top w:val="single" w:color="auto" w:sz="4" w:space="0"/>
              <w:left w:val="single" w:color="auto" w:sz="4" w:space="0"/>
              <w:bottom w:val="single" w:color="auto" w:sz="4" w:space="0"/>
              <w:right w:val="single" w:color="auto" w:sz="4" w:space="0"/>
            </w:tcBorders>
            <w:noWrap w:val="0"/>
            <w:vAlign w:val="center"/>
          </w:tcPr>
          <w:p w14:paraId="6C05817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耐清洁剂性能</w:t>
            </w:r>
          </w:p>
        </w:tc>
        <w:tc>
          <w:tcPr>
            <w:tcW w:w="4471" w:type="dxa"/>
            <w:tcBorders>
              <w:top w:val="single" w:color="auto" w:sz="4" w:space="0"/>
              <w:left w:val="single" w:color="auto" w:sz="4" w:space="0"/>
              <w:bottom w:val="single" w:color="auto" w:sz="4" w:space="0"/>
              <w:right w:val="single" w:color="auto" w:sz="4" w:space="0"/>
            </w:tcBorders>
            <w:noWrap w:val="0"/>
            <w:vAlign w:val="center"/>
          </w:tcPr>
          <w:p w14:paraId="0DB9CEA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27710—2020</w:t>
            </w:r>
          </w:p>
        </w:tc>
      </w:tr>
      <w:tr w14:paraId="07214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347" w:type="dxa"/>
            <w:tcBorders>
              <w:top w:val="single" w:color="auto" w:sz="4" w:space="0"/>
              <w:left w:val="single" w:color="auto" w:sz="4" w:space="0"/>
              <w:bottom w:val="single" w:color="auto" w:sz="4" w:space="0"/>
              <w:right w:val="single" w:color="auto" w:sz="4" w:space="0"/>
            </w:tcBorders>
            <w:noWrap w:val="0"/>
            <w:vAlign w:val="center"/>
          </w:tcPr>
          <w:p w14:paraId="63D91DB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3354" w:type="dxa"/>
            <w:tcBorders>
              <w:top w:val="single" w:color="auto" w:sz="4" w:space="0"/>
              <w:left w:val="single" w:color="auto" w:sz="4" w:space="0"/>
              <w:bottom w:val="single" w:color="auto" w:sz="4" w:space="0"/>
              <w:right w:val="single" w:color="auto" w:sz="4" w:space="0"/>
            </w:tcBorders>
            <w:noWrap w:val="0"/>
            <w:vAlign w:val="center"/>
          </w:tcPr>
          <w:p w14:paraId="79CC91B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承载能力</w:t>
            </w:r>
          </w:p>
        </w:tc>
        <w:tc>
          <w:tcPr>
            <w:tcW w:w="4471" w:type="dxa"/>
            <w:tcBorders>
              <w:top w:val="single" w:color="auto" w:sz="4" w:space="0"/>
              <w:left w:val="single" w:color="auto" w:sz="4" w:space="0"/>
              <w:bottom w:val="single" w:color="auto" w:sz="4" w:space="0"/>
              <w:right w:val="single" w:color="auto" w:sz="4" w:space="0"/>
            </w:tcBorders>
            <w:noWrap w:val="0"/>
            <w:vAlign w:val="center"/>
          </w:tcPr>
          <w:p w14:paraId="12E5911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27710—2020</w:t>
            </w:r>
          </w:p>
        </w:tc>
      </w:tr>
      <w:tr w14:paraId="6E26E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347" w:type="dxa"/>
            <w:tcBorders>
              <w:top w:val="single" w:color="auto" w:sz="4" w:space="0"/>
              <w:left w:val="single" w:color="auto" w:sz="4" w:space="0"/>
              <w:bottom w:val="single" w:color="auto" w:sz="4" w:space="0"/>
              <w:right w:val="single" w:color="auto" w:sz="4" w:space="0"/>
            </w:tcBorders>
            <w:noWrap w:val="0"/>
            <w:vAlign w:val="center"/>
          </w:tcPr>
          <w:p w14:paraId="49E0F02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3354" w:type="dxa"/>
            <w:tcBorders>
              <w:top w:val="single" w:color="auto" w:sz="4" w:space="0"/>
              <w:left w:val="single" w:color="auto" w:sz="4" w:space="0"/>
              <w:bottom w:val="single" w:color="auto" w:sz="4" w:space="0"/>
              <w:right w:val="single" w:color="auto" w:sz="4" w:space="0"/>
            </w:tcBorders>
            <w:noWrap w:val="0"/>
            <w:vAlign w:val="center"/>
          </w:tcPr>
          <w:p w14:paraId="322491B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耐压性能</w:t>
            </w:r>
          </w:p>
        </w:tc>
        <w:tc>
          <w:tcPr>
            <w:tcW w:w="4471" w:type="dxa"/>
            <w:tcBorders>
              <w:top w:val="single" w:color="auto" w:sz="4" w:space="0"/>
              <w:left w:val="single" w:color="auto" w:sz="4" w:space="0"/>
              <w:bottom w:val="single" w:color="auto" w:sz="4" w:space="0"/>
              <w:right w:val="single" w:color="auto" w:sz="4" w:space="0"/>
            </w:tcBorders>
            <w:noWrap w:val="0"/>
            <w:vAlign w:val="center"/>
          </w:tcPr>
          <w:p w14:paraId="66AF1F6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27710—2020</w:t>
            </w:r>
          </w:p>
        </w:tc>
      </w:tr>
      <w:tr w14:paraId="11D33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347" w:type="dxa"/>
            <w:tcBorders>
              <w:top w:val="single" w:color="auto" w:sz="4" w:space="0"/>
              <w:left w:val="single" w:color="auto" w:sz="4" w:space="0"/>
              <w:bottom w:val="single" w:color="auto" w:sz="4" w:space="0"/>
              <w:right w:val="single" w:color="auto" w:sz="4" w:space="0"/>
            </w:tcBorders>
            <w:noWrap w:val="0"/>
            <w:vAlign w:val="center"/>
          </w:tcPr>
          <w:p w14:paraId="7CCAE2D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3354" w:type="dxa"/>
            <w:tcBorders>
              <w:top w:val="single" w:color="auto" w:sz="4" w:space="0"/>
              <w:left w:val="single" w:color="auto" w:sz="4" w:space="0"/>
              <w:bottom w:val="single" w:color="auto" w:sz="4" w:space="0"/>
              <w:right w:val="single" w:color="auto" w:sz="4" w:space="0"/>
            </w:tcBorders>
            <w:noWrap w:val="0"/>
            <w:vAlign w:val="center"/>
          </w:tcPr>
          <w:p w14:paraId="3F56DC8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排水流量</w:t>
            </w:r>
          </w:p>
        </w:tc>
        <w:tc>
          <w:tcPr>
            <w:tcW w:w="4471" w:type="dxa"/>
            <w:tcBorders>
              <w:top w:val="single" w:color="auto" w:sz="4" w:space="0"/>
              <w:left w:val="single" w:color="auto" w:sz="4" w:space="0"/>
              <w:bottom w:val="single" w:color="auto" w:sz="4" w:space="0"/>
              <w:right w:val="single" w:color="auto" w:sz="4" w:space="0"/>
            </w:tcBorders>
            <w:noWrap w:val="0"/>
            <w:vAlign w:val="center"/>
          </w:tcPr>
          <w:p w14:paraId="605A00D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27710—2020</w:t>
            </w:r>
          </w:p>
        </w:tc>
      </w:tr>
      <w:tr w14:paraId="1B215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347" w:type="dxa"/>
            <w:tcBorders>
              <w:top w:val="single" w:color="auto" w:sz="4" w:space="0"/>
              <w:left w:val="single" w:color="auto" w:sz="4" w:space="0"/>
              <w:bottom w:val="single" w:color="auto" w:sz="4" w:space="0"/>
              <w:right w:val="single" w:color="auto" w:sz="4" w:space="0"/>
            </w:tcBorders>
            <w:noWrap w:val="0"/>
            <w:vAlign w:val="center"/>
          </w:tcPr>
          <w:p w14:paraId="4B3B208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3354" w:type="dxa"/>
            <w:tcBorders>
              <w:top w:val="single" w:color="auto" w:sz="4" w:space="0"/>
              <w:left w:val="single" w:color="auto" w:sz="4" w:space="0"/>
              <w:bottom w:val="single" w:color="auto" w:sz="4" w:space="0"/>
              <w:right w:val="single" w:color="auto" w:sz="4" w:space="0"/>
            </w:tcBorders>
            <w:noWrap w:val="0"/>
            <w:vAlign w:val="center"/>
          </w:tcPr>
          <w:p w14:paraId="3E18349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自清能力</w:t>
            </w:r>
          </w:p>
        </w:tc>
        <w:tc>
          <w:tcPr>
            <w:tcW w:w="4471" w:type="dxa"/>
            <w:tcBorders>
              <w:top w:val="single" w:color="auto" w:sz="4" w:space="0"/>
              <w:left w:val="single" w:color="auto" w:sz="4" w:space="0"/>
              <w:bottom w:val="single" w:color="auto" w:sz="4" w:space="0"/>
              <w:right w:val="single" w:color="auto" w:sz="4" w:space="0"/>
            </w:tcBorders>
            <w:noWrap w:val="0"/>
            <w:vAlign w:val="center"/>
          </w:tcPr>
          <w:p w14:paraId="2DA3BAD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27710—2020</w:t>
            </w:r>
          </w:p>
        </w:tc>
      </w:tr>
      <w:tr w14:paraId="57835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347" w:type="dxa"/>
            <w:tcBorders>
              <w:top w:val="single" w:color="auto" w:sz="4" w:space="0"/>
              <w:left w:val="single" w:color="auto" w:sz="4" w:space="0"/>
              <w:bottom w:val="single" w:color="auto" w:sz="4" w:space="0"/>
              <w:right w:val="single" w:color="auto" w:sz="4" w:space="0"/>
            </w:tcBorders>
            <w:noWrap w:val="0"/>
            <w:vAlign w:val="center"/>
          </w:tcPr>
          <w:p w14:paraId="187BCAC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3354" w:type="dxa"/>
            <w:tcBorders>
              <w:top w:val="single" w:color="auto" w:sz="4" w:space="0"/>
              <w:left w:val="single" w:color="auto" w:sz="4" w:space="0"/>
              <w:bottom w:val="single" w:color="auto" w:sz="4" w:space="0"/>
              <w:right w:val="single" w:color="auto" w:sz="4" w:space="0"/>
            </w:tcBorders>
            <w:noWrap w:val="0"/>
            <w:vAlign w:val="center"/>
          </w:tcPr>
          <w:p w14:paraId="2981DFC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冷热循环</w:t>
            </w:r>
          </w:p>
        </w:tc>
        <w:tc>
          <w:tcPr>
            <w:tcW w:w="4471" w:type="dxa"/>
            <w:tcBorders>
              <w:top w:val="single" w:color="auto" w:sz="4" w:space="0"/>
              <w:left w:val="single" w:color="auto" w:sz="4" w:space="0"/>
              <w:bottom w:val="single" w:color="auto" w:sz="4" w:space="0"/>
              <w:right w:val="single" w:color="auto" w:sz="4" w:space="0"/>
            </w:tcBorders>
            <w:noWrap w:val="0"/>
            <w:vAlign w:val="center"/>
          </w:tcPr>
          <w:p w14:paraId="6E9F5EB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27710—2020</w:t>
            </w:r>
          </w:p>
        </w:tc>
      </w:tr>
      <w:tr w14:paraId="64F38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347" w:type="dxa"/>
            <w:tcBorders>
              <w:top w:val="single" w:color="auto" w:sz="4" w:space="0"/>
              <w:left w:val="single" w:color="auto" w:sz="4" w:space="0"/>
              <w:bottom w:val="single" w:color="auto" w:sz="4" w:space="0"/>
              <w:right w:val="single" w:color="auto" w:sz="4" w:space="0"/>
            </w:tcBorders>
            <w:noWrap w:val="0"/>
            <w:vAlign w:val="center"/>
          </w:tcPr>
          <w:p w14:paraId="3345655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3354" w:type="dxa"/>
            <w:tcBorders>
              <w:top w:val="single" w:color="auto" w:sz="4" w:space="0"/>
              <w:left w:val="single" w:color="auto" w:sz="4" w:space="0"/>
              <w:bottom w:val="single" w:color="auto" w:sz="4" w:space="0"/>
              <w:right w:val="single" w:color="auto" w:sz="4" w:space="0"/>
            </w:tcBorders>
            <w:noWrap w:val="0"/>
            <w:vAlign w:val="center"/>
          </w:tcPr>
          <w:p w14:paraId="032443B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水封稳定性</w:t>
            </w:r>
          </w:p>
        </w:tc>
        <w:tc>
          <w:tcPr>
            <w:tcW w:w="4471" w:type="dxa"/>
            <w:tcBorders>
              <w:top w:val="single" w:color="auto" w:sz="4" w:space="0"/>
              <w:left w:val="single" w:color="auto" w:sz="4" w:space="0"/>
              <w:bottom w:val="single" w:color="auto" w:sz="4" w:space="0"/>
              <w:right w:val="single" w:color="auto" w:sz="4" w:space="0"/>
            </w:tcBorders>
            <w:noWrap w:val="0"/>
            <w:vAlign w:val="center"/>
          </w:tcPr>
          <w:p w14:paraId="7590902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27710—2020</w:t>
            </w:r>
          </w:p>
        </w:tc>
      </w:tr>
      <w:tr w14:paraId="68D9A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347" w:type="dxa"/>
            <w:tcBorders>
              <w:top w:val="single" w:color="auto" w:sz="4" w:space="0"/>
              <w:left w:val="single" w:color="auto" w:sz="4" w:space="0"/>
              <w:bottom w:val="single" w:color="auto" w:sz="4" w:space="0"/>
              <w:right w:val="single" w:color="auto" w:sz="4" w:space="0"/>
            </w:tcBorders>
            <w:noWrap w:val="0"/>
            <w:vAlign w:val="center"/>
          </w:tcPr>
          <w:p w14:paraId="716AE7C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3354" w:type="dxa"/>
            <w:tcBorders>
              <w:top w:val="single" w:color="auto" w:sz="4" w:space="0"/>
              <w:left w:val="single" w:color="auto" w:sz="4" w:space="0"/>
              <w:bottom w:val="single" w:color="auto" w:sz="4" w:space="0"/>
              <w:right w:val="single" w:color="auto" w:sz="4" w:space="0"/>
            </w:tcBorders>
            <w:noWrap w:val="0"/>
            <w:vAlign w:val="center"/>
          </w:tcPr>
          <w:p w14:paraId="267647D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密闭性能</w:t>
            </w:r>
          </w:p>
        </w:tc>
        <w:tc>
          <w:tcPr>
            <w:tcW w:w="4471" w:type="dxa"/>
            <w:tcBorders>
              <w:top w:val="single" w:color="auto" w:sz="4" w:space="0"/>
              <w:left w:val="single" w:color="auto" w:sz="4" w:space="0"/>
              <w:bottom w:val="single" w:color="auto" w:sz="4" w:space="0"/>
              <w:right w:val="single" w:color="auto" w:sz="4" w:space="0"/>
            </w:tcBorders>
            <w:noWrap w:val="0"/>
            <w:vAlign w:val="center"/>
          </w:tcPr>
          <w:p w14:paraId="5708082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27710—2020</w:t>
            </w:r>
          </w:p>
        </w:tc>
      </w:tr>
    </w:tbl>
    <w:p w14:paraId="69B93F46">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32"/>
          <w:highlight w:val="none"/>
          <w:lang w:bidi="ar"/>
        </w:rPr>
      </w:pPr>
      <w:r>
        <w:rPr>
          <w:rFonts w:hint="eastAsia" w:ascii="Times New Roman" w:hAnsi="Times New Roman" w:eastAsia="仿宋_GB2312" w:cs="仿宋_GB2312"/>
          <w:color w:val="000000"/>
          <w:sz w:val="32"/>
          <w:szCs w:val="32"/>
          <w:highlight w:val="none"/>
          <w:lang w:bidi="ar"/>
        </w:rPr>
        <w:t>表12 卫生洁具软管</w:t>
      </w:r>
    </w:p>
    <w:tbl>
      <w:tblPr>
        <w:tblStyle w:val="5"/>
        <w:tblW w:w="9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3"/>
        <w:gridCol w:w="3708"/>
        <w:gridCol w:w="4119"/>
      </w:tblGrid>
      <w:tr w14:paraId="5FF9C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blHeader/>
          <w:jc w:val="center"/>
        </w:trPr>
        <w:tc>
          <w:tcPr>
            <w:tcW w:w="1343" w:type="dxa"/>
            <w:tcBorders>
              <w:top w:val="single" w:color="auto" w:sz="4" w:space="0"/>
              <w:left w:val="single" w:color="auto" w:sz="4" w:space="0"/>
              <w:bottom w:val="single" w:color="auto" w:sz="4" w:space="0"/>
              <w:right w:val="single" w:color="auto" w:sz="4" w:space="0"/>
            </w:tcBorders>
            <w:noWrap w:val="0"/>
            <w:vAlign w:val="center"/>
          </w:tcPr>
          <w:p w14:paraId="20E103A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708" w:type="dxa"/>
            <w:tcBorders>
              <w:top w:val="single" w:color="auto" w:sz="4" w:space="0"/>
              <w:left w:val="single" w:color="auto" w:sz="4" w:space="0"/>
              <w:bottom w:val="single" w:color="auto" w:sz="4" w:space="0"/>
              <w:right w:val="single" w:color="auto" w:sz="4" w:space="0"/>
            </w:tcBorders>
            <w:noWrap w:val="0"/>
            <w:vAlign w:val="center"/>
          </w:tcPr>
          <w:p w14:paraId="7C6176F0">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119" w:type="dxa"/>
            <w:tcBorders>
              <w:top w:val="single" w:color="auto" w:sz="4" w:space="0"/>
              <w:left w:val="single" w:color="auto" w:sz="4" w:space="0"/>
              <w:bottom w:val="single" w:color="auto" w:sz="4" w:space="0"/>
              <w:right w:val="single" w:color="auto" w:sz="4" w:space="0"/>
            </w:tcBorders>
            <w:noWrap w:val="0"/>
            <w:vAlign w:val="center"/>
          </w:tcPr>
          <w:p w14:paraId="3A21A145">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6E31D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343" w:type="dxa"/>
            <w:tcBorders>
              <w:top w:val="single" w:color="auto" w:sz="4" w:space="0"/>
              <w:left w:val="single" w:color="auto" w:sz="4" w:space="0"/>
              <w:bottom w:val="single" w:color="auto" w:sz="4" w:space="0"/>
              <w:right w:val="single" w:color="auto" w:sz="4" w:space="0"/>
            </w:tcBorders>
            <w:noWrap w:val="0"/>
            <w:vAlign w:val="center"/>
          </w:tcPr>
          <w:p w14:paraId="1EE1FDB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708" w:type="dxa"/>
            <w:tcBorders>
              <w:top w:val="single" w:color="auto" w:sz="4" w:space="0"/>
              <w:left w:val="single" w:color="auto" w:sz="4" w:space="0"/>
              <w:bottom w:val="single" w:color="auto" w:sz="4" w:space="0"/>
              <w:right w:val="single" w:color="auto" w:sz="4" w:space="0"/>
            </w:tcBorders>
            <w:noWrap w:val="0"/>
            <w:vAlign w:val="top"/>
          </w:tcPr>
          <w:p w14:paraId="7B28749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管螺纹精度</w:t>
            </w:r>
          </w:p>
        </w:tc>
        <w:tc>
          <w:tcPr>
            <w:tcW w:w="4119" w:type="dxa"/>
            <w:tcBorders>
              <w:top w:val="single" w:color="auto" w:sz="4" w:space="0"/>
              <w:left w:val="single" w:color="auto" w:sz="4" w:space="0"/>
              <w:bottom w:val="single" w:color="auto" w:sz="4" w:space="0"/>
              <w:right w:val="single" w:color="auto" w:sz="4" w:space="0"/>
            </w:tcBorders>
            <w:noWrap w:val="0"/>
            <w:vAlign w:val="center"/>
          </w:tcPr>
          <w:p w14:paraId="31AEAD4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23448—2019</w:t>
            </w:r>
          </w:p>
        </w:tc>
      </w:tr>
      <w:tr w14:paraId="5130A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343" w:type="dxa"/>
            <w:tcBorders>
              <w:top w:val="single" w:color="auto" w:sz="4" w:space="0"/>
              <w:left w:val="single" w:color="auto" w:sz="4" w:space="0"/>
              <w:bottom w:val="single" w:color="auto" w:sz="4" w:space="0"/>
              <w:right w:val="single" w:color="auto" w:sz="4" w:space="0"/>
            </w:tcBorders>
            <w:noWrap w:val="0"/>
            <w:vAlign w:val="center"/>
          </w:tcPr>
          <w:p w14:paraId="218249F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708" w:type="dxa"/>
            <w:tcBorders>
              <w:top w:val="single" w:color="auto" w:sz="4" w:space="0"/>
              <w:left w:val="single" w:color="auto" w:sz="4" w:space="0"/>
              <w:bottom w:val="single" w:color="auto" w:sz="4" w:space="0"/>
              <w:right w:val="single" w:color="auto" w:sz="4" w:space="0"/>
            </w:tcBorders>
            <w:noWrap w:val="0"/>
            <w:vAlign w:val="top"/>
          </w:tcPr>
          <w:p w14:paraId="1F5085E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密封性</w:t>
            </w:r>
          </w:p>
        </w:tc>
        <w:tc>
          <w:tcPr>
            <w:tcW w:w="4119" w:type="dxa"/>
            <w:tcBorders>
              <w:top w:val="single" w:color="auto" w:sz="4" w:space="0"/>
              <w:left w:val="single" w:color="auto" w:sz="4" w:space="0"/>
              <w:bottom w:val="single" w:color="auto" w:sz="4" w:space="0"/>
              <w:right w:val="single" w:color="auto" w:sz="4" w:space="0"/>
            </w:tcBorders>
            <w:noWrap w:val="0"/>
            <w:vAlign w:val="top"/>
          </w:tcPr>
          <w:p w14:paraId="6B27201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23448—2019</w:t>
            </w:r>
          </w:p>
        </w:tc>
      </w:tr>
      <w:tr w14:paraId="11A20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343" w:type="dxa"/>
            <w:tcBorders>
              <w:top w:val="single" w:color="auto" w:sz="4" w:space="0"/>
              <w:left w:val="single" w:color="auto" w:sz="4" w:space="0"/>
              <w:bottom w:val="single" w:color="auto" w:sz="4" w:space="0"/>
              <w:right w:val="single" w:color="auto" w:sz="4" w:space="0"/>
            </w:tcBorders>
            <w:noWrap w:val="0"/>
            <w:vAlign w:val="center"/>
          </w:tcPr>
          <w:p w14:paraId="736F057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708" w:type="dxa"/>
            <w:tcBorders>
              <w:top w:val="single" w:color="auto" w:sz="4" w:space="0"/>
              <w:left w:val="single" w:color="auto" w:sz="4" w:space="0"/>
              <w:bottom w:val="single" w:color="auto" w:sz="4" w:space="0"/>
              <w:right w:val="single" w:color="auto" w:sz="4" w:space="0"/>
            </w:tcBorders>
            <w:noWrap w:val="0"/>
            <w:vAlign w:val="top"/>
          </w:tcPr>
          <w:p w14:paraId="3C866E9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耐压性</w:t>
            </w:r>
          </w:p>
        </w:tc>
        <w:tc>
          <w:tcPr>
            <w:tcW w:w="4119" w:type="dxa"/>
            <w:tcBorders>
              <w:top w:val="single" w:color="auto" w:sz="4" w:space="0"/>
              <w:left w:val="single" w:color="auto" w:sz="4" w:space="0"/>
              <w:bottom w:val="single" w:color="auto" w:sz="4" w:space="0"/>
              <w:right w:val="single" w:color="auto" w:sz="4" w:space="0"/>
            </w:tcBorders>
            <w:noWrap w:val="0"/>
            <w:vAlign w:val="top"/>
          </w:tcPr>
          <w:p w14:paraId="69457EE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23448—2019</w:t>
            </w:r>
          </w:p>
        </w:tc>
      </w:tr>
      <w:tr w14:paraId="00DAB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343" w:type="dxa"/>
            <w:tcBorders>
              <w:top w:val="single" w:color="auto" w:sz="4" w:space="0"/>
              <w:left w:val="single" w:color="auto" w:sz="4" w:space="0"/>
              <w:bottom w:val="single" w:color="auto" w:sz="4" w:space="0"/>
              <w:right w:val="single" w:color="auto" w:sz="4" w:space="0"/>
            </w:tcBorders>
            <w:noWrap w:val="0"/>
            <w:vAlign w:val="center"/>
          </w:tcPr>
          <w:p w14:paraId="47122CA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3708" w:type="dxa"/>
            <w:tcBorders>
              <w:top w:val="single" w:color="auto" w:sz="4" w:space="0"/>
              <w:left w:val="single" w:color="auto" w:sz="4" w:space="0"/>
              <w:bottom w:val="single" w:color="auto" w:sz="4" w:space="0"/>
              <w:right w:val="single" w:color="auto" w:sz="4" w:space="0"/>
            </w:tcBorders>
            <w:noWrap w:val="0"/>
            <w:vAlign w:val="top"/>
          </w:tcPr>
          <w:p w14:paraId="437DD9F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抗拉伸性</w:t>
            </w:r>
          </w:p>
        </w:tc>
        <w:tc>
          <w:tcPr>
            <w:tcW w:w="4119" w:type="dxa"/>
            <w:tcBorders>
              <w:top w:val="single" w:color="auto" w:sz="4" w:space="0"/>
              <w:left w:val="single" w:color="auto" w:sz="4" w:space="0"/>
              <w:bottom w:val="single" w:color="auto" w:sz="4" w:space="0"/>
              <w:right w:val="single" w:color="auto" w:sz="4" w:space="0"/>
            </w:tcBorders>
            <w:noWrap w:val="0"/>
            <w:vAlign w:val="top"/>
          </w:tcPr>
          <w:p w14:paraId="684213F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23448—2019</w:t>
            </w:r>
          </w:p>
        </w:tc>
      </w:tr>
      <w:tr w14:paraId="029F5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343" w:type="dxa"/>
            <w:tcBorders>
              <w:top w:val="single" w:color="auto" w:sz="4" w:space="0"/>
              <w:left w:val="single" w:color="auto" w:sz="4" w:space="0"/>
              <w:bottom w:val="single" w:color="auto" w:sz="4" w:space="0"/>
              <w:right w:val="single" w:color="auto" w:sz="4" w:space="0"/>
            </w:tcBorders>
            <w:noWrap w:val="0"/>
            <w:vAlign w:val="center"/>
          </w:tcPr>
          <w:p w14:paraId="317C5F0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3708" w:type="dxa"/>
            <w:tcBorders>
              <w:top w:val="single" w:color="auto" w:sz="4" w:space="0"/>
              <w:left w:val="single" w:color="auto" w:sz="4" w:space="0"/>
              <w:bottom w:val="single" w:color="auto" w:sz="4" w:space="0"/>
              <w:right w:val="single" w:color="auto" w:sz="4" w:space="0"/>
            </w:tcBorders>
            <w:noWrap w:val="0"/>
            <w:vAlign w:val="top"/>
          </w:tcPr>
          <w:p w14:paraId="48073DD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抗脉冲性</w:t>
            </w:r>
          </w:p>
        </w:tc>
        <w:tc>
          <w:tcPr>
            <w:tcW w:w="4119" w:type="dxa"/>
            <w:tcBorders>
              <w:top w:val="single" w:color="auto" w:sz="4" w:space="0"/>
              <w:left w:val="single" w:color="auto" w:sz="4" w:space="0"/>
              <w:bottom w:val="single" w:color="auto" w:sz="4" w:space="0"/>
              <w:right w:val="single" w:color="auto" w:sz="4" w:space="0"/>
            </w:tcBorders>
            <w:noWrap w:val="0"/>
            <w:vAlign w:val="top"/>
          </w:tcPr>
          <w:p w14:paraId="1910E65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23448—2019</w:t>
            </w:r>
          </w:p>
        </w:tc>
      </w:tr>
      <w:tr w14:paraId="36A49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343" w:type="dxa"/>
            <w:tcBorders>
              <w:top w:val="single" w:color="auto" w:sz="4" w:space="0"/>
              <w:left w:val="single" w:color="auto" w:sz="4" w:space="0"/>
              <w:bottom w:val="single" w:color="auto" w:sz="4" w:space="0"/>
              <w:right w:val="single" w:color="auto" w:sz="4" w:space="0"/>
            </w:tcBorders>
            <w:noWrap w:val="0"/>
            <w:vAlign w:val="center"/>
          </w:tcPr>
          <w:p w14:paraId="17735D4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3708" w:type="dxa"/>
            <w:tcBorders>
              <w:top w:val="single" w:color="auto" w:sz="4" w:space="0"/>
              <w:left w:val="single" w:color="auto" w:sz="4" w:space="0"/>
              <w:bottom w:val="single" w:color="auto" w:sz="4" w:space="0"/>
              <w:right w:val="single" w:color="auto" w:sz="4" w:space="0"/>
            </w:tcBorders>
            <w:noWrap w:val="0"/>
            <w:vAlign w:val="top"/>
          </w:tcPr>
          <w:p w14:paraId="021351F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抗弯曲性</w:t>
            </w:r>
          </w:p>
        </w:tc>
        <w:tc>
          <w:tcPr>
            <w:tcW w:w="4119" w:type="dxa"/>
            <w:tcBorders>
              <w:top w:val="single" w:color="auto" w:sz="4" w:space="0"/>
              <w:left w:val="single" w:color="auto" w:sz="4" w:space="0"/>
              <w:bottom w:val="single" w:color="auto" w:sz="4" w:space="0"/>
              <w:right w:val="single" w:color="auto" w:sz="4" w:space="0"/>
            </w:tcBorders>
            <w:noWrap w:val="0"/>
            <w:vAlign w:val="top"/>
          </w:tcPr>
          <w:p w14:paraId="76BBFAA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23448—2019</w:t>
            </w:r>
          </w:p>
        </w:tc>
      </w:tr>
      <w:tr w14:paraId="14D1F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343" w:type="dxa"/>
            <w:tcBorders>
              <w:top w:val="single" w:color="auto" w:sz="4" w:space="0"/>
              <w:left w:val="single" w:color="auto" w:sz="4" w:space="0"/>
              <w:bottom w:val="single" w:color="auto" w:sz="4" w:space="0"/>
              <w:right w:val="single" w:color="auto" w:sz="4" w:space="0"/>
            </w:tcBorders>
            <w:noWrap w:val="0"/>
            <w:vAlign w:val="center"/>
          </w:tcPr>
          <w:p w14:paraId="1A3917B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3708" w:type="dxa"/>
            <w:tcBorders>
              <w:top w:val="single" w:color="auto" w:sz="4" w:space="0"/>
              <w:left w:val="single" w:color="auto" w:sz="4" w:space="0"/>
              <w:bottom w:val="single" w:color="auto" w:sz="4" w:space="0"/>
              <w:right w:val="single" w:color="auto" w:sz="4" w:space="0"/>
            </w:tcBorders>
            <w:noWrap w:val="0"/>
            <w:vAlign w:val="top"/>
          </w:tcPr>
          <w:p w14:paraId="6F7CE7E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耐冷热循环性</w:t>
            </w:r>
          </w:p>
        </w:tc>
        <w:tc>
          <w:tcPr>
            <w:tcW w:w="4119" w:type="dxa"/>
            <w:tcBorders>
              <w:top w:val="single" w:color="auto" w:sz="4" w:space="0"/>
              <w:left w:val="single" w:color="auto" w:sz="4" w:space="0"/>
              <w:bottom w:val="single" w:color="auto" w:sz="4" w:space="0"/>
              <w:right w:val="single" w:color="auto" w:sz="4" w:space="0"/>
            </w:tcBorders>
            <w:noWrap w:val="0"/>
            <w:vAlign w:val="top"/>
          </w:tcPr>
          <w:p w14:paraId="5E1532D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23448—2019</w:t>
            </w:r>
          </w:p>
        </w:tc>
      </w:tr>
      <w:tr w14:paraId="5BD90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343" w:type="dxa"/>
            <w:tcBorders>
              <w:top w:val="single" w:color="auto" w:sz="4" w:space="0"/>
              <w:left w:val="single" w:color="auto" w:sz="4" w:space="0"/>
              <w:bottom w:val="single" w:color="auto" w:sz="4" w:space="0"/>
              <w:right w:val="single" w:color="auto" w:sz="4" w:space="0"/>
            </w:tcBorders>
            <w:noWrap w:val="0"/>
            <w:vAlign w:val="center"/>
          </w:tcPr>
          <w:p w14:paraId="2E295F6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3708" w:type="dxa"/>
            <w:tcBorders>
              <w:top w:val="single" w:color="auto" w:sz="4" w:space="0"/>
              <w:left w:val="single" w:color="auto" w:sz="4" w:space="0"/>
              <w:bottom w:val="single" w:color="auto" w:sz="4" w:space="0"/>
              <w:right w:val="single" w:color="auto" w:sz="4" w:space="0"/>
            </w:tcBorders>
            <w:noWrap w:val="0"/>
            <w:vAlign w:val="top"/>
          </w:tcPr>
          <w:p w14:paraId="0A61634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耐老化性</w:t>
            </w:r>
          </w:p>
        </w:tc>
        <w:tc>
          <w:tcPr>
            <w:tcW w:w="4119" w:type="dxa"/>
            <w:tcBorders>
              <w:top w:val="single" w:color="auto" w:sz="4" w:space="0"/>
              <w:left w:val="single" w:color="auto" w:sz="4" w:space="0"/>
              <w:bottom w:val="single" w:color="auto" w:sz="4" w:space="0"/>
              <w:right w:val="single" w:color="auto" w:sz="4" w:space="0"/>
            </w:tcBorders>
            <w:noWrap w:val="0"/>
            <w:vAlign w:val="top"/>
          </w:tcPr>
          <w:p w14:paraId="666CF91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23448—2019</w:t>
            </w:r>
          </w:p>
        </w:tc>
      </w:tr>
      <w:tr w14:paraId="1B323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343" w:type="dxa"/>
            <w:tcBorders>
              <w:top w:val="single" w:color="auto" w:sz="4" w:space="0"/>
              <w:left w:val="single" w:color="auto" w:sz="4" w:space="0"/>
              <w:bottom w:val="single" w:color="auto" w:sz="4" w:space="0"/>
              <w:right w:val="single" w:color="auto" w:sz="4" w:space="0"/>
            </w:tcBorders>
            <w:noWrap w:val="0"/>
            <w:vAlign w:val="center"/>
          </w:tcPr>
          <w:p w14:paraId="1D684B7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3708" w:type="dxa"/>
            <w:tcBorders>
              <w:top w:val="single" w:color="auto" w:sz="4" w:space="0"/>
              <w:left w:val="single" w:color="auto" w:sz="4" w:space="0"/>
              <w:bottom w:val="single" w:color="auto" w:sz="4" w:space="0"/>
              <w:right w:val="single" w:color="auto" w:sz="4" w:space="0"/>
            </w:tcBorders>
            <w:noWrap w:val="0"/>
            <w:vAlign w:val="top"/>
          </w:tcPr>
          <w:p w14:paraId="42A4046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表面耐腐蚀</w:t>
            </w:r>
          </w:p>
        </w:tc>
        <w:tc>
          <w:tcPr>
            <w:tcW w:w="4119" w:type="dxa"/>
            <w:tcBorders>
              <w:top w:val="single" w:color="auto" w:sz="4" w:space="0"/>
              <w:left w:val="single" w:color="auto" w:sz="4" w:space="0"/>
              <w:bottom w:val="single" w:color="auto" w:sz="4" w:space="0"/>
              <w:right w:val="single" w:color="auto" w:sz="4" w:space="0"/>
            </w:tcBorders>
            <w:noWrap w:val="0"/>
            <w:vAlign w:val="top"/>
          </w:tcPr>
          <w:p w14:paraId="555EFF2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10125—2021</w:t>
            </w:r>
          </w:p>
        </w:tc>
      </w:tr>
      <w:tr w14:paraId="42376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343" w:type="dxa"/>
            <w:tcBorders>
              <w:top w:val="single" w:color="auto" w:sz="4" w:space="0"/>
              <w:left w:val="single" w:color="auto" w:sz="4" w:space="0"/>
              <w:bottom w:val="single" w:color="auto" w:sz="4" w:space="0"/>
              <w:right w:val="single" w:color="auto" w:sz="4" w:space="0"/>
            </w:tcBorders>
            <w:noWrap w:val="0"/>
            <w:vAlign w:val="center"/>
          </w:tcPr>
          <w:p w14:paraId="11D64E2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3708" w:type="dxa"/>
            <w:tcBorders>
              <w:top w:val="single" w:color="auto" w:sz="4" w:space="0"/>
              <w:left w:val="single" w:color="auto" w:sz="4" w:space="0"/>
              <w:bottom w:val="single" w:color="auto" w:sz="4" w:space="0"/>
              <w:right w:val="single" w:color="auto" w:sz="4" w:space="0"/>
            </w:tcBorders>
            <w:noWrap w:val="0"/>
            <w:vAlign w:val="top"/>
          </w:tcPr>
          <w:p w14:paraId="396C99C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金属有害物析出限量</w:t>
            </w:r>
          </w:p>
        </w:tc>
        <w:tc>
          <w:tcPr>
            <w:tcW w:w="4119" w:type="dxa"/>
            <w:tcBorders>
              <w:top w:val="single" w:color="auto" w:sz="4" w:space="0"/>
              <w:left w:val="single" w:color="auto" w:sz="4" w:space="0"/>
              <w:bottom w:val="single" w:color="auto" w:sz="4" w:space="0"/>
              <w:right w:val="single" w:color="auto" w:sz="4" w:space="0"/>
            </w:tcBorders>
            <w:noWrap w:val="0"/>
            <w:vAlign w:val="top"/>
          </w:tcPr>
          <w:p w14:paraId="741C294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23448—2019</w:t>
            </w:r>
          </w:p>
        </w:tc>
      </w:tr>
    </w:tbl>
    <w:p w14:paraId="3EAD8B41">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32"/>
          <w:highlight w:val="none"/>
          <w:lang w:bidi="ar"/>
        </w:rPr>
      </w:pPr>
      <w:r>
        <w:rPr>
          <w:rFonts w:hint="eastAsia" w:ascii="Times New Roman" w:hAnsi="Times New Roman" w:eastAsia="仿宋_GB2312" w:cs="仿宋_GB2312"/>
          <w:color w:val="000000"/>
          <w:sz w:val="32"/>
          <w:szCs w:val="32"/>
          <w:highlight w:val="none"/>
          <w:lang w:bidi="ar"/>
        </w:rPr>
        <w:t>表13 机械式压力冲洗阀（GB/T 26750-2011）</w:t>
      </w:r>
    </w:p>
    <w:tbl>
      <w:tblPr>
        <w:tblStyle w:val="5"/>
        <w:tblW w:w="9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9"/>
        <w:gridCol w:w="3499"/>
        <w:gridCol w:w="4172"/>
      </w:tblGrid>
      <w:tr w14:paraId="3AFC7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blHeader/>
          <w:jc w:val="center"/>
        </w:trPr>
        <w:tc>
          <w:tcPr>
            <w:tcW w:w="1499" w:type="dxa"/>
            <w:tcBorders>
              <w:top w:val="single" w:color="auto" w:sz="4" w:space="0"/>
              <w:left w:val="single" w:color="auto" w:sz="4" w:space="0"/>
              <w:bottom w:val="single" w:color="auto" w:sz="4" w:space="0"/>
              <w:right w:val="single" w:color="auto" w:sz="4" w:space="0"/>
            </w:tcBorders>
            <w:noWrap w:val="0"/>
            <w:vAlign w:val="center"/>
          </w:tcPr>
          <w:p w14:paraId="1258F6B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499" w:type="dxa"/>
            <w:tcBorders>
              <w:top w:val="single" w:color="auto" w:sz="4" w:space="0"/>
              <w:left w:val="single" w:color="auto" w:sz="4" w:space="0"/>
              <w:bottom w:val="single" w:color="auto" w:sz="4" w:space="0"/>
              <w:right w:val="single" w:color="auto" w:sz="4" w:space="0"/>
            </w:tcBorders>
            <w:noWrap w:val="0"/>
            <w:vAlign w:val="center"/>
          </w:tcPr>
          <w:p w14:paraId="39B92179">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172" w:type="dxa"/>
            <w:tcBorders>
              <w:top w:val="single" w:color="auto" w:sz="4" w:space="0"/>
              <w:left w:val="single" w:color="auto" w:sz="4" w:space="0"/>
              <w:bottom w:val="single" w:color="auto" w:sz="4" w:space="0"/>
              <w:right w:val="single" w:color="auto" w:sz="4" w:space="0"/>
            </w:tcBorders>
            <w:noWrap w:val="0"/>
            <w:vAlign w:val="center"/>
          </w:tcPr>
          <w:p w14:paraId="220DDE9B">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61241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499" w:type="dxa"/>
            <w:tcBorders>
              <w:top w:val="single" w:color="auto" w:sz="4" w:space="0"/>
              <w:left w:val="single" w:color="auto" w:sz="4" w:space="0"/>
              <w:bottom w:val="single" w:color="auto" w:sz="4" w:space="0"/>
              <w:right w:val="single" w:color="auto" w:sz="4" w:space="0"/>
            </w:tcBorders>
            <w:noWrap w:val="0"/>
            <w:vAlign w:val="center"/>
          </w:tcPr>
          <w:p w14:paraId="29A8E1E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499" w:type="dxa"/>
            <w:tcBorders>
              <w:top w:val="single" w:color="auto" w:sz="4" w:space="0"/>
              <w:left w:val="single" w:color="auto" w:sz="4" w:space="0"/>
              <w:bottom w:val="single" w:color="auto" w:sz="4" w:space="0"/>
              <w:right w:val="single" w:color="auto" w:sz="4" w:space="0"/>
            </w:tcBorders>
            <w:noWrap w:val="0"/>
            <w:vAlign w:val="center"/>
          </w:tcPr>
          <w:p w14:paraId="7D17965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表面质量</w:t>
            </w:r>
          </w:p>
        </w:tc>
        <w:tc>
          <w:tcPr>
            <w:tcW w:w="4172" w:type="dxa"/>
            <w:tcBorders>
              <w:top w:val="single" w:color="auto" w:sz="4" w:space="0"/>
              <w:left w:val="single" w:color="auto" w:sz="4" w:space="0"/>
              <w:bottom w:val="single" w:color="auto" w:sz="4" w:space="0"/>
              <w:right w:val="single" w:color="auto" w:sz="4" w:space="0"/>
            </w:tcBorders>
            <w:noWrap w:val="0"/>
            <w:vAlign w:val="center"/>
          </w:tcPr>
          <w:p w14:paraId="1566F05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26750—2011</w:t>
            </w:r>
          </w:p>
          <w:p w14:paraId="2C425CA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10125—1997</w:t>
            </w:r>
          </w:p>
          <w:p w14:paraId="1C5272D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9286—1998</w:t>
            </w:r>
          </w:p>
        </w:tc>
      </w:tr>
      <w:tr w14:paraId="50B4D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99" w:type="dxa"/>
            <w:tcBorders>
              <w:top w:val="single" w:color="auto" w:sz="4" w:space="0"/>
              <w:left w:val="single" w:color="auto" w:sz="4" w:space="0"/>
              <w:bottom w:val="single" w:color="auto" w:sz="4" w:space="0"/>
              <w:right w:val="single" w:color="auto" w:sz="4" w:space="0"/>
            </w:tcBorders>
            <w:noWrap w:val="0"/>
            <w:vAlign w:val="center"/>
          </w:tcPr>
          <w:p w14:paraId="396794C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499" w:type="dxa"/>
            <w:tcBorders>
              <w:top w:val="single" w:color="auto" w:sz="4" w:space="0"/>
              <w:left w:val="single" w:color="auto" w:sz="4" w:space="0"/>
              <w:bottom w:val="single" w:color="auto" w:sz="4" w:space="0"/>
              <w:right w:val="single" w:color="auto" w:sz="4" w:space="0"/>
            </w:tcBorders>
            <w:noWrap w:val="0"/>
            <w:vAlign w:val="center"/>
          </w:tcPr>
          <w:p w14:paraId="28A6014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尺寸特性</w:t>
            </w:r>
          </w:p>
        </w:tc>
        <w:tc>
          <w:tcPr>
            <w:tcW w:w="4172" w:type="dxa"/>
            <w:tcBorders>
              <w:top w:val="single" w:color="auto" w:sz="4" w:space="0"/>
              <w:left w:val="single" w:color="auto" w:sz="4" w:space="0"/>
              <w:bottom w:val="single" w:color="auto" w:sz="4" w:space="0"/>
              <w:right w:val="single" w:color="auto" w:sz="4" w:space="0"/>
            </w:tcBorders>
            <w:noWrap w:val="0"/>
            <w:vAlign w:val="center"/>
          </w:tcPr>
          <w:p w14:paraId="67C7DC3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bookmarkStart w:id="21" w:name="OLE_LINK21"/>
            <w:bookmarkStart w:id="22" w:name="OLE_LINK22"/>
            <w:r>
              <w:rPr>
                <w:rFonts w:hint="eastAsia" w:ascii="Times New Roman" w:hAnsi="Times New Roman" w:eastAsia="仿宋_GB2312" w:cs="仿宋_GB2312"/>
                <w:color w:val="000000"/>
                <w:sz w:val="28"/>
                <w:szCs w:val="28"/>
                <w:highlight w:val="none"/>
              </w:rPr>
              <w:t>GB/T 26750—2011</w:t>
            </w:r>
            <w:bookmarkEnd w:id="21"/>
            <w:bookmarkEnd w:id="22"/>
          </w:p>
        </w:tc>
      </w:tr>
      <w:tr w14:paraId="6C802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99" w:type="dxa"/>
            <w:tcBorders>
              <w:top w:val="single" w:color="auto" w:sz="4" w:space="0"/>
              <w:left w:val="single" w:color="auto" w:sz="4" w:space="0"/>
              <w:bottom w:val="single" w:color="auto" w:sz="4" w:space="0"/>
              <w:right w:val="single" w:color="auto" w:sz="4" w:space="0"/>
            </w:tcBorders>
            <w:noWrap w:val="0"/>
            <w:vAlign w:val="center"/>
          </w:tcPr>
          <w:p w14:paraId="7F7CADF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499" w:type="dxa"/>
            <w:tcBorders>
              <w:top w:val="single" w:color="auto" w:sz="4" w:space="0"/>
              <w:left w:val="single" w:color="auto" w:sz="4" w:space="0"/>
              <w:bottom w:val="single" w:color="auto" w:sz="4" w:space="0"/>
              <w:right w:val="single" w:color="auto" w:sz="4" w:space="0"/>
            </w:tcBorders>
            <w:noWrap w:val="0"/>
            <w:vAlign w:val="center"/>
          </w:tcPr>
          <w:p w14:paraId="0877363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密封性能</w:t>
            </w:r>
          </w:p>
        </w:tc>
        <w:tc>
          <w:tcPr>
            <w:tcW w:w="4172" w:type="dxa"/>
            <w:tcBorders>
              <w:top w:val="single" w:color="auto" w:sz="4" w:space="0"/>
              <w:left w:val="single" w:color="auto" w:sz="4" w:space="0"/>
              <w:bottom w:val="single" w:color="auto" w:sz="4" w:space="0"/>
              <w:right w:val="single" w:color="auto" w:sz="4" w:space="0"/>
            </w:tcBorders>
            <w:noWrap w:val="0"/>
            <w:vAlign w:val="center"/>
          </w:tcPr>
          <w:p w14:paraId="34B80FE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26750—2011</w:t>
            </w:r>
          </w:p>
        </w:tc>
      </w:tr>
      <w:tr w14:paraId="0A764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99" w:type="dxa"/>
            <w:tcBorders>
              <w:top w:val="single" w:color="auto" w:sz="4" w:space="0"/>
              <w:left w:val="single" w:color="auto" w:sz="4" w:space="0"/>
              <w:bottom w:val="single" w:color="auto" w:sz="4" w:space="0"/>
              <w:right w:val="single" w:color="auto" w:sz="4" w:space="0"/>
            </w:tcBorders>
            <w:noWrap w:val="0"/>
            <w:vAlign w:val="center"/>
          </w:tcPr>
          <w:p w14:paraId="31E72A7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3499" w:type="dxa"/>
            <w:tcBorders>
              <w:top w:val="single" w:color="auto" w:sz="4" w:space="0"/>
              <w:left w:val="single" w:color="auto" w:sz="4" w:space="0"/>
              <w:bottom w:val="single" w:color="auto" w:sz="4" w:space="0"/>
              <w:right w:val="single" w:color="auto" w:sz="4" w:space="0"/>
            </w:tcBorders>
            <w:noWrap w:val="0"/>
            <w:vAlign w:val="center"/>
          </w:tcPr>
          <w:p w14:paraId="16E228D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强度性能</w:t>
            </w:r>
          </w:p>
        </w:tc>
        <w:tc>
          <w:tcPr>
            <w:tcW w:w="4172" w:type="dxa"/>
            <w:tcBorders>
              <w:top w:val="single" w:color="auto" w:sz="4" w:space="0"/>
              <w:left w:val="single" w:color="auto" w:sz="4" w:space="0"/>
              <w:bottom w:val="single" w:color="auto" w:sz="4" w:space="0"/>
              <w:right w:val="single" w:color="auto" w:sz="4" w:space="0"/>
            </w:tcBorders>
            <w:noWrap w:val="0"/>
            <w:vAlign w:val="center"/>
          </w:tcPr>
          <w:p w14:paraId="2617FD9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26750—2011</w:t>
            </w:r>
          </w:p>
        </w:tc>
      </w:tr>
      <w:tr w14:paraId="34EC1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99" w:type="dxa"/>
            <w:tcBorders>
              <w:top w:val="single" w:color="auto" w:sz="4" w:space="0"/>
              <w:left w:val="single" w:color="auto" w:sz="4" w:space="0"/>
              <w:bottom w:val="single" w:color="auto" w:sz="4" w:space="0"/>
              <w:right w:val="single" w:color="auto" w:sz="4" w:space="0"/>
            </w:tcBorders>
            <w:noWrap w:val="0"/>
            <w:vAlign w:val="center"/>
          </w:tcPr>
          <w:p w14:paraId="4EA7169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3499" w:type="dxa"/>
            <w:tcBorders>
              <w:top w:val="single" w:color="auto" w:sz="4" w:space="0"/>
              <w:left w:val="single" w:color="auto" w:sz="4" w:space="0"/>
              <w:bottom w:val="single" w:color="auto" w:sz="4" w:space="0"/>
              <w:right w:val="single" w:color="auto" w:sz="4" w:space="0"/>
            </w:tcBorders>
            <w:noWrap w:val="0"/>
            <w:vAlign w:val="center"/>
          </w:tcPr>
          <w:p w14:paraId="1817FAF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冲洗用水量</w:t>
            </w:r>
          </w:p>
        </w:tc>
        <w:tc>
          <w:tcPr>
            <w:tcW w:w="4172" w:type="dxa"/>
            <w:tcBorders>
              <w:top w:val="single" w:color="auto" w:sz="4" w:space="0"/>
              <w:left w:val="single" w:color="auto" w:sz="4" w:space="0"/>
              <w:bottom w:val="single" w:color="auto" w:sz="4" w:space="0"/>
              <w:right w:val="single" w:color="auto" w:sz="4" w:space="0"/>
            </w:tcBorders>
            <w:noWrap w:val="0"/>
            <w:vAlign w:val="center"/>
          </w:tcPr>
          <w:p w14:paraId="06F10FF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26750—2011</w:t>
            </w:r>
          </w:p>
        </w:tc>
      </w:tr>
      <w:tr w14:paraId="49DEC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99" w:type="dxa"/>
            <w:tcBorders>
              <w:top w:val="single" w:color="auto" w:sz="4" w:space="0"/>
              <w:left w:val="single" w:color="auto" w:sz="4" w:space="0"/>
              <w:bottom w:val="single" w:color="auto" w:sz="4" w:space="0"/>
              <w:right w:val="single" w:color="auto" w:sz="4" w:space="0"/>
            </w:tcBorders>
            <w:noWrap w:val="0"/>
            <w:vAlign w:val="center"/>
          </w:tcPr>
          <w:p w14:paraId="3B20832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3499" w:type="dxa"/>
            <w:tcBorders>
              <w:top w:val="single" w:color="auto" w:sz="4" w:space="0"/>
              <w:left w:val="single" w:color="auto" w:sz="4" w:space="0"/>
              <w:bottom w:val="single" w:color="auto" w:sz="4" w:space="0"/>
              <w:right w:val="single" w:color="auto" w:sz="4" w:space="0"/>
            </w:tcBorders>
            <w:noWrap w:val="0"/>
            <w:vAlign w:val="center"/>
          </w:tcPr>
          <w:p w14:paraId="6C56F2E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冲洗最大瞬时流量</w:t>
            </w:r>
          </w:p>
        </w:tc>
        <w:tc>
          <w:tcPr>
            <w:tcW w:w="4172" w:type="dxa"/>
            <w:tcBorders>
              <w:top w:val="single" w:color="auto" w:sz="4" w:space="0"/>
              <w:left w:val="single" w:color="auto" w:sz="4" w:space="0"/>
              <w:bottom w:val="single" w:color="auto" w:sz="4" w:space="0"/>
              <w:right w:val="single" w:color="auto" w:sz="4" w:space="0"/>
            </w:tcBorders>
            <w:noWrap w:val="0"/>
            <w:vAlign w:val="center"/>
          </w:tcPr>
          <w:p w14:paraId="6380C87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26750—2011</w:t>
            </w:r>
          </w:p>
        </w:tc>
      </w:tr>
      <w:tr w14:paraId="2ECA6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99" w:type="dxa"/>
            <w:tcBorders>
              <w:top w:val="single" w:color="auto" w:sz="4" w:space="0"/>
              <w:left w:val="single" w:color="auto" w:sz="4" w:space="0"/>
              <w:bottom w:val="single" w:color="auto" w:sz="4" w:space="0"/>
              <w:right w:val="single" w:color="auto" w:sz="4" w:space="0"/>
            </w:tcBorders>
            <w:noWrap w:val="0"/>
            <w:vAlign w:val="center"/>
          </w:tcPr>
          <w:p w14:paraId="5A67174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3499" w:type="dxa"/>
            <w:tcBorders>
              <w:top w:val="single" w:color="auto" w:sz="4" w:space="0"/>
              <w:left w:val="single" w:color="auto" w:sz="4" w:space="0"/>
              <w:bottom w:val="single" w:color="auto" w:sz="4" w:space="0"/>
              <w:right w:val="single" w:color="auto" w:sz="4" w:space="0"/>
            </w:tcBorders>
            <w:noWrap w:val="0"/>
            <w:vAlign w:val="center"/>
          </w:tcPr>
          <w:p w14:paraId="5B04141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防虹吸性能</w:t>
            </w:r>
          </w:p>
        </w:tc>
        <w:tc>
          <w:tcPr>
            <w:tcW w:w="4172" w:type="dxa"/>
            <w:tcBorders>
              <w:top w:val="single" w:color="auto" w:sz="4" w:space="0"/>
              <w:left w:val="single" w:color="auto" w:sz="4" w:space="0"/>
              <w:bottom w:val="single" w:color="auto" w:sz="4" w:space="0"/>
              <w:right w:val="single" w:color="auto" w:sz="4" w:space="0"/>
            </w:tcBorders>
            <w:noWrap w:val="0"/>
            <w:vAlign w:val="center"/>
          </w:tcPr>
          <w:p w14:paraId="06BD689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26750—2011</w:t>
            </w:r>
          </w:p>
        </w:tc>
      </w:tr>
      <w:tr w14:paraId="5EF7A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99" w:type="dxa"/>
            <w:tcBorders>
              <w:top w:val="single" w:color="auto" w:sz="4" w:space="0"/>
              <w:left w:val="single" w:color="auto" w:sz="4" w:space="0"/>
              <w:bottom w:val="single" w:color="auto" w:sz="4" w:space="0"/>
              <w:right w:val="single" w:color="auto" w:sz="4" w:space="0"/>
            </w:tcBorders>
            <w:noWrap w:val="0"/>
            <w:vAlign w:val="center"/>
          </w:tcPr>
          <w:p w14:paraId="177501B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3499" w:type="dxa"/>
            <w:tcBorders>
              <w:top w:val="single" w:color="auto" w:sz="4" w:space="0"/>
              <w:left w:val="single" w:color="auto" w:sz="4" w:space="0"/>
              <w:bottom w:val="single" w:color="auto" w:sz="4" w:space="0"/>
              <w:right w:val="single" w:color="auto" w:sz="4" w:space="0"/>
            </w:tcBorders>
            <w:noWrap w:val="0"/>
            <w:vAlign w:val="center"/>
          </w:tcPr>
          <w:p w14:paraId="29C60AC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水击</w:t>
            </w:r>
          </w:p>
        </w:tc>
        <w:tc>
          <w:tcPr>
            <w:tcW w:w="4172" w:type="dxa"/>
            <w:tcBorders>
              <w:top w:val="single" w:color="auto" w:sz="4" w:space="0"/>
              <w:left w:val="single" w:color="auto" w:sz="4" w:space="0"/>
              <w:bottom w:val="single" w:color="auto" w:sz="4" w:space="0"/>
              <w:right w:val="single" w:color="auto" w:sz="4" w:space="0"/>
            </w:tcBorders>
            <w:noWrap w:val="0"/>
            <w:vAlign w:val="center"/>
          </w:tcPr>
          <w:p w14:paraId="10F9B05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26750—2011</w:t>
            </w:r>
          </w:p>
        </w:tc>
      </w:tr>
      <w:tr w14:paraId="5E0A3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99" w:type="dxa"/>
            <w:tcBorders>
              <w:top w:val="single" w:color="auto" w:sz="4" w:space="0"/>
              <w:left w:val="single" w:color="auto" w:sz="4" w:space="0"/>
              <w:bottom w:val="single" w:color="auto" w:sz="4" w:space="0"/>
              <w:right w:val="single" w:color="auto" w:sz="4" w:space="0"/>
            </w:tcBorders>
            <w:noWrap w:val="0"/>
            <w:vAlign w:val="center"/>
          </w:tcPr>
          <w:p w14:paraId="69FD07A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3499" w:type="dxa"/>
            <w:tcBorders>
              <w:top w:val="single" w:color="auto" w:sz="4" w:space="0"/>
              <w:left w:val="single" w:color="auto" w:sz="4" w:space="0"/>
              <w:bottom w:val="single" w:color="auto" w:sz="4" w:space="0"/>
              <w:right w:val="single" w:color="auto" w:sz="4" w:space="0"/>
            </w:tcBorders>
            <w:noWrap w:val="0"/>
            <w:vAlign w:val="center"/>
          </w:tcPr>
          <w:p w14:paraId="25AEA60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操作性能</w:t>
            </w:r>
          </w:p>
        </w:tc>
        <w:tc>
          <w:tcPr>
            <w:tcW w:w="4172" w:type="dxa"/>
            <w:tcBorders>
              <w:top w:val="single" w:color="auto" w:sz="4" w:space="0"/>
              <w:left w:val="single" w:color="auto" w:sz="4" w:space="0"/>
              <w:bottom w:val="single" w:color="auto" w:sz="4" w:space="0"/>
              <w:right w:val="single" w:color="auto" w:sz="4" w:space="0"/>
            </w:tcBorders>
            <w:noWrap w:val="0"/>
            <w:vAlign w:val="center"/>
          </w:tcPr>
          <w:p w14:paraId="14999A4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26750—2011</w:t>
            </w:r>
          </w:p>
        </w:tc>
      </w:tr>
      <w:tr w14:paraId="083A6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99" w:type="dxa"/>
            <w:tcBorders>
              <w:top w:val="single" w:color="auto" w:sz="4" w:space="0"/>
              <w:left w:val="single" w:color="auto" w:sz="4" w:space="0"/>
              <w:bottom w:val="single" w:color="auto" w:sz="4" w:space="0"/>
              <w:right w:val="single" w:color="auto" w:sz="4" w:space="0"/>
            </w:tcBorders>
            <w:noWrap w:val="0"/>
            <w:vAlign w:val="center"/>
          </w:tcPr>
          <w:p w14:paraId="0B4186A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3499" w:type="dxa"/>
            <w:tcBorders>
              <w:top w:val="single" w:color="auto" w:sz="4" w:space="0"/>
              <w:left w:val="single" w:color="auto" w:sz="4" w:space="0"/>
              <w:bottom w:val="single" w:color="auto" w:sz="4" w:space="0"/>
              <w:right w:val="single" w:color="auto" w:sz="4" w:space="0"/>
            </w:tcBorders>
            <w:noWrap w:val="0"/>
            <w:vAlign w:val="center"/>
          </w:tcPr>
          <w:p w14:paraId="24E06E1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抗冻性能</w:t>
            </w:r>
          </w:p>
        </w:tc>
        <w:tc>
          <w:tcPr>
            <w:tcW w:w="4172" w:type="dxa"/>
            <w:tcBorders>
              <w:top w:val="single" w:color="auto" w:sz="4" w:space="0"/>
              <w:left w:val="single" w:color="auto" w:sz="4" w:space="0"/>
              <w:bottom w:val="single" w:color="auto" w:sz="4" w:space="0"/>
              <w:right w:val="single" w:color="auto" w:sz="4" w:space="0"/>
            </w:tcBorders>
            <w:noWrap w:val="0"/>
            <w:vAlign w:val="center"/>
          </w:tcPr>
          <w:p w14:paraId="136E3B6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26750—2011</w:t>
            </w:r>
          </w:p>
        </w:tc>
      </w:tr>
      <w:tr w14:paraId="3F6A1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99" w:type="dxa"/>
            <w:tcBorders>
              <w:top w:val="single" w:color="auto" w:sz="4" w:space="0"/>
              <w:left w:val="single" w:color="auto" w:sz="4" w:space="0"/>
              <w:bottom w:val="single" w:color="auto" w:sz="4" w:space="0"/>
              <w:right w:val="single" w:color="auto" w:sz="4" w:space="0"/>
            </w:tcBorders>
            <w:noWrap w:val="0"/>
            <w:vAlign w:val="center"/>
          </w:tcPr>
          <w:p w14:paraId="6564986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bookmarkStart w:id="23" w:name="_Hlk190355581"/>
            <w:r>
              <w:rPr>
                <w:rFonts w:hint="eastAsia" w:ascii="Times New Roman" w:hAnsi="Times New Roman" w:eastAsia="仿宋_GB2312" w:cs="仿宋_GB2312"/>
                <w:color w:val="000000"/>
                <w:sz w:val="28"/>
                <w:szCs w:val="28"/>
                <w:highlight w:val="none"/>
              </w:rPr>
              <w:t>11</w:t>
            </w:r>
          </w:p>
        </w:tc>
        <w:tc>
          <w:tcPr>
            <w:tcW w:w="3499" w:type="dxa"/>
            <w:tcBorders>
              <w:top w:val="single" w:color="auto" w:sz="4" w:space="0"/>
              <w:left w:val="single" w:color="auto" w:sz="4" w:space="0"/>
              <w:bottom w:val="single" w:color="auto" w:sz="4" w:space="0"/>
              <w:right w:val="single" w:color="auto" w:sz="4" w:space="0"/>
            </w:tcBorders>
            <w:noWrap w:val="0"/>
            <w:vAlign w:val="center"/>
          </w:tcPr>
          <w:p w14:paraId="75E170A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便器冲洗阀水效等级</w:t>
            </w:r>
          </w:p>
        </w:tc>
        <w:tc>
          <w:tcPr>
            <w:tcW w:w="4172" w:type="dxa"/>
            <w:tcBorders>
              <w:top w:val="single" w:color="auto" w:sz="4" w:space="0"/>
              <w:left w:val="single" w:color="auto" w:sz="4" w:space="0"/>
              <w:bottom w:val="single" w:color="auto" w:sz="4" w:space="0"/>
              <w:right w:val="single" w:color="auto" w:sz="4" w:space="0"/>
            </w:tcBorders>
            <w:noWrap w:val="0"/>
            <w:vAlign w:val="center"/>
          </w:tcPr>
          <w:p w14:paraId="729B407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28379-2022</w:t>
            </w:r>
          </w:p>
        </w:tc>
      </w:tr>
      <w:bookmarkEnd w:id="23"/>
      <w:tr w14:paraId="7FE6F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170" w:type="dxa"/>
            <w:gridSpan w:val="3"/>
            <w:tcBorders>
              <w:top w:val="single" w:color="auto" w:sz="4" w:space="0"/>
              <w:left w:val="single" w:color="auto" w:sz="4" w:space="0"/>
              <w:bottom w:val="single" w:color="auto" w:sz="4" w:space="0"/>
              <w:right w:val="single" w:color="auto" w:sz="4" w:space="0"/>
            </w:tcBorders>
            <w:noWrap w:val="0"/>
            <w:vAlign w:val="center"/>
          </w:tcPr>
          <w:p w14:paraId="0F44002B">
            <w:pPr>
              <w:pageBreakBefore w:val="0"/>
              <w:overflowPunct/>
              <w:topLinePunct w:val="0"/>
              <w:bidi w:val="0"/>
              <w:adjustRightInd/>
              <w:snapToGrid/>
              <w:spacing w:line="560" w:lineRule="exact"/>
              <w:jc w:val="left"/>
              <w:rPr>
                <w:rFonts w:ascii="Times New Roman" w:hAnsi="Times New Roman" w:eastAsia="仿宋_GB2312" w:cs="仿宋_GB2312"/>
                <w:color w:val="000000"/>
                <w:sz w:val="28"/>
                <w:szCs w:val="28"/>
                <w:highlight w:val="none"/>
              </w:rPr>
            </w:pPr>
            <w:bookmarkStart w:id="24" w:name="OLE_LINK27"/>
            <w:bookmarkStart w:id="25" w:name="OLE_LINK28"/>
            <w:r>
              <w:rPr>
                <w:rFonts w:hint="eastAsia" w:ascii="Times New Roman" w:hAnsi="Times New Roman" w:eastAsia="仿宋_GB2312" w:cs="仿宋_GB2312"/>
                <w:color w:val="000000"/>
                <w:sz w:val="28"/>
                <w:szCs w:val="28"/>
                <w:highlight w:val="none"/>
              </w:rPr>
              <w:t>注：表面质量的检验项目为 GB/T 26750—2011 中 6.2.3.3、6.2.3.4</w:t>
            </w:r>
            <w:bookmarkEnd w:id="24"/>
            <w:bookmarkEnd w:id="25"/>
          </w:p>
        </w:tc>
      </w:tr>
    </w:tbl>
    <w:p w14:paraId="4C40D910">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32"/>
          <w:highlight w:val="none"/>
          <w:lang w:bidi="ar"/>
        </w:rPr>
      </w:pPr>
      <w:r>
        <w:rPr>
          <w:rFonts w:hint="eastAsia" w:ascii="Times New Roman" w:hAnsi="Times New Roman" w:eastAsia="仿宋_GB2312" w:cs="仿宋_GB2312"/>
          <w:color w:val="000000"/>
          <w:sz w:val="32"/>
          <w:szCs w:val="32"/>
          <w:highlight w:val="none"/>
          <w:lang w:bidi="ar"/>
        </w:rPr>
        <w:t>表14 机械式压力冲洗阀（JC/T 931—2003）</w:t>
      </w:r>
    </w:p>
    <w:tbl>
      <w:tblPr>
        <w:tblStyle w:val="5"/>
        <w:tblW w:w="9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9"/>
        <w:gridCol w:w="3499"/>
        <w:gridCol w:w="4172"/>
      </w:tblGrid>
      <w:tr w14:paraId="51A7F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blHeader/>
          <w:jc w:val="center"/>
        </w:trPr>
        <w:tc>
          <w:tcPr>
            <w:tcW w:w="1499" w:type="dxa"/>
            <w:tcBorders>
              <w:top w:val="single" w:color="auto" w:sz="4" w:space="0"/>
              <w:left w:val="single" w:color="auto" w:sz="4" w:space="0"/>
              <w:bottom w:val="single" w:color="auto" w:sz="4" w:space="0"/>
              <w:right w:val="single" w:color="auto" w:sz="4" w:space="0"/>
            </w:tcBorders>
            <w:noWrap w:val="0"/>
            <w:vAlign w:val="center"/>
          </w:tcPr>
          <w:p w14:paraId="16F07549">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499" w:type="dxa"/>
            <w:tcBorders>
              <w:top w:val="single" w:color="auto" w:sz="4" w:space="0"/>
              <w:left w:val="single" w:color="auto" w:sz="4" w:space="0"/>
              <w:bottom w:val="single" w:color="auto" w:sz="4" w:space="0"/>
              <w:right w:val="single" w:color="auto" w:sz="4" w:space="0"/>
            </w:tcBorders>
            <w:noWrap w:val="0"/>
            <w:vAlign w:val="center"/>
          </w:tcPr>
          <w:p w14:paraId="5C67800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172" w:type="dxa"/>
            <w:tcBorders>
              <w:top w:val="single" w:color="auto" w:sz="4" w:space="0"/>
              <w:left w:val="single" w:color="auto" w:sz="4" w:space="0"/>
              <w:bottom w:val="single" w:color="auto" w:sz="4" w:space="0"/>
              <w:right w:val="single" w:color="auto" w:sz="4" w:space="0"/>
            </w:tcBorders>
            <w:noWrap w:val="0"/>
            <w:vAlign w:val="center"/>
          </w:tcPr>
          <w:p w14:paraId="07519569">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29B07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blHeader/>
          <w:jc w:val="center"/>
        </w:trPr>
        <w:tc>
          <w:tcPr>
            <w:tcW w:w="1499" w:type="dxa"/>
            <w:tcBorders>
              <w:top w:val="single" w:color="auto" w:sz="4" w:space="0"/>
              <w:left w:val="single" w:color="auto" w:sz="4" w:space="0"/>
              <w:bottom w:val="single" w:color="auto" w:sz="4" w:space="0"/>
              <w:right w:val="single" w:color="auto" w:sz="4" w:space="0"/>
            </w:tcBorders>
            <w:noWrap w:val="0"/>
            <w:vAlign w:val="center"/>
          </w:tcPr>
          <w:p w14:paraId="5F3F36F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499" w:type="dxa"/>
            <w:tcBorders>
              <w:top w:val="single" w:color="auto" w:sz="4" w:space="0"/>
              <w:left w:val="single" w:color="auto" w:sz="4" w:space="0"/>
              <w:bottom w:val="single" w:color="auto" w:sz="4" w:space="0"/>
              <w:right w:val="single" w:color="auto" w:sz="4" w:space="0"/>
            </w:tcBorders>
            <w:noWrap w:val="0"/>
            <w:vAlign w:val="center"/>
          </w:tcPr>
          <w:p w14:paraId="1B8D701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管螺纹精度</w:t>
            </w:r>
          </w:p>
        </w:tc>
        <w:tc>
          <w:tcPr>
            <w:tcW w:w="4172" w:type="dxa"/>
            <w:tcBorders>
              <w:top w:val="single" w:color="auto" w:sz="4" w:space="0"/>
              <w:left w:val="single" w:color="auto" w:sz="4" w:space="0"/>
              <w:bottom w:val="single" w:color="auto" w:sz="4" w:space="0"/>
              <w:right w:val="single" w:color="auto" w:sz="4" w:space="0"/>
            </w:tcBorders>
            <w:noWrap w:val="0"/>
            <w:vAlign w:val="center"/>
          </w:tcPr>
          <w:p w14:paraId="34590DF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JC/T 931—2003</w:t>
            </w:r>
          </w:p>
        </w:tc>
      </w:tr>
      <w:tr w14:paraId="28C00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99" w:type="dxa"/>
            <w:tcBorders>
              <w:top w:val="single" w:color="auto" w:sz="4" w:space="0"/>
              <w:left w:val="single" w:color="auto" w:sz="4" w:space="0"/>
              <w:bottom w:val="single" w:color="auto" w:sz="4" w:space="0"/>
              <w:right w:val="single" w:color="auto" w:sz="4" w:space="0"/>
            </w:tcBorders>
            <w:noWrap w:val="0"/>
            <w:vAlign w:val="center"/>
          </w:tcPr>
          <w:p w14:paraId="4EF2A6B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499" w:type="dxa"/>
            <w:tcBorders>
              <w:top w:val="single" w:color="auto" w:sz="4" w:space="0"/>
              <w:left w:val="single" w:color="auto" w:sz="4" w:space="0"/>
              <w:bottom w:val="single" w:color="auto" w:sz="4" w:space="0"/>
              <w:right w:val="single" w:color="auto" w:sz="4" w:space="0"/>
            </w:tcBorders>
            <w:noWrap w:val="0"/>
            <w:vAlign w:val="center"/>
          </w:tcPr>
          <w:p w14:paraId="24B1AB8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外观质量</w:t>
            </w:r>
          </w:p>
        </w:tc>
        <w:tc>
          <w:tcPr>
            <w:tcW w:w="4172" w:type="dxa"/>
            <w:tcBorders>
              <w:top w:val="single" w:color="auto" w:sz="4" w:space="0"/>
              <w:left w:val="single" w:color="auto" w:sz="4" w:space="0"/>
              <w:bottom w:val="single" w:color="auto" w:sz="4" w:space="0"/>
              <w:right w:val="single" w:color="auto" w:sz="4" w:space="0"/>
            </w:tcBorders>
            <w:noWrap w:val="0"/>
            <w:vAlign w:val="center"/>
          </w:tcPr>
          <w:p w14:paraId="3944F45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10125—2021</w:t>
            </w:r>
          </w:p>
        </w:tc>
      </w:tr>
      <w:tr w14:paraId="360AE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99" w:type="dxa"/>
            <w:tcBorders>
              <w:top w:val="single" w:color="auto" w:sz="4" w:space="0"/>
              <w:left w:val="single" w:color="auto" w:sz="4" w:space="0"/>
              <w:bottom w:val="single" w:color="auto" w:sz="4" w:space="0"/>
              <w:right w:val="single" w:color="auto" w:sz="4" w:space="0"/>
            </w:tcBorders>
            <w:noWrap w:val="0"/>
            <w:vAlign w:val="center"/>
          </w:tcPr>
          <w:p w14:paraId="252EB23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499" w:type="dxa"/>
            <w:tcBorders>
              <w:top w:val="single" w:color="auto" w:sz="4" w:space="0"/>
              <w:left w:val="single" w:color="auto" w:sz="4" w:space="0"/>
              <w:bottom w:val="single" w:color="auto" w:sz="4" w:space="0"/>
              <w:right w:val="single" w:color="auto" w:sz="4" w:space="0"/>
            </w:tcBorders>
            <w:noWrap w:val="0"/>
            <w:vAlign w:val="center"/>
          </w:tcPr>
          <w:p w14:paraId="2D2E9D4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强度性能</w:t>
            </w:r>
          </w:p>
        </w:tc>
        <w:tc>
          <w:tcPr>
            <w:tcW w:w="4172" w:type="dxa"/>
            <w:tcBorders>
              <w:top w:val="single" w:color="auto" w:sz="4" w:space="0"/>
              <w:left w:val="single" w:color="auto" w:sz="4" w:space="0"/>
              <w:bottom w:val="single" w:color="auto" w:sz="4" w:space="0"/>
              <w:right w:val="single" w:color="auto" w:sz="4" w:space="0"/>
            </w:tcBorders>
            <w:noWrap w:val="0"/>
            <w:vAlign w:val="center"/>
          </w:tcPr>
          <w:p w14:paraId="16B03E3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bookmarkStart w:id="26" w:name="OLE_LINK23"/>
            <w:bookmarkStart w:id="27" w:name="OLE_LINK24"/>
            <w:r>
              <w:rPr>
                <w:rFonts w:hint="eastAsia" w:ascii="Times New Roman" w:hAnsi="Times New Roman" w:eastAsia="仿宋_GB2312" w:cs="仿宋_GB2312"/>
                <w:color w:val="000000"/>
                <w:sz w:val="28"/>
                <w:szCs w:val="28"/>
                <w:highlight w:val="none"/>
              </w:rPr>
              <w:t>JC/T 931—2003</w:t>
            </w:r>
            <w:bookmarkEnd w:id="26"/>
            <w:bookmarkEnd w:id="27"/>
          </w:p>
        </w:tc>
      </w:tr>
      <w:tr w14:paraId="747AB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99" w:type="dxa"/>
            <w:tcBorders>
              <w:top w:val="single" w:color="auto" w:sz="4" w:space="0"/>
              <w:left w:val="single" w:color="auto" w:sz="4" w:space="0"/>
              <w:bottom w:val="single" w:color="auto" w:sz="4" w:space="0"/>
              <w:right w:val="single" w:color="auto" w:sz="4" w:space="0"/>
            </w:tcBorders>
            <w:noWrap w:val="0"/>
            <w:vAlign w:val="center"/>
          </w:tcPr>
          <w:p w14:paraId="3390000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3499" w:type="dxa"/>
            <w:tcBorders>
              <w:top w:val="single" w:color="auto" w:sz="4" w:space="0"/>
              <w:left w:val="single" w:color="auto" w:sz="4" w:space="0"/>
              <w:bottom w:val="single" w:color="auto" w:sz="4" w:space="0"/>
              <w:right w:val="single" w:color="auto" w:sz="4" w:space="0"/>
            </w:tcBorders>
            <w:noWrap w:val="0"/>
            <w:vAlign w:val="center"/>
          </w:tcPr>
          <w:p w14:paraId="36ED683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密封性能</w:t>
            </w:r>
          </w:p>
        </w:tc>
        <w:tc>
          <w:tcPr>
            <w:tcW w:w="4172" w:type="dxa"/>
            <w:tcBorders>
              <w:top w:val="single" w:color="auto" w:sz="4" w:space="0"/>
              <w:left w:val="single" w:color="auto" w:sz="4" w:space="0"/>
              <w:bottom w:val="single" w:color="auto" w:sz="4" w:space="0"/>
              <w:right w:val="single" w:color="auto" w:sz="4" w:space="0"/>
            </w:tcBorders>
            <w:noWrap w:val="0"/>
            <w:vAlign w:val="center"/>
          </w:tcPr>
          <w:p w14:paraId="6FFAC5C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JC/T 931—2003</w:t>
            </w:r>
          </w:p>
        </w:tc>
      </w:tr>
      <w:tr w14:paraId="5BD980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99" w:type="dxa"/>
            <w:tcBorders>
              <w:top w:val="single" w:color="auto" w:sz="4" w:space="0"/>
              <w:left w:val="single" w:color="auto" w:sz="4" w:space="0"/>
              <w:bottom w:val="single" w:color="auto" w:sz="4" w:space="0"/>
              <w:right w:val="single" w:color="auto" w:sz="4" w:space="0"/>
            </w:tcBorders>
            <w:noWrap w:val="0"/>
            <w:vAlign w:val="center"/>
          </w:tcPr>
          <w:p w14:paraId="18DCBAD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3499" w:type="dxa"/>
            <w:tcBorders>
              <w:top w:val="single" w:color="auto" w:sz="4" w:space="0"/>
              <w:left w:val="single" w:color="auto" w:sz="4" w:space="0"/>
              <w:bottom w:val="single" w:color="auto" w:sz="4" w:space="0"/>
              <w:right w:val="single" w:color="auto" w:sz="4" w:space="0"/>
            </w:tcBorders>
            <w:noWrap w:val="0"/>
            <w:vAlign w:val="center"/>
          </w:tcPr>
          <w:p w14:paraId="6DC0774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冲洗性能</w:t>
            </w:r>
          </w:p>
        </w:tc>
        <w:tc>
          <w:tcPr>
            <w:tcW w:w="4172" w:type="dxa"/>
            <w:tcBorders>
              <w:top w:val="single" w:color="auto" w:sz="4" w:space="0"/>
              <w:left w:val="single" w:color="auto" w:sz="4" w:space="0"/>
              <w:bottom w:val="single" w:color="auto" w:sz="4" w:space="0"/>
              <w:right w:val="single" w:color="auto" w:sz="4" w:space="0"/>
            </w:tcBorders>
            <w:noWrap w:val="0"/>
            <w:vAlign w:val="center"/>
          </w:tcPr>
          <w:p w14:paraId="1A25621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JC/T 931—2003</w:t>
            </w:r>
          </w:p>
        </w:tc>
      </w:tr>
      <w:tr w14:paraId="1402A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99" w:type="dxa"/>
            <w:tcBorders>
              <w:top w:val="single" w:color="auto" w:sz="4" w:space="0"/>
              <w:left w:val="single" w:color="auto" w:sz="4" w:space="0"/>
              <w:bottom w:val="single" w:color="auto" w:sz="4" w:space="0"/>
              <w:right w:val="single" w:color="auto" w:sz="4" w:space="0"/>
            </w:tcBorders>
            <w:noWrap w:val="0"/>
            <w:vAlign w:val="center"/>
          </w:tcPr>
          <w:p w14:paraId="71C8193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3499" w:type="dxa"/>
            <w:tcBorders>
              <w:top w:val="single" w:color="auto" w:sz="4" w:space="0"/>
              <w:left w:val="single" w:color="auto" w:sz="4" w:space="0"/>
              <w:bottom w:val="single" w:color="auto" w:sz="4" w:space="0"/>
              <w:right w:val="single" w:color="auto" w:sz="4" w:space="0"/>
            </w:tcBorders>
            <w:noWrap w:val="0"/>
            <w:vAlign w:val="center"/>
          </w:tcPr>
          <w:p w14:paraId="3621182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防虹吸性能</w:t>
            </w:r>
          </w:p>
        </w:tc>
        <w:tc>
          <w:tcPr>
            <w:tcW w:w="4172" w:type="dxa"/>
            <w:tcBorders>
              <w:top w:val="single" w:color="auto" w:sz="4" w:space="0"/>
              <w:left w:val="single" w:color="auto" w:sz="4" w:space="0"/>
              <w:bottom w:val="single" w:color="auto" w:sz="4" w:space="0"/>
              <w:right w:val="single" w:color="auto" w:sz="4" w:space="0"/>
            </w:tcBorders>
            <w:noWrap w:val="0"/>
            <w:vAlign w:val="center"/>
          </w:tcPr>
          <w:p w14:paraId="613DAEA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JC/T 931—2003</w:t>
            </w:r>
          </w:p>
        </w:tc>
      </w:tr>
      <w:tr w14:paraId="4B519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99" w:type="dxa"/>
            <w:tcBorders>
              <w:top w:val="single" w:color="auto" w:sz="4" w:space="0"/>
              <w:left w:val="single" w:color="auto" w:sz="4" w:space="0"/>
              <w:bottom w:val="single" w:color="auto" w:sz="4" w:space="0"/>
              <w:right w:val="single" w:color="auto" w:sz="4" w:space="0"/>
            </w:tcBorders>
            <w:noWrap w:val="0"/>
            <w:vAlign w:val="center"/>
          </w:tcPr>
          <w:p w14:paraId="5C88120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3499" w:type="dxa"/>
            <w:tcBorders>
              <w:top w:val="single" w:color="auto" w:sz="4" w:space="0"/>
              <w:left w:val="single" w:color="auto" w:sz="4" w:space="0"/>
              <w:bottom w:val="single" w:color="auto" w:sz="4" w:space="0"/>
              <w:right w:val="single" w:color="auto" w:sz="4" w:space="0"/>
            </w:tcBorders>
            <w:noWrap w:val="0"/>
            <w:vAlign w:val="center"/>
          </w:tcPr>
          <w:p w14:paraId="103496C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耐寒性能</w:t>
            </w:r>
          </w:p>
        </w:tc>
        <w:tc>
          <w:tcPr>
            <w:tcW w:w="4172" w:type="dxa"/>
            <w:tcBorders>
              <w:top w:val="single" w:color="auto" w:sz="4" w:space="0"/>
              <w:left w:val="single" w:color="auto" w:sz="4" w:space="0"/>
              <w:bottom w:val="single" w:color="auto" w:sz="4" w:space="0"/>
              <w:right w:val="single" w:color="auto" w:sz="4" w:space="0"/>
            </w:tcBorders>
            <w:noWrap w:val="0"/>
            <w:vAlign w:val="center"/>
          </w:tcPr>
          <w:p w14:paraId="41045AD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JC/T 931—2003</w:t>
            </w:r>
          </w:p>
        </w:tc>
      </w:tr>
      <w:tr w14:paraId="2F3C0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99" w:type="dxa"/>
            <w:tcBorders>
              <w:top w:val="single" w:color="auto" w:sz="4" w:space="0"/>
              <w:left w:val="single" w:color="auto" w:sz="4" w:space="0"/>
              <w:bottom w:val="single" w:color="auto" w:sz="4" w:space="0"/>
              <w:right w:val="single" w:color="auto" w:sz="4" w:space="0"/>
            </w:tcBorders>
            <w:noWrap w:val="0"/>
            <w:vAlign w:val="center"/>
          </w:tcPr>
          <w:p w14:paraId="10AC61C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3499" w:type="dxa"/>
            <w:tcBorders>
              <w:top w:val="single" w:color="auto" w:sz="4" w:space="0"/>
              <w:left w:val="single" w:color="auto" w:sz="4" w:space="0"/>
              <w:bottom w:val="single" w:color="auto" w:sz="4" w:space="0"/>
              <w:right w:val="single" w:color="auto" w:sz="4" w:space="0"/>
            </w:tcBorders>
            <w:noWrap w:val="0"/>
            <w:vAlign w:val="center"/>
          </w:tcPr>
          <w:p w14:paraId="7099584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水冲击限度性能</w:t>
            </w:r>
          </w:p>
        </w:tc>
        <w:tc>
          <w:tcPr>
            <w:tcW w:w="4172" w:type="dxa"/>
            <w:tcBorders>
              <w:top w:val="single" w:color="auto" w:sz="4" w:space="0"/>
              <w:left w:val="single" w:color="auto" w:sz="4" w:space="0"/>
              <w:bottom w:val="single" w:color="auto" w:sz="4" w:space="0"/>
              <w:right w:val="single" w:color="auto" w:sz="4" w:space="0"/>
            </w:tcBorders>
            <w:noWrap w:val="0"/>
            <w:vAlign w:val="center"/>
          </w:tcPr>
          <w:p w14:paraId="5B95825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JC/T 931—2003</w:t>
            </w:r>
          </w:p>
        </w:tc>
      </w:tr>
      <w:tr w14:paraId="722A3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99" w:type="dxa"/>
            <w:tcBorders>
              <w:top w:val="single" w:color="auto" w:sz="4" w:space="0"/>
              <w:left w:val="single" w:color="auto" w:sz="4" w:space="0"/>
              <w:bottom w:val="single" w:color="auto" w:sz="4" w:space="0"/>
              <w:right w:val="single" w:color="auto" w:sz="4" w:space="0"/>
            </w:tcBorders>
            <w:noWrap w:val="0"/>
            <w:vAlign w:val="center"/>
          </w:tcPr>
          <w:p w14:paraId="0F62E59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3499" w:type="dxa"/>
            <w:tcBorders>
              <w:top w:val="single" w:color="auto" w:sz="4" w:space="0"/>
              <w:left w:val="single" w:color="auto" w:sz="4" w:space="0"/>
              <w:bottom w:val="single" w:color="auto" w:sz="4" w:space="0"/>
              <w:right w:val="single" w:color="auto" w:sz="4" w:space="0"/>
            </w:tcBorders>
            <w:noWrap w:val="0"/>
            <w:vAlign w:val="center"/>
          </w:tcPr>
          <w:p w14:paraId="3DA26E2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噪声</w:t>
            </w:r>
          </w:p>
        </w:tc>
        <w:tc>
          <w:tcPr>
            <w:tcW w:w="4172" w:type="dxa"/>
            <w:tcBorders>
              <w:top w:val="single" w:color="auto" w:sz="4" w:space="0"/>
              <w:left w:val="single" w:color="auto" w:sz="4" w:space="0"/>
              <w:bottom w:val="single" w:color="auto" w:sz="4" w:space="0"/>
              <w:right w:val="single" w:color="auto" w:sz="4" w:space="0"/>
            </w:tcBorders>
            <w:noWrap w:val="0"/>
            <w:vAlign w:val="center"/>
          </w:tcPr>
          <w:p w14:paraId="4964961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JC/T 931—2003</w:t>
            </w:r>
          </w:p>
        </w:tc>
      </w:tr>
      <w:tr w14:paraId="1B963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99" w:type="dxa"/>
            <w:tcBorders>
              <w:top w:val="single" w:color="auto" w:sz="4" w:space="0"/>
              <w:left w:val="single" w:color="auto" w:sz="4" w:space="0"/>
              <w:bottom w:val="single" w:color="auto" w:sz="4" w:space="0"/>
              <w:right w:val="single" w:color="auto" w:sz="4" w:space="0"/>
            </w:tcBorders>
            <w:noWrap w:val="0"/>
            <w:vAlign w:val="center"/>
          </w:tcPr>
          <w:p w14:paraId="5569B6B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3499" w:type="dxa"/>
            <w:tcBorders>
              <w:top w:val="single" w:color="auto" w:sz="4" w:space="0"/>
              <w:left w:val="single" w:color="auto" w:sz="4" w:space="0"/>
              <w:bottom w:val="single" w:color="auto" w:sz="4" w:space="0"/>
              <w:right w:val="single" w:color="auto" w:sz="4" w:space="0"/>
            </w:tcBorders>
            <w:noWrap w:val="0"/>
            <w:vAlign w:val="center"/>
          </w:tcPr>
          <w:p w14:paraId="5D8F82F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便器冲洗阀水效等级</w:t>
            </w:r>
          </w:p>
        </w:tc>
        <w:tc>
          <w:tcPr>
            <w:tcW w:w="4172" w:type="dxa"/>
            <w:tcBorders>
              <w:top w:val="single" w:color="auto" w:sz="4" w:space="0"/>
              <w:left w:val="single" w:color="auto" w:sz="4" w:space="0"/>
              <w:bottom w:val="single" w:color="auto" w:sz="4" w:space="0"/>
              <w:right w:val="single" w:color="auto" w:sz="4" w:space="0"/>
            </w:tcBorders>
            <w:noWrap w:val="0"/>
            <w:vAlign w:val="center"/>
          </w:tcPr>
          <w:p w14:paraId="57B9876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28379-2022</w:t>
            </w:r>
          </w:p>
        </w:tc>
      </w:tr>
      <w:tr w14:paraId="3E38B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9170" w:type="dxa"/>
            <w:gridSpan w:val="3"/>
            <w:tcBorders>
              <w:top w:val="single" w:color="auto" w:sz="4" w:space="0"/>
              <w:left w:val="single" w:color="auto" w:sz="4" w:space="0"/>
              <w:bottom w:val="single" w:color="auto" w:sz="4" w:space="0"/>
              <w:right w:val="single" w:color="auto" w:sz="4" w:space="0"/>
            </w:tcBorders>
            <w:noWrap w:val="0"/>
            <w:vAlign w:val="center"/>
          </w:tcPr>
          <w:p w14:paraId="5AE1A2D3">
            <w:pPr>
              <w:pageBreakBefore w:val="0"/>
              <w:overflowPunct/>
              <w:topLinePunct w:val="0"/>
              <w:bidi w:val="0"/>
              <w:adjustRightInd/>
              <w:snapToGrid/>
              <w:spacing w:line="560" w:lineRule="exact"/>
              <w:jc w:val="left"/>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注：外观质量的检验项目为 JC/T 931—2003 中 5.2.2</w:t>
            </w:r>
          </w:p>
        </w:tc>
      </w:tr>
    </w:tbl>
    <w:p w14:paraId="01C99117">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32"/>
          <w:highlight w:val="none"/>
          <w:lang w:bidi="ar"/>
        </w:rPr>
      </w:pPr>
      <w:r>
        <w:rPr>
          <w:rFonts w:hint="eastAsia" w:ascii="Times New Roman" w:hAnsi="Times New Roman" w:eastAsia="仿宋_GB2312" w:cs="仿宋_GB2312"/>
          <w:color w:val="000000"/>
          <w:sz w:val="32"/>
          <w:szCs w:val="32"/>
          <w:highlight w:val="none"/>
          <w:lang w:bidi="ar"/>
        </w:rPr>
        <w:t>表15 非接触式压力冲洗阀（GB/T 26750-2011）</w:t>
      </w:r>
    </w:p>
    <w:tbl>
      <w:tblPr>
        <w:tblStyle w:val="5"/>
        <w:tblW w:w="91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3"/>
        <w:gridCol w:w="3500"/>
        <w:gridCol w:w="4269"/>
      </w:tblGrid>
      <w:tr w14:paraId="7187C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blHeader/>
          <w:jc w:val="center"/>
        </w:trPr>
        <w:tc>
          <w:tcPr>
            <w:tcW w:w="1403" w:type="dxa"/>
            <w:tcBorders>
              <w:top w:val="single" w:color="auto" w:sz="4" w:space="0"/>
              <w:left w:val="single" w:color="auto" w:sz="4" w:space="0"/>
              <w:bottom w:val="single" w:color="auto" w:sz="4" w:space="0"/>
              <w:right w:val="single" w:color="auto" w:sz="4" w:space="0"/>
            </w:tcBorders>
            <w:noWrap w:val="0"/>
            <w:vAlign w:val="center"/>
          </w:tcPr>
          <w:p w14:paraId="16ABC67D">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500" w:type="dxa"/>
            <w:tcBorders>
              <w:top w:val="single" w:color="auto" w:sz="4" w:space="0"/>
              <w:left w:val="single" w:color="auto" w:sz="4" w:space="0"/>
              <w:bottom w:val="single" w:color="auto" w:sz="4" w:space="0"/>
              <w:right w:val="single" w:color="auto" w:sz="4" w:space="0"/>
            </w:tcBorders>
            <w:noWrap w:val="0"/>
            <w:vAlign w:val="center"/>
          </w:tcPr>
          <w:p w14:paraId="3A8024FC">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269" w:type="dxa"/>
            <w:tcBorders>
              <w:top w:val="single" w:color="auto" w:sz="4" w:space="0"/>
              <w:left w:val="single" w:color="auto" w:sz="4" w:space="0"/>
              <w:bottom w:val="single" w:color="auto" w:sz="4" w:space="0"/>
              <w:right w:val="single" w:color="auto" w:sz="4" w:space="0"/>
            </w:tcBorders>
            <w:noWrap w:val="0"/>
            <w:vAlign w:val="center"/>
          </w:tcPr>
          <w:p w14:paraId="5C9D36DD">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1752B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03" w:type="dxa"/>
            <w:tcBorders>
              <w:top w:val="single" w:color="auto" w:sz="4" w:space="0"/>
              <w:left w:val="single" w:color="auto" w:sz="4" w:space="0"/>
              <w:bottom w:val="single" w:color="auto" w:sz="4" w:space="0"/>
              <w:right w:val="single" w:color="auto" w:sz="4" w:space="0"/>
            </w:tcBorders>
            <w:noWrap w:val="0"/>
            <w:vAlign w:val="center"/>
          </w:tcPr>
          <w:p w14:paraId="2455624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500" w:type="dxa"/>
            <w:tcBorders>
              <w:top w:val="single" w:color="auto" w:sz="4" w:space="0"/>
              <w:left w:val="single" w:color="auto" w:sz="4" w:space="0"/>
              <w:bottom w:val="single" w:color="auto" w:sz="4" w:space="0"/>
              <w:right w:val="single" w:color="auto" w:sz="4" w:space="0"/>
            </w:tcBorders>
            <w:noWrap w:val="0"/>
            <w:vAlign w:val="center"/>
          </w:tcPr>
          <w:p w14:paraId="5F51554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表面质量</w:t>
            </w:r>
          </w:p>
        </w:tc>
        <w:tc>
          <w:tcPr>
            <w:tcW w:w="4269" w:type="dxa"/>
            <w:tcBorders>
              <w:top w:val="single" w:color="auto" w:sz="4" w:space="0"/>
              <w:left w:val="single" w:color="auto" w:sz="4" w:space="0"/>
              <w:bottom w:val="single" w:color="auto" w:sz="4" w:space="0"/>
              <w:right w:val="single" w:color="auto" w:sz="4" w:space="0"/>
            </w:tcBorders>
            <w:noWrap w:val="0"/>
            <w:vAlign w:val="center"/>
          </w:tcPr>
          <w:p w14:paraId="0B821B8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26750—2011</w:t>
            </w:r>
          </w:p>
          <w:p w14:paraId="132825C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10125—1997</w:t>
            </w:r>
          </w:p>
          <w:p w14:paraId="395415E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9286—1998</w:t>
            </w:r>
          </w:p>
        </w:tc>
      </w:tr>
      <w:tr w14:paraId="228FA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03" w:type="dxa"/>
            <w:tcBorders>
              <w:top w:val="single" w:color="auto" w:sz="4" w:space="0"/>
              <w:left w:val="single" w:color="auto" w:sz="4" w:space="0"/>
              <w:bottom w:val="single" w:color="auto" w:sz="4" w:space="0"/>
              <w:right w:val="single" w:color="auto" w:sz="4" w:space="0"/>
            </w:tcBorders>
            <w:noWrap w:val="0"/>
            <w:vAlign w:val="center"/>
          </w:tcPr>
          <w:p w14:paraId="7ECC544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500" w:type="dxa"/>
            <w:tcBorders>
              <w:top w:val="single" w:color="auto" w:sz="4" w:space="0"/>
              <w:left w:val="single" w:color="auto" w:sz="4" w:space="0"/>
              <w:bottom w:val="single" w:color="auto" w:sz="4" w:space="0"/>
              <w:right w:val="single" w:color="auto" w:sz="4" w:space="0"/>
            </w:tcBorders>
            <w:noWrap w:val="0"/>
            <w:vAlign w:val="center"/>
          </w:tcPr>
          <w:p w14:paraId="138E16C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尺寸特性</w:t>
            </w:r>
          </w:p>
        </w:tc>
        <w:tc>
          <w:tcPr>
            <w:tcW w:w="4269" w:type="dxa"/>
            <w:tcBorders>
              <w:top w:val="single" w:color="auto" w:sz="4" w:space="0"/>
              <w:left w:val="single" w:color="auto" w:sz="4" w:space="0"/>
              <w:bottom w:val="single" w:color="auto" w:sz="4" w:space="0"/>
              <w:right w:val="single" w:color="auto" w:sz="4" w:space="0"/>
            </w:tcBorders>
            <w:noWrap w:val="0"/>
            <w:vAlign w:val="center"/>
          </w:tcPr>
          <w:p w14:paraId="3037FDA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bookmarkStart w:id="28" w:name="OLE_LINK25"/>
            <w:r>
              <w:rPr>
                <w:rFonts w:hint="eastAsia" w:ascii="Times New Roman" w:hAnsi="Times New Roman" w:eastAsia="仿宋_GB2312" w:cs="仿宋_GB2312"/>
                <w:color w:val="000000"/>
                <w:sz w:val="28"/>
                <w:szCs w:val="28"/>
                <w:highlight w:val="none"/>
              </w:rPr>
              <w:t>GB/T 26750—2011</w:t>
            </w:r>
            <w:bookmarkEnd w:id="28"/>
          </w:p>
        </w:tc>
      </w:tr>
      <w:tr w14:paraId="10155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03" w:type="dxa"/>
            <w:tcBorders>
              <w:top w:val="single" w:color="auto" w:sz="4" w:space="0"/>
              <w:left w:val="single" w:color="auto" w:sz="4" w:space="0"/>
              <w:bottom w:val="single" w:color="auto" w:sz="4" w:space="0"/>
              <w:right w:val="single" w:color="auto" w:sz="4" w:space="0"/>
            </w:tcBorders>
            <w:noWrap w:val="0"/>
            <w:vAlign w:val="center"/>
          </w:tcPr>
          <w:p w14:paraId="39E9C66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500" w:type="dxa"/>
            <w:tcBorders>
              <w:top w:val="single" w:color="auto" w:sz="4" w:space="0"/>
              <w:left w:val="single" w:color="auto" w:sz="4" w:space="0"/>
              <w:bottom w:val="single" w:color="auto" w:sz="4" w:space="0"/>
              <w:right w:val="single" w:color="auto" w:sz="4" w:space="0"/>
            </w:tcBorders>
            <w:noWrap w:val="0"/>
            <w:vAlign w:val="center"/>
          </w:tcPr>
          <w:p w14:paraId="13DD162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控制距离误差</w:t>
            </w:r>
          </w:p>
        </w:tc>
        <w:tc>
          <w:tcPr>
            <w:tcW w:w="4269" w:type="dxa"/>
            <w:tcBorders>
              <w:top w:val="single" w:color="auto" w:sz="4" w:space="0"/>
              <w:left w:val="single" w:color="auto" w:sz="4" w:space="0"/>
              <w:bottom w:val="single" w:color="auto" w:sz="4" w:space="0"/>
              <w:right w:val="single" w:color="auto" w:sz="4" w:space="0"/>
            </w:tcBorders>
            <w:noWrap w:val="0"/>
            <w:vAlign w:val="center"/>
          </w:tcPr>
          <w:p w14:paraId="2A4BEFC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26750—2011</w:t>
            </w:r>
          </w:p>
        </w:tc>
      </w:tr>
      <w:tr w14:paraId="0971C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03" w:type="dxa"/>
            <w:tcBorders>
              <w:top w:val="single" w:color="auto" w:sz="4" w:space="0"/>
              <w:left w:val="single" w:color="auto" w:sz="4" w:space="0"/>
              <w:bottom w:val="single" w:color="auto" w:sz="4" w:space="0"/>
              <w:right w:val="single" w:color="auto" w:sz="4" w:space="0"/>
            </w:tcBorders>
            <w:noWrap w:val="0"/>
            <w:vAlign w:val="center"/>
          </w:tcPr>
          <w:p w14:paraId="5024BD6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3500" w:type="dxa"/>
            <w:tcBorders>
              <w:top w:val="single" w:color="auto" w:sz="4" w:space="0"/>
              <w:left w:val="single" w:color="auto" w:sz="4" w:space="0"/>
              <w:bottom w:val="single" w:color="auto" w:sz="4" w:space="0"/>
              <w:right w:val="single" w:color="auto" w:sz="4" w:space="0"/>
            </w:tcBorders>
            <w:noWrap w:val="0"/>
            <w:vAlign w:val="center"/>
          </w:tcPr>
          <w:p w14:paraId="2672DD3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整机能耗</w:t>
            </w:r>
          </w:p>
        </w:tc>
        <w:tc>
          <w:tcPr>
            <w:tcW w:w="4269" w:type="dxa"/>
            <w:tcBorders>
              <w:top w:val="single" w:color="auto" w:sz="4" w:space="0"/>
              <w:left w:val="single" w:color="auto" w:sz="4" w:space="0"/>
              <w:bottom w:val="single" w:color="auto" w:sz="4" w:space="0"/>
              <w:right w:val="single" w:color="auto" w:sz="4" w:space="0"/>
            </w:tcBorders>
            <w:noWrap w:val="0"/>
            <w:vAlign w:val="center"/>
          </w:tcPr>
          <w:p w14:paraId="10B9B27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26750—2011</w:t>
            </w:r>
          </w:p>
        </w:tc>
      </w:tr>
      <w:tr w14:paraId="1C057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03" w:type="dxa"/>
            <w:tcBorders>
              <w:top w:val="single" w:color="auto" w:sz="4" w:space="0"/>
              <w:left w:val="single" w:color="auto" w:sz="4" w:space="0"/>
              <w:bottom w:val="single" w:color="auto" w:sz="4" w:space="0"/>
              <w:right w:val="single" w:color="auto" w:sz="4" w:space="0"/>
            </w:tcBorders>
            <w:noWrap w:val="0"/>
            <w:vAlign w:val="center"/>
          </w:tcPr>
          <w:p w14:paraId="1C88B53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3500" w:type="dxa"/>
            <w:tcBorders>
              <w:top w:val="single" w:color="auto" w:sz="4" w:space="0"/>
              <w:left w:val="single" w:color="auto" w:sz="4" w:space="0"/>
              <w:bottom w:val="single" w:color="auto" w:sz="4" w:space="0"/>
              <w:right w:val="single" w:color="auto" w:sz="4" w:space="0"/>
            </w:tcBorders>
            <w:noWrap w:val="0"/>
            <w:vAlign w:val="center"/>
          </w:tcPr>
          <w:p w14:paraId="010D973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电源适应性</w:t>
            </w:r>
          </w:p>
        </w:tc>
        <w:tc>
          <w:tcPr>
            <w:tcW w:w="4269" w:type="dxa"/>
            <w:tcBorders>
              <w:top w:val="single" w:color="auto" w:sz="4" w:space="0"/>
              <w:left w:val="single" w:color="auto" w:sz="4" w:space="0"/>
              <w:bottom w:val="single" w:color="auto" w:sz="4" w:space="0"/>
              <w:right w:val="single" w:color="auto" w:sz="4" w:space="0"/>
            </w:tcBorders>
            <w:noWrap w:val="0"/>
            <w:vAlign w:val="center"/>
          </w:tcPr>
          <w:p w14:paraId="7266BBC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26750—2011</w:t>
            </w:r>
          </w:p>
        </w:tc>
      </w:tr>
      <w:tr w14:paraId="7751E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03" w:type="dxa"/>
            <w:tcBorders>
              <w:top w:val="single" w:color="auto" w:sz="4" w:space="0"/>
              <w:left w:val="single" w:color="auto" w:sz="4" w:space="0"/>
              <w:bottom w:val="single" w:color="auto" w:sz="4" w:space="0"/>
              <w:right w:val="single" w:color="auto" w:sz="4" w:space="0"/>
            </w:tcBorders>
            <w:noWrap w:val="0"/>
            <w:vAlign w:val="center"/>
          </w:tcPr>
          <w:p w14:paraId="4CE1EF5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3500" w:type="dxa"/>
            <w:tcBorders>
              <w:top w:val="single" w:color="auto" w:sz="4" w:space="0"/>
              <w:left w:val="single" w:color="auto" w:sz="4" w:space="0"/>
              <w:bottom w:val="single" w:color="auto" w:sz="4" w:space="0"/>
              <w:right w:val="single" w:color="auto" w:sz="4" w:space="0"/>
            </w:tcBorders>
            <w:noWrap w:val="0"/>
            <w:vAlign w:val="center"/>
          </w:tcPr>
          <w:p w14:paraId="44D9410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冲洗用水量</w:t>
            </w:r>
          </w:p>
        </w:tc>
        <w:tc>
          <w:tcPr>
            <w:tcW w:w="4269" w:type="dxa"/>
            <w:tcBorders>
              <w:top w:val="single" w:color="auto" w:sz="4" w:space="0"/>
              <w:left w:val="single" w:color="auto" w:sz="4" w:space="0"/>
              <w:bottom w:val="single" w:color="auto" w:sz="4" w:space="0"/>
              <w:right w:val="single" w:color="auto" w:sz="4" w:space="0"/>
            </w:tcBorders>
            <w:noWrap w:val="0"/>
            <w:vAlign w:val="center"/>
          </w:tcPr>
          <w:p w14:paraId="0E1F524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26750—2011</w:t>
            </w:r>
          </w:p>
        </w:tc>
      </w:tr>
      <w:tr w14:paraId="25E43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03" w:type="dxa"/>
            <w:tcBorders>
              <w:top w:val="single" w:color="auto" w:sz="4" w:space="0"/>
              <w:left w:val="single" w:color="auto" w:sz="4" w:space="0"/>
              <w:bottom w:val="single" w:color="auto" w:sz="4" w:space="0"/>
              <w:right w:val="single" w:color="auto" w:sz="4" w:space="0"/>
            </w:tcBorders>
            <w:noWrap w:val="0"/>
            <w:vAlign w:val="center"/>
          </w:tcPr>
          <w:p w14:paraId="1B13621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3500" w:type="dxa"/>
            <w:tcBorders>
              <w:top w:val="single" w:color="auto" w:sz="4" w:space="0"/>
              <w:left w:val="single" w:color="auto" w:sz="4" w:space="0"/>
              <w:bottom w:val="single" w:color="auto" w:sz="4" w:space="0"/>
              <w:right w:val="single" w:color="auto" w:sz="4" w:space="0"/>
            </w:tcBorders>
            <w:noWrap w:val="0"/>
            <w:vAlign w:val="center"/>
          </w:tcPr>
          <w:p w14:paraId="28DDE00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最大瞬时流量</w:t>
            </w:r>
          </w:p>
        </w:tc>
        <w:tc>
          <w:tcPr>
            <w:tcW w:w="4269" w:type="dxa"/>
            <w:tcBorders>
              <w:top w:val="single" w:color="auto" w:sz="4" w:space="0"/>
              <w:left w:val="single" w:color="auto" w:sz="4" w:space="0"/>
              <w:bottom w:val="single" w:color="auto" w:sz="4" w:space="0"/>
              <w:right w:val="single" w:color="auto" w:sz="4" w:space="0"/>
            </w:tcBorders>
            <w:noWrap w:val="0"/>
            <w:vAlign w:val="center"/>
          </w:tcPr>
          <w:p w14:paraId="4C1BFF5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26750—2011</w:t>
            </w:r>
          </w:p>
        </w:tc>
      </w:tr>
      <w:tr w14:paraId="0ADFE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03" w:type="dxa"/>
            <w:tcBorders>
              <w:top w:val="single" w:color="auto" w:sz="4" w:space="0"/>
              <w:left w:val="single" w:color="auto" w:sz="4" w:space="0"/>
              <w:bottom w:val="single" w:color="auto" w:sz="4" w:space="0"/>
              <w:right w:val="single" w:color="auto" w:sz="4" w:space="0"/>
            </w:tcBorders>
            <w:noWrap w:val="0"/>
            <w:vAlign w:val="center"/>
          </w:tcPr>
          <w:p w14:paraId="2E11383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3500" w:type="dxa"/>
            <w:tcBorders>
              <w:top w:val="single" w:color="auto" w:sz="4" w:space="0"/>
              <w:left w:val="single" w:color="auto" w:sz="4" w:space="0"/>
              <w:bottom w:val="single" w:color="auto" w:sz="4" w:space="0"/>
              <w:right w:val="single" w:color="auto" w:sz="4" w:space="0"/>
            </w:tcBorders>
            <w:noWrap w:val="0"/>
            <w:vAlign w:val="center"/>
          </w:tcPr>
          <w:p w14:paraId="0C2BB59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密封性能</w:t>
            </w:r>
          </w:p>
        </w:tc>
        <w:tc>
          <w:tcPr>
            <w:tcW w:w="4269" w:type="dxa"/>
            <w:tcBorders>
              <w:top w:val="single" w:color="auto" w:sz="4" w:space="0"/>
              <w:left w:val="single" w:color="auto" w:sz="4" w:space="0"/>
              <w:bottom w:val="single" w:color="auto" w:sz="4" w:space="0"/>
              <w:right w:val="single" w:color="auto" w:sz="4" w:space="0"/>
            </w:tcBorders>
            <w:noWrap w:val="0"/>
            <w:vAlign w:val="center"/>
          </w:tcPr>
          <w:p w14:paraId="272C620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26750—2011</w:t>
            </w:r>
          </w:p>
        </w:tc>
      </w:tr>
      <w:tr w14:paraId="07A76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03" w:type="dxa"/>
            <w:tcBorders>
              <w:top w:val="single" w:color="auto" w:sz="4" w:space="0"/>
              <w:left w:val="single" w:color="auto" w:sz="4" w:space="0"/>
              <w:bottom w:val="single" w:color="auto" w:sz="4" w:space="0"/>
              <w:right w:val="single" w:color="auto" w:sz="4" w:space="0"/>
            </w:tcBorders>
            <w:noWrap w:val="0"/>
            <w:vAlign w:val="center"/>
          </w:tcPr>
          <w:p w14:paraId="1E07CA8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3500" w:type="dxa"/>
            <w:tcBorders>
              <w:top w:val="single" w:color="auto" w:sz="4" w:space="0"/>
              <w:left w:val="single" w:color="auto" w:sz="4" w:space="0"/>
              <w:bottom w:val="single" w:color="auto" w:sz="4" w:space="0"/>
              <w:right w:val="single" w:color="auto" w:sz="4" w:space="0"/>
            </w:tcBorders>
            <w:noWrap w:val="0"/>
            <w:vAlign w:val="center"/>
          </w:tcPr>
          <w:p w14:paraId="59FD544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强度性能</w:t>
            </w:r>
          </w:p>
        </w:tc>
        <w:tc>
          <w:tcPr>
            <w:tcW w:w="4269" w:type="dxa"/>
            <w:tcBorders>
              <w:top w:val="single" w:color="auto" w:sz="4" w:space="0"/>
              <w:left w:val="single" w:color="auto" w:sz="4" w:space="0"/>
              <w:bottom w:val="single" w:color="auto" w:sz="4" w:space="0"/>
              <w:right w:val="single" w:color="auto" w:sz="4" w:space="0"/>
            </w:tcBorders>
            <w:noWrap w:val="0"/>
            <w:vAlign w:val="center"/>
          </w:tcPr>
          <w:p w14:paraId="451C976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26750—2011</w:t>
            </w:r>
          </w:p>
        </w:tc>
      </w:tr>
      <w:tr w14:paraId="67407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03" w:type="dxa"/>
            <w:tcBorders>
              <w:top w:val="single" w:color="auto" w:sz="4" w:space="0"/>
              <w:left w:val="single" w:color="auto" w:sz="4" w:space="0"/>
              <w:bottom w:val="single" w:color="auto" w:sz="4" w:space="0"/>
              <w:right w:val="single" w:color="auto" w:sz="4" w:space="0"/>
            </w:tcBorders>
            <w:noWrap w:val="0"/>
            <w:vAlign w:val="center"/>
          </w:tcPr>
          <w:p w14:paraId="3B618EC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3500" w:type="dxa"/>
            <w:tcBorders>
              <w:top w:val="single" w:color="auto" w:sz="4" w:space="0"/>
              <w:left w:val="single" w:color="auto" w:sz="4" w:space="0"/>
              <w:bottom w:val="single" w:color="auto" w:sz="4" w:space="0"/>
              <w:right w:val="single" w:color="auto" w:sz="4" w:space="0"/>
            </w:tcBorders>
            <w:noWrap w:val="0"/>
            <w:vAlign w:val="center"/>
          </w:tcPr>
          <w:p w14:paraId="6DF6CAB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防虹吸性能</w:t>
            </w:r>
          </w:p>
        </w:tc>
        <w:tc>
          <w:tcPr>
            <w:tcW w:w="4269" w:type="dxa"/>
            <w:tcBorders>
              <w:top w:val="single" w:color="auto" w:sz="4" w:space="0"/>
              <w:left w:val="single" w:color="auto" w:sz="4" w:space="0"/>
              <w:bottom w:val="single" w:color="auto" w:sz="4" w:space="0"/>
              <w:right w:val="single" w:color="auto" w:sz="4" w:space="0"/>
            </w:tcBorders>
            <w:noWrap w:val="0"/>
            <w:vAlign w:val="center"/>
          </w:tcPr>
          <w:p w14:paraId="41BBCF2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26750—2011</w:t>
            </w:r>
          </w:p>
        </w:tc>
      </w:tr>
      <w:tr w14:paraId="16371A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03" w:type="dxa"/>
            <w:tcBorders>
              <w:top w:val="single" w:color="auto" w:sz="4" w:space="0"/>
              <w:left w:val="single" w:color="auto" w:sz="4" w:space="0"/>
              <w:bottom w:val="single" w:color="auto" w:sz="4" w:space="0"/>
              <w:right w:val="single" w:color="auto" w:sz="4" w:space="0"/>
            </w:tcBorders>
            <w:noWrap w:val="0"/>
            <w:vAlign w:val="center"/>
          </w:tcPr>
          <w:p w14:paraId="67720FA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3500" w:type="dxa"/>
            <w:tcBorders>
              <w:top w:val="single" w:color="auto" w:sz="4" w:space="0"/>
              <w:left w:val="single" w:color="auto" w:sz="4" w:space="0"/>
              <w:bottom w:val="single" w:color="auto" w:sz="4" w:space="0"/>
              <w:right w:val="single" w:color="auto" w:sz="4" w:space="0"/>
            </w:tcBorders>
            <w:noWrap w:val="0"/>
            <w:vAlign w:val="center"/>
          </w:tcPr>
          <w:p w14:paraId="1DB8285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断电保护</w:t>
            </w:r>
          </w:p>
        </w:tc>
        <w:tc>
          <w:tcPr>
            <w:tcW w:w="4269" w:type="dxa"/>
            <w:tcBorders>
              <w:top w:val="single" w:color="auto" w:sz="4" w:space="0"/>
              <w:left w:val="single" w:color="auto" w:sz="4" w:space="0"/>
              <w:bottom w:val="single" w:color="auto" w:sz="4" w:space="0"/>
              <w:right w:val="single" w:color="auto" w:sz="4" w:space="0"/>
            </w:tcBorders>
            <w:noWrap w:val="0"/>
            <w:vAlign w:val="center"/>
          </w:tcPr>
          <w:p w14:paraId="50D8C8D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26750—2011</w:t>
            </w:r>
          </w:p>
        </w:tc>
      </w:tr>
      <w:tr w14:paraId="52DB2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03" w:type="dxa"/>
            <w:tcBorders>
              <w:top w:val="single" w:color="auto" w:sz="4" w:space="0"/>
              <w:left w:val="single" w:color="auto" w:sz="4" w:space="0"/>
              <w:bottom w:val="single" w:color="auto" w:sz="4" w:space="0"/>
              <w:right w:val="single" w:color="auto" w:sz="4" w:space="0"/>
            </w:tcBorders>
            <w:noWrap w:val="0"/>
            <w:vAlign w:val="center"/>
          </w:tcPr>
          <w:p w14:paraId="34B9B3A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3500" w:type="dxa"/>
            <w:tcBorders>
              <w:top w:val="single" w:color="auto" w:sz="4" w:space="0"/>
              <w:left w:val="single" w:color="auto" w:sz="4" w:space="0"/>
              <w:bottom w:val="single" w:color="auto" w:sz="4" w:space="0"/>
              <w:right w:val="single" w:color="auto" w:sz="4" w:space="0"/>
            </w:tcBorders>
            <w:noWrap w:val="0"/>
            <w:vAlign w:val="center"/>
          </w:tcPr>
          <w:p w14:paraId="1BD973E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便器冲洗阀水效等级</w:t>
            </w:r>
          </w:p>
        </w:tc>
        <w:tc>
          <w:tcPr>
            <w:tcW w:w="4269" w:type="dxa"/>
            <w:tcBorders>
              <w:top w:val="single" w:color="auto" w:sz="4" w:space="0"/>
              <w:left w:val="single" w:color="auto" w:sz="4" w:space="0"/>
              <w:bottom w:val="single" w:color="auto" w:sz="4" w:space="0"/>
              <w:right w:val="single" w:color="auto" w:sz="4" w:space="0"/>
            </w:tcBorders>
            <w:noWrap w:val="0"/>
            <w:vAlign w:val="center"/>
          </w:tcPr>
          <w:p w14:paraId="740AE54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28379-2022</w:t>
            </w:r>
          </w:p>
        </w:tc>
      </w:tr>
      <w:tr w14:paraId="60F5F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172" w:type="dxa"/>
            <w:gridSpan w:val="3"/>
            <w:tcBorders>
              <w:top w:val="single" w:color="auto" w:sz="4" w:space="0"/>
              <w:left w:val="single" w:color="auto" w:sz="4" w:space="0"/>
              <w:bottom w:val="single" w:color="auto" w:sz="4" w:space="0"/>
              <w:right w:val="single" w:color="auto" w:sz="4" w:space="0"/>
            </w:tcBorders>
            <w:noWrap w:val="0"/>
            <w:vAlign w:val="center"/>
          </w:tcPr>
          <w:p w14:paraId="4E185245">
            <w:pPr>
              <w:pageBreakBefore w:val="0"/>
              <w:overflowPunct/>
              <w:topLinePunct w:val="0"/>
              <w:bidi w:val="0"/>
              <w:adjustRightInd/>
              <w:snapToGrid/>
              <w:spacing w:line="560" w:lineRule="exact"/>
              <w:jc w:val="left"/>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注：表面质量的检验项目为 GB/T 26750—2011 中 6.3.3.3、6.3.3.4</w:t>
            </w:r>
          </w:p>
        </w:tc>
      </w:tr>
    </w:tbl>
    <w:p w14:paraId="07333730">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32"/>
          <w:highlight w:val="none"/>
          <w:lang w:bidi="ar"/>
        </w:rPr>
      </w:pPr>
      <w:r>
        <w:rPr>
          <w:rFonts w:hint="eastAsia" w:ascii="Times New Roman" w:hAnsi="Times New Roman" w:eastAsia="仿宋_GB2312" w:cs="仿宋_GB2312"/>
          <w:color w:val="000000"/>
          <w:sz w:val="32"/>
          <w:szCs w:val="32"/>
          <w:highlight w:val="none"/>
          <w:lang w:bidi="ar"/>
        </w:rPr>
        <w:t>表16 非接触式压力冲洗阀（GB/T 26750-2011）</w:t>
      </w:r>
    </w:p>
    <w:tbl>
      <w:tblPr>
        <w:tblStyle w:val="5"/>
        <w:tblW w:w="91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3"/>
        <w:gridCol w:w="3500"/>
        <w:gridCol w:w="4269"/>
      </w:tblGrid>
      <w:tr w14:paraId="533A9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blHeader/>
          <w:jc w:val="center"/>
        </w:trPr>
        <w:tc>
          <w:tcPr>
            <w:tcW w:w="1403" w:type="dxa"/>
            <w:tcBorders>
              <w:top w:val="single" w:color="auto" w:sz="4" w:space="0"/>
              <w:left w:val="single" w:color="auto" w:sz="4" w:space="0"/>
              <w:bottom w:val="single" w:color="auto" w:sz="4" w:space="0"/>
              <w:right w:val="single" w:color="auto" w:sz="4" w:space="0"/>
            </w:tcBorders>
            <w:noWrap w:val="0"/>
            <w:vAlign w:val="center"/>
          </w:tcPr>
          <w:p w14:paraId="62E28C5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500" w:type="dxa"/>
            <w:tcBorders>
              <w:top w:val="single" w:color="auto" w:sz="4" w:space="0"/>
              <w:left w:val="single" w:color="auto" w:sz="4" w:space="0"/>
              <w:bottom w:val="single" w:color="auto" w:sz="4" w:space="0"/>
              <w:right w:val="single" w:color="auto" w:sz="4" w:space="0"/>
            </w:tcBorders>
            <w:noWrap w:val="0"/>
            <w:vAlign w:val="center"/>
          </w:tcPr>
          <w:p w14:paraId="60198F25">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269" w:type="dxa"/>
            <w:tcBorders>
              <w:top w:val="single" w:color="auto" w:sz="4" w:space="0"/>
              <w:left w:val="single" w:color="auto" w:sz="4" w:space="0"/>
              <w:bottom w:val="single" w:color="auto" w:sz="4" w:space="0"/>
              <w:right w:val="single" w:color="auto" w:sz="4" w:space="0"/>
            </w:tcBorders>
            <w:noWrap w:val="0"/>
            <w:vAlign w:val="center"/>
          </w:tcPr>
          <w:p w14:paraId="5D04432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18E32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blHeader/>
          <w:jc w:val="center"/>
        </w:trPr>
        <w:tc>
          <w:tcPr>
            <w:tcW w:w="1403" w:type="dxa"/>
            <w:tcBorders>
              <w:top w:val="single" w:color="auto" w:sz="4" w:space="0"/>
              <w:left w:val="single" w:color="auto" w:sz="4" w:space="0"/>
              <w:bottom w:val="single" w:color="auto" w:sz="4" w:space="0"/>
              <w:right w:val="single" w:color="auto" w:sz="4" w:space="0"/>
            </w:tcBorders>
            <w:noWrap w:val="0"/>
            <w:vAlign w:val="center"/>
          </w:tcPr>
          <w:p w14:paraId="42366F9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500" w:type="dxa"/>
            <w:tcBorders>
              <w:top w:val="single" w:color="auto" w:sz="4" w:space="0"/>
              <w:left w:val="single" w:color="auto" w:sz="4" w:space="0"/>
              <w:bottom w:val="single" w:color="auto" w:sz="4" w:space="0"/>
              <w:right w:val="single" w:color="auto" w:sz="4" w:space="0"/>
            </w:tcBorders>
            <w:noWrap w:val="0"/>
            <w:vAlign w:val="center"/>
          </w:tcPr>
          <w:p w14:paraId="236E0D6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外观与装配</w:t>
            </w:r>
          </w:p>
        </w:tc>
        <w:tc>
          <w:tcPr>
            <w:tcW w:w="4269" w:type="dxa"/>
            <w:tcBorders>
              <w:top w:val="single" w:color="auto" w:sz="4" w:space="0"/>
              <w:left w:val="single" w:color="auto" w:sz="4" w:space="0"/>
              <w:bottom w:val="single" w:color="auto" w:sz="4" w:space="0"/>
              <w:right w:val="single" w:color="auto" w:sz="4" w:space="0"/>
            </w:tcBorders>
            <w:noWrap w:val="0"/>
            <w:vAlign w:val="center"/>
          </w:tcPr>
          <w:p w14:paraId="2A8EDDD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CJ/T 194—2014</w:t>
            </w:r>
          </w:p>
          <w:p w14:paraId="7F7DE81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10125—2021</w:t>
            </w:r>
          </w:p>
        </w:tc>
      </w:tr>
      <w:tr w14:paraId="34CFC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03" w:type="dxa"/>
            <w:tcBorders>
              <w:top w:val="single" w:color="auto" w:sz="4" w:space="0"/>
              <w:left w:val="single" w:color="auto" w:sz="4" w:space="0"/>
              <w:bottom w:val="single" w:color="auto" w:sz="4" w:space="0"/>
              <w:right w:val="single" w:color="auto" w:sz="4" w:space="0"/>
            </w:tcBorders>
            <w:noWrap w:val="0"/>
            <w:vAlign w:val="center"/>
          </w:tcPr>
          <w:p w14:paraId="5F330B5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500" w:type="dxa"/>
            <w:tcBorders>
              <w:top w:val="single" w:color="auto" w:sz="4" w:space="0"/>
              <w:left w:val="single" w:color="auto" w:sz="4" w:space="0"/>
              <w:bottom w:val="single" w:color="auto" w:sz="4" w:space="0"/>
              <w:right w:val="single" w:color="auto" w:sz="4" w:space="0"/>
            </w:tcBorders>
            <w:noWrap w:val="0"/>
            <w:vAlign w:val="center"/>
          </w:tcPr>
          <w:p w14:paraId="29CF9EB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抗安装负载</w:t>
            </w:r>
          </w:p>
        </w:tc>
        <w:tc>
          <w:tcPr>
            <w:tcW w:w="4269" w:type="dxa"/>
            <w:tcBorders>
              <w:top w:val="single" w:color="auto" w:sz="4" w:space="0"/>
              <w:left w:val="single" w:color="auto" w:sz="4" w:space="0"/>
              <w:bottom w:val="single" w:color="auto" w:sz="4" w:space="0"/>
              <w:right w:val="single" w:color="auto" w:sz="4" w:space="0"/>
            </w:tcBorders>
            <w:noWrap w:val="0"/>
            <w:vAlign w:val="center"/>
          </w:tcPr>
          <w:p w14:paraId="0F14B62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CJ/T 194—2014</w:t>
            </w:r>
          </w:p>
        </w:tc>
      </w:tr>
      <w:tr w14:paraId="1B200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03" w:type="dxa"/>
            <w:tcBorders>
              <w:top w:val="single" w:color="auto" w:sz="4" w:space="0"/>
              <w:left w:val="single" w:color="auto" w:sz="4" w:space="0"/>
              <w:bottom w:val="single" w:color="auto" w:sz="4" w:space="0"/>
              <w:right w:val="single" w:color="auto" w:sz="4" w:space="0"/>
            </w:tcBorders>
            <w:noWrap w:val="0"/>
            <w:vAlign w:val="center"/>
          </w:tcPr>
          <w:p w14:paraId="6F0249C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500" w:type="dxa"/>
            <w:tcBorders>
              <w:top w:val="single" w:color="auto" w:sz="4" w:space="0"/>
              <w:left w:val="single" w:color="auto" w:sz="4" w:space="0"/>
              <w:bottom w:val="single" w:color="auto" w:sz="4" w:space="0"/>
              <w:right w:val="single" w:color="auto" w:sz="4" w:space="0"/>
            </w:tcBorders>
            <w:noWrap w:val="0"/>
            <w:vAlign w:val="center"/>
          </w:tcPr>
          <w:p w14:paraId="3057537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控制距离误差</w:t>
            </w:r>
          </w:p>
        </w:tc>
        <w:tc>
          <w:tcPr>
            <w:tcW w:w="4269" w:type="dxa"/>
            <w:tcBorders>
              <w:top w:val="single" w:color="auto" w:sz="4" w:space="0"/>
              <w:left w:val="single" w:color="auto" w:sz="4" w:space="0"/>
              <w:bottom w:val="single" w:color="auto" w:sz="4" w:space="0"/>
              <w:right w:val="single" w:color="auto" w:sz="4" w:space="0"/>
            </w:tcBorders>
            <w:noWrap w:val="0"/>
            <w:vAlign w:val="center"/>
          </w:tcPr>
          <w:p w14:paraId="228680A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CJ/T 194—2014</w:t>
            </w:r>
          </w:p>
        </w:tc>
      </w:tr>
      <w:tr w14:paraId="33D21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03" w:type="dxa"/>
            <w:tcBorders>
              <w:top w:val="single" w:color="auto" w:sz="4" w:space="0"/>
              <w:left w:val="single" w:color="auto" w:sz="4" w:space="0"/>
              <w:bottom w:val="single" w:color="auto" w:sz="4" w:space="0"/>
              <w:right w:val="single" w:color="auto" w:sz="4" w:space="0"/>
            </w:tcBorders>
            <w:noWrap w:val="0"/>
            <w:vAlign w:val="center"/>
          </w:tcPr>
          <w:p w14:paraId="4409D83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3500" w:type="dxa"/>
            <w:tcBorders>
              <w:top w:val="single" w:color="auto" w:sz="4" w:space="0"/>
              <w:left w:val="single" w:color="auto" w:sz="4" w:space="0"/>
              <w:bottom w:val="single" w:color="auto" w:sz="4" w:space="0"/>
              <w:right w:val="single" w:color="auto" w:sz="4" w:space="0"/>
            </w:tcBorders>
            <w:noWrap w:val="0"/>
            <w:vAlign w:val="center"/>
          </w:tcPr>
          <w:p w14:paraId="0511B87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电压变化影响</w:t>
            </w:r>
          </w:p>
        </w:tc>
        <w:tc>
          <w:tcPr>
            <w:tcW w:w="4269" w:type="dxa"/>
            <w:tcBorders>
              <w:top w:val="single" w:color="auto" w:sz="4" w:space="0"/>
              <w:left w:val="single" w:color="auto" w:sz="4" w:space="0"/>
              <w:bottom w:val="single" w:color="auto" w:sz="4" w:space="0"/>
              <w:right w:val="single" w:color="auto" w:sz="4" w:space="0"/>
            </w:tcBorders>
            <w:noWrap w:val="0"/>
            <w:vAlign w:val="center"/>
          </w:tcPr>
          <w:p w14:paraId="6CC1C4C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CJ/T 194—2014</w:t>
            </w:r>
          </w:p>
        </w:tc>
      </w:tr>
      <w:tr w14:paraId="224D0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03" w:type="dxa"/>
            <w:tcBorders>
              <w:top w:val="single" w:color="auto" w:sz="4" w:space="0"/>
              <w:left w:val="single" w:color="auto" w:sz="4" w:space="0"/>
              <w:bottom w:val="single" w:color="auto" w:sz="4" w:space="0"/>
              <w:right w:val="single" w:color="auto" w:sz="4" w:space="0"/>
            </w:tcBorders>
            <w:noWrap w:val="0"/>
            <w:vAlign w:val="center"/>
          </w:tcPr>
          <w:p w14:paraId="62B52FC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3500" w:type="dxa"/>
            <w:tcBorders>
              <w:top w:val="single" w:color="auto" w:sz="4" w:space="0"/>
              <w:left w:val="single" w:color="auto" w:sz="4" w:space="0"/>
              <w:bottom w:val="single" w:color="auto" w:sz="4" w:space="0"/>
              <w:right w:val="single" w:color="auto" w:sz="4" w:space="0"/>
            </w:tcBorders>
            <w:noWrap w:val="0"/>
            <w:vAlign w:val="center"/>
          </w:tcPr>
          <w:p w14:paraId="3AC44F1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整机能耗</w:t>
            </w:r>
          </w:p>
        </w:tc>
        <w:tc>
          <w:tcPr>
            <w:tcW w:w="4269" w:type="dxa"/>
            <w:tcBorders>
              <w:top w:val="single" w:color="auto" w:sz="4" w:space="0"/>
              <w:left w:val="single" w:color="auto" w:sz="4" w:space="0"/>
              <w:bottom w:val="single" w:color="auto" w:sz="4" w:space="0"/>
              <w:right w:val="single" w:color="auto" w:sz="4" w:space="0"/>
            </w:tcBorders>
            <w:noWrap w:val="0"/>
            <w:vAlign w:val="center"/>
          </w:tcPr>
          <w:p w14:paraId="719721D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CJ/T 194—2014</w:t>
            </w:r>
          </w:p>
        </w:tc>
      </w:tr>
      <w:tr w14:paraId="5B1F3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03" w:type="dxa"/>
            <w:tcBorders>
              <w:top w:val="single" w:color="auto" w:sz="4" w:space="0"/>
              <w:left w:val="single" w:color="auto" w:sz="4" w:space="0"/>
              <w:bottom w:val="single" w:color="auto" w:sz="4" w:space="0"/>
              <w:right w:val="single" w:color="auto" w:sz="4" w:space="0"/>
            </w:tcBorders>
            <w:noWrap w:val="0"/>
            <w:vAlign w:val="center"/>
          </w:tcPr>
          <w:p w14:paraId="2CF0897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3500" w:type="dxa"/>
            <w:tcBorders>
              <w:top w:val="single" w:color="auto" w:sz="4" w:space="0"/>
              <w:left w:val="single" w:color="auto" w:sz="4" w:space="0"/>
              <w:bottom w:val="single" w:color="auto" w:sz="4" w:space="0"/>
              <w:right w:val="single" w:color="auto" w:sz="4" w:space="0"/>
            </w:tcBorders>
            <w:noWrap w:val="0"/>
            <w:vAlign w:val="center"/>
          </w:tcPr>
          <w:p w14:paraId="00C593B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断电保护</w:t>
            </w:r>
          </w:p>
        </w:tc>
        <w:tc>
          <w:tcPr>
            <w:tcW w:w="4269" w:type="dxa"/>
            <w:tcBorders>
              <w:top w:val="single" w:color="auto" w:sz="4" w:space="0"/>
              <w:left w:val="single" w:color="auto" w:sz="4" w:space="0"/>
              <w:bottom w:val="single" w:color="auto" w:sz="4" w:space="0"/>
              <w:right w:val="single" w:color="auto" w:sz="4" w:space="0"/>
            </w:tcBorders>
            <w:noWrap w:val="0"/>
            <w:vAlign w:val="center"/>
          </w:tcPr>
          <w:p w14:paraId="6957881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CJ/T 194—2014</w:t>
            </w:r>
          </w:p>
        </w:tc>
      </w:tr>
      <w:tr w14:paraId="06366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03" w:type="dxa"/>
            <w:tcBorders>
              <w:top w:val="single" w:color="auto" w:sz="4" w:space="0"/>
              <w:left w:val="single" w:color="auto" w:sz="4" w:space="0"/>
              <w:bottom w:val="single" w:color="auto" w:sz="4" w:space="0"/>
              <w:right w:val="single" w:color="auto" w:sz="4" w:space="0"/>
            </w:tcBorders>
            <w:noWrap w:val="0"/>
            <w:vAlign w:val="center"/>
          </w:tcPr>
          <w:p w14:paraId="22CD408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3500" w:type="dxa"/>
            <w:tcBorders>
              <w:top w:val="single" w:color="auto" w:sz="4" w:space="0"/>
              <w:left w:val="single" w:color="auto" w:sz="4" w:space="0"/>
              <w:bottom w:val="single" w:color="auto" w:sz="4" w:space="0"/>
              <w:right w:val="single" w:color="auto" w:sz="4" w:space="0"/>
            </w:tcBorders>
            <w:noWrap w:val="0"/>
            <w:vAlign w:val="center"/>
          </w:tcPr>
          <w:p w14:paraId="6ADBE22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欠压保护</w:t>
            </w:r>
          </w:p>
        </w:tc>
        <w:tc>
          <w:tcPr>
            <w:tcW w:w="4269" w:type="dxa"/>
            <w:tcBorders>
              <w:top w:val="single" w:color="auto" w:sz="4" w:space="0"/>
              <w:left w:val="single" w:color="auto" w:sz="4" w:space="0"/>
              <w:bottom w:val="single" w:color="auto" w:sz="4" w:space="0"/>
              <w:right w:val="single" w:color="auto" w:sz="4" w:space="0"/>
            </w:tcBorders>
            <w:noWrap w:val="0"/>
            <w:vAlign w:val="center"/>
          </w:tcPr>
          <w:p w14:paraId="5F2891B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CJ/T 194—2014</w:t>
            </w:r>
          </w:p>
        </w:tc>
      </w:tr>
      <w:tr w14:paraId="7B251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03" w:type="dxa"/>
            <w:tcBorders>
              <w:top w:val="single" w:color="auto" w:sz="4" w:space="0"/>
              <w:left w:val="single" w:color="auto" w:sz="4" w:space="0"/>
              <w:bottom w:val="single" w:color="auto" w:sz="4" w:space="0"/>
              <w:right w:val="single" w:color="auto" w:sz="4" w:space="0"/>
            </w:tcBorders>
            <w:noWrap w:val="0"/>
            <w:vAlign w:val="center"/>
          </w:tcPr>
          <w:p w14:paraId="40843FB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3500" w:type="dxa"/>
            <w:tcBorders>
              <w:top w:val="single" w:color="auto" w:sz="4" w:space="0"/>
              <w:left w:val="single" w:color="auto" w:sz="4" w:space="0"/>
              <w:bottom w:val="single" w:color="auto" w:sz="4" w:space="0"/>
              <w:right w:val="single" w:color="auto" w:sz="4" w:space="0"/>
            </w:tcBorders>
            <w:noWrap w:val="0"/>
            <w:vAlign w:val="center"/>
          </w:tcPr>
          <w:p w14:paraId="3697F41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防虹吸性能</w:t>
            </w:r>
          </w:p>
        </w:tc>
        <w:tc>
          <w:tcPr>
            <w:tcW w:w="4269" w:type="dxa"/>
            <w:tcBorders>
              <w:top w:val="single" w:color="auto" w:sz="4" w:space="0"/>
              <w:left w:val="single" w:color="auto" w:sz="4" w:space="0"/>
              <w:bottom w:val="single" w:color="auto" w:sz="4" w:space="0"/>
              <w:right w:val="single" w:color="auto" w:sz="4" w:space="0"/>
            </w:tcBorders>
            <w:noWrap w:val="0"/>
            <w:vAlign w:val="center"/>
          </w:tcPr>
          <w:p w14:paraId="6FD4253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CJ/T 194—2014</w:t>
            </w:r>
          </w:p>
        </w:tc>
      </w:tr>
      <w:tr w14:paraId="698E9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03" w:type="dxa"/>
            <w:tcBorders>
              <w:top w:val="single" w:color="auto" w:sz="4" w:space="0"/>
              <w:left w:val="single" w:color="auto" w:sz="4" w:space="0"/>
              <w:bottom w:val="single" w:color="auto" w:sz="4" w:space="0"/>
              <w:right w:val="single" w:color="auto" w:sz="4" w:space="0"/>
            </w:tcBorders>
            <w:noWrap w:val="0"/>
            <w:vAlign w:val="center"/>
          </w:tcPr>
          <w:p w14:paraId="39DAEAE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3500" w:type="dxa"/>
            <w:tcBorders>
              <w:top w:val="single" w:color="auto" w:sz="4" w:space="0"/>
              <w:left w:val="single" w:color="auto" w:sz="4" w:space="0"/>
              <w:bottom w:val="single" w:color="auto" w:sz="4" w:space="0"/>
              <w:right w:val="single" w:color="auto" w:sz="4" w:space="0"/>
            </w:tcBorders>
            <w:noWrap w:val="0"/>
            <w:vAlign w:val="center"/>
          </w:tcPr>
          <w:p w14:paraId="411A73C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水流量</w:t>
            </w:r>
          </w:p>
        </w:tc>
        <w:tc>
          <w:tcPr>
            <w:tcW w:w="4269" w:type="dxa"/>
            <w:tcBorders>
              <w:top w:val="single" w:color="auto" w:sz="4" w:space="0"/>
              <w:left w:val="single" w:color="auto" w:sz="4" w:space="0"/>
              <w:bottom w:val="single" w:color="auto" w:sz="4" w:space="0"/>
              <w:right w:val="single" w:color="auto" w:sz="4" w:space="0"/>
            </w:tcBorders>
            <w:noWrap w:val="0"/>
            <w:vAlign w:val="center"/>
          </w:tcPr>
          <w:p w14:paraId="7853F4A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CJ/T 194—2014</w:t>
            </w:r>
          </w:p>
        </w:tc>
      </w:tr>
      <w:tr w14:paraId="1852D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03" w:type="dxa"/>
            <w:tcBorders>
              <w:top w:val="single" w:color="auto" w:sz="4" w:space="0"/>
              <w:left w:val="single" w:color="auto" w:sz="4" w:space="0"/>
              <w:bottom w:val="single" w:color="auto" w:sz="4" w:space="0"/>
              <w:right w:val="single" w:color="auto" w:sz="4" w:space="0"/>
            </w:tcBorders>
            <w:noWrap w:val="0"/>
            <w:vAlign w:val="center"/>
          </w:tcPr>
          <w:p w14:paraId="681E3D2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3500" w:type="dxa"/>
            <w:tcBorders>
              <w:top w:val="single" w:color="auto" w:sz="4" w:space="0"/>
              <w:left w:val="single" w:color="auto" w:sz="4" w:space="0"/>
              <w:bottom w:val="single" w:color="auto" w:sz="4" w:space="0"/>
              <w:right w:val="single" w:color="auto" w:sz="4" w:space="0"/>
            </w:tcBorders>
            <w:noWrap w:val="0"/>
            <w:vAlign w:val="center"/>
          </w:tcPr>
          <w:p w14:paraId="56CEF9F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强度性能</w:t>
            </w:r>
          </w:p>
        </w:tc>
        <w:tc>
          <w:tcPr>
            <w:tcW w:w="4269" w:type="dxa"/>
            <w:tcBorders>
              <w:top w:val="single" w:color="auto" w:sz="4" w:space="0"/>
              <w:left w:val="single" w:color="auto" w:sz="4" w:space="0"/>
              <w:bottom w:val="single" w:color="auto" w:sz="4" w:space="0"/>
              <w:right w:val="single" w:color="auto" w:sz="4" w:space="0"/>
            </w:tcBorders>
            <w:noWrap w:val="0"/>
            <w:vAlign w:val="center"/>
          </w:tcPr>
          <w:p w14:paraId="49B3006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CJ/T 194—2014</w:t>
            </w:r>
          </w:p>
        </w:tc>
      </w:tr>
      <w:tr w14:paraId="2CD3E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03" w:type="dxa"/>
            <w:tcBorders>
              <w:top w:val="single" w:color="auto" w:sz="4" w:space="0"/>
              <w:left w:val="single" w:color="auto" w:sz="4" w:space="0"/>
              <w:bottom w:val="single" w:color="auto" w:sz="4" w:space="0"/>
              <w:right w:val="single" w:color="auto" w:sz="4" w:space="0"/>
            </w:tcBorders>
            <w:noWrap w:val="0"/>
            <w:vAlign w:val="center"/>
          </w:tcPr>
          <w:p w14:paraId="5A2159C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3500" w:type="dxa"/>
            <w:tcBorders>
              <w:top w:val="single" w:color="auto" w:sz="4" w:space="0"/>
              <w:left w:val="single" w:color="auto" w:sz="4" w:space="0"/>
              <w:bottom w:val="single" w:color="auto" w:sz="4" w:space="0"/>
              <w:right w:val="single" w:color="auto" w:sz="4" w:space="0"/>
            </w:tcBorders>
            <w:noWrap w:val="0"/>
            <w:vAlign w:val="center"/>
          </w:tcPr>
          <w:p w14:paraId="0A71325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密封性能</w:t>
            </w:r>
          </w:p>
        </w:tc>
        <w:tc>
          <w:tcPr>
            <w:tcW w:w="4269" w:type="dxa"/>
            <w:tcBorders>
              <w:top w:val="single" w:color="auto" w:sz="4" w:space="0"/>
              <w:left w:val="single" w:color="auto" w:sz="4" w:space="0"/>
              <w:bottom w:val="single" w:color="auto" w:sz="4" w:space="0"/>
              <w:right w:val="single" w:color="auto" w:sz="4" w:space="0"/>
            </w:tcBorders>
            <w:noWrap w:val="0"/>
            <w:vAlign w:val="center"/>
          </w:tcPr>
          <w:p w14:paraId="030C42C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CJ/T 194—2014</w:t>
            </w:r>
          </w:p>
        </w:tc>
      </w:tr>
      <w:tr w14:paraId="5B30C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03" w:type="dxa"/>
            <w:tcBorders>
              <w:top w:val="single" w:color="auto" w:sz="4" w:space="0"/>
              <w:left w:val="single" w:color="auto" w:sz="4" w:space="0"/>
              <w:bottom w:val="single" w:color="auto" w:sz="4" w:space="0"/>
              <w:right w:val="single" w:color="auto" w:sz="4" w:space="0"/>
            </w:tcBorders>
            <w:noWrap w:val="0"/>
            <w:vAlign w:val="center"/>
          </w:tcPr>
          <w:p w14:paraId="50A0715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3500" w:type="dxa"/>
            <w:tcBorders>
              <w:top w:val="single" w:color="auto" w:sz="4" w:space="0"/>
              <w:left w:val="single" w:color="auto" w:sz="4" w:space="0"/>
              <w:bottom w:val="single" w:color="auto" w:sz="4" w:space="0"/>
              <w:right w:val="single" w:color="auto" w:sz="4" w:space="0"/>
            </w:tcBorders>
            <w:noWrap w:val="0"/>
            <w:vAlign w:val="center"/>
          </w:tcPr>
          <w:p w14:paraId="37E26EB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水击性能</w:t>
            </w:r>
          </w:p>
        </w:tc>
        <w:tc>
          <w:tcPr>
            <w:tcW w:w="4269" w:type="dxa"/>
            <w:tcBorders>
              <w:top w:val="single" w:color="auto" w:sz="4" w:space="0"/>
              <w:left w:val="single" w:color="auto" w:sz="4" w:space="0"/>
              <w:bottom w:val="single" w:color="auto" w:sz="4" w:space="0"/>
              <w:right w:val="single" w:color="auto" w:sz="4" w:space="0"/>
            </w:tcBorders>
            <w:noWrap w:val="0"/>
            <w:vAlign w:val="center"/>
          </w:tcPr>
          <w:p w14:paraId="099F261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CJ/T 194—2014</w:t>
            </w:r>
          </w:p>
        </w:tc>
      </w:tr>
      <w:tr w14:paraId="3DA40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03" w:type="dxa"/>
            <w:tcBorders>
              <w:top w:val="single" w:color="auto" w:sz="4" w:space="0"/>
              <w:left w:val="single" w:color="auto" w:sz="4" w:space="0"/>
              <w:bottom w:val="single" w:color="auto" w:sz="4" w:space="0"/>
              <w:right w:val="single" w:color="auto" w:sz="4" w:space="0"/>
            </w:tcBorders>
            <w:noWrap w:val="0"/>
            <w:vAlign w:val="center"/>
          </w:tcPr>
          <w:p w14:paraId="242B090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13</w:t>
            </w:r>
          </w:p>
        </w:tc>
        <w:tc>
          <w:tcPr>
            <w:tcW w:w="3500" w:type="dxa"/>
            <w:tcBorders>
              <w:top w:val="single" w:color="auto" w:sz="4" w:space="0"/>
              <w:left w:val="single" w:color="auto" w:sz="4" w:space="0"/>
              <w:bottom w:val="single" w:color="auto" w:sz="4" w:space="0"/>
              <w:right w:val="single" w:color="auto" w:sz="4" w:space="0"/>
            </w:tcBorders>
            <w:noWrap w:val="0"/>
            <w:vAlign w:val="center"/>
          </w:tcPr>
          <w:p w14:paraId="0446DBB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便器冲洗阀水效等级</w:t>
            </w:r>
          </w:p>
        </w:tc>
        <w:tc>
          <w:tcPr>
            <w:tcW w:w="4269" w:type="dxa"/>
            <w:tcBorders>
              <w:top w:val="single" w:color="auto" w:sz="4" w:space="0"/>
              <w:left w:val="single" w:color="auto" w:sz="4" w:space="0"/>
              <w:bottom w:val="single" w:color="auto" w:sz="4" w:space="0"/>
              <w:right w:val="single" w:color="auto" w:sz="4" w:space="0"/>
            </w:tcBorders>
            <w:noWrap w:val="0"/>
            <w:vAlign w:val="center"/>
          </w:tcPr>
          <w:p w14:paraId="574F821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28379-2022</w:t>
            </w:r>
          </w:p>
        </w:tc>
      </w:tr>
      <w:tr w14:paraId="2EE7E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172" w:type="dxa"/>
            <w:gridSpan w:val="3"/>
            <w:tcBorders>
              <w:top w:val="single" w:color="auto" w:sz="4" w:space="0"/>
              <w:left w:val="single" w:color="auto" w:sz="4" w:space="0"/>
              <w:bottom w:val="single" w:color="auto" w:sz="4" w:space="0"/>
              <w:right w:val="single" w:color="auto" w:sz="4" w:space="0"/>
            </w:tcBorders>
            <w:noWrap w:val="0"/>
            <w:vAlign w:val="center"/>
          </w:tcPr>
          <w:p w14:paraId="7528ADC9">
            <w:pPr>
              <w:pageBreakBefore w:val="0"/>
              <w:overflowPunct/>
              <w:topLinePunct w:val="0"/>
              <w:bidi w:val="0"/>
              <w:adjustRightInd/>
              <w:snapToGrid/>
              <w:spacing w:line="560" w:lineRule="exact"/>
              <w:jc w:val="left"/>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注：外观与装配的检验项目为CJ/T 194—2014中7.1.2</w:t>
            </w:r>
          </w:p>
        </w:tc>
      </w:tr>
    </w:tbl>
    <w:p w14:paraId="266CA99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p>
    <w:p w14:paraId="777A2489">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32"/>
          <w:highlight w:val="none"/>
          <w:lang w:bidi="ar"/>
        </w:rPr>
      </w:pPr>
      <w:r>
        <w:rPr>
          <w:rFonts w:hint="eastAsia" w:ascii="Times New Roman" w:hAnsi="Times New Roman" w:eastAsia="仿宋_GB2312" w:cs="仿宋_GB2312"/>
          <w:color w:val="000000"/>
          <w:sz w:val="32"/>
          <w:szCs w:val="32"/>
          <w:highlight w:val="none"/>
          <w:lang w:bidi="ar"/>
        </w:rPr>
        <w:t>表17 卫生间附属配件</w:t>
      </w:r>
    </w:p>
    <w:tbl>
      <w:tblPr>
        <w:tblStyle w:val="5"/>
        <w:tblW w:w="91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
        <w:gridCol w:w="3929"/>
        <w:gridCol w:w="4294"/>
      </w:tblGrid>
      <w:tr w14:paraId="472AF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7" w:hRule="atLeast"/>
          <w:tblHeader/>
          <w:jc w:val="center"/>
        </w:trPr>
        <w:tc>
          <w:tcPr>
            <w:tcW w:w="949" w:type="dxa"/>
            <w:tcBorders>
              <w:top w:val="single" w:color="auto" w:sz="4" w:space="0"/>
              <w:left w:val="single" w:color="auto" w:sz="4" w:space="0"/>
              <w:bottom w:val="single" w:color="auto" w:sz="4" w:space="0"/>
              <w:right w:val="single" w:color="auto" w:sz="4" w:space="0"/>
            </w:tcBorders>
            <w:noWrap w:val="0"/>
            <w:vAlign w:val="center"/>
          </w:tcPr>
          <w:p w14:paraId="6FC3480A">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929" w:type="dxa"/>
            <w:tcBorders>
              <w:top w:val="single" w:color="auto" w:sz="4" w:space="0"/>
              <w:left w:val="single" w:color="auto" w:sz="4" w:space="0"/>
              <w:bottom w:val="single" w:color="auto" w:sz="4" w:space="0"/>
              <w:right w:val="single" w:color="auto" w:sz="4" w:space="0"/>
            </w:tcBorders>
            <w:noWrap w:val="0"/>
            <w:vAlign w:val="center"/>
          </w:tcPr>
          <w:p w14:paraId="11CDF8E7">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294" w:type="dxa"/>
            <w:tcBorders>
              <w:top w:val="single" w:color="auto" w:sz="4" w:space="0"/>
              <w:left w:val="single" w:color="auto" w:sz="4" w:space="0"/>
              <w:bottom w:val="single" w:color="auto" w:sz="4" w:space="0"/>
              <w:right w:val="single" w:color="auto" w:sz="4" w:space="0"/>
            </w:tcBorders>
            <w:noWrap w:val="0"/>
            <w:vAlign w:val="center"/>
          </w:tcPr>
          <w:p w14:paraId="33480956">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29164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tblHeader/>
          <w:jc w:val="center"/>
        </w:trPr>
        <w:tc>
          <w:tcPr>
            <w:tcW w:w="949" w:type="dxa"/>
            <w:tcBorders>
              <w:top w:val="single" w:color="auto" w:sz="4" w:space="0"/>
              <w:left w:val="single" w:color="auto" w:sz="4" w:space="0"/>
              <w:bottom w:val="single" w:color="auto" w:sz="4" w:space="0"/>
              <w:right w:val="single" w:color="auto" w:sz="4" w:space="0"/>
            </w:tcBorders>
            <w:noWrap w:val="0"/>
            <w:vAlign w:val="center"/>
          </w:tcPr>
          <w:p w14:paraId="22A8C4C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929" w:type="dxa"/>
            <w:tcBorders>
              <w:top w:val="single" w:color="auto" w:sz="4" w:space="0"/>
              <w:left w:val="single" w:color="auto" w:sz="4" w:space="0"/>
              <w:bottom w:val="single" w:color="auto" w:sz="4" w:space="0"/>
              <w:right w:val="single" w:color="auto" w:sz="4" w:space="0"/>
            </w:tcBorders>
            <w:noWrap w:val="0"/>
            <w:vAlign w:val="center"/>
          </w:tcPr>
          <w:p w14:paraId="1453678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涂、镀层附着强度</w:t>
            </w:r>
          </w:p>
        </w:tc>
        <w:tc>
          <w:tcPr>
            <w:tcW w:w="4294" w:type="dxa"/>
            <w:tcBorders>
              <w:top w:val="single" w:color="auto" w:sz="4" w:space="0"/>
              <w:left w:val="single" w:color="auto" w:sz="4" w:space="0"/>
              <w:bottom w:val="single" w:color="auto" w:sz="4" w:space="0"/>
              <w:right w:val="single" w:color="auto" w:sz="4" w:space="0"/>
            </w:tcBorders>
            <w:noWrap w:val="0"/>
            <w:vAlign w:val="center"/>
          </w:tcPr>
          <w:p w14:paraId="0426BC7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1560-2017、</w:t>
            </w:r>
          </w:p>
          <w:p w14:paraId="1F80B1D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9286-1998、</w:t>
            </w:r>
          </w:p>
          <w:p w14:paraId="6B4FE9B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5270-2005</w:t>
            </w:r>
          </w:p>
        </w:tc>
      </w:tr>
      <w:tr w14:paraId="736FD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 w:hRule="atLeast"/>
          <w:tblHeader/>
          <w:jc w:val="center"/>
        </w:trPr>
        <w:tc>
          <w:tcPr>
            <w:tcW w:w="949" w:type="dxa"/>
            <w:tcBorders>
              <w:top w:val="single" w:color="auto" w:sz="4" w:space="0"/>
              <w:left w:val="single" w:color="auto" w:sz="4" w:space="0"/>
              <w:bottom w:val="single" w:color="auto" w:sz="4" w:space="0"/>
              <w:right w:val="single" w:color="auto" w:sz="4" w:space="0"/>
            </w:tcBorders>
            <w:noWrap w:val="0"/>
            <w:vAlign w:val="center"/>
          </w:tcPr>
          <w:p w14:paraId="495489E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929" w:type="dxa"/>
            <w:tcBorders>
              <w:top w:val="single" w:color="auto" w:sz="4" w:space="0"/>
              <w:left w:val="single" w:color="auto" w:sz="4" w:space="0"/>
              <w:bottom w:val="single" w:color="auto" w:sz="4" w:space="0"/>
              <w:right w:val="single" w:color="auto" w:sz="4" w:space="0"/>
            </w:tcBorders>
            <w:noWrap w:val="0"/>
            <w:vAlign w:val="center"/>
          </w:tcPr>
          <w:p w14:paraId="0C5734A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表面耐腐蚀性能</w:t>
            </w:r>
          </w:p>
        </w:tc>
        <w:tc>
          <w:tcPr>
            <w:tcW w:w="4294" w:type="dxa"/>
            <w:tcBorders>
              <w:top w:val="single" w:color="auto" w:sz="4" w:space="0"/>
              <w:left w:val="single" w:color="auto" w:sz="4" w:space="0"/>
              <w:bottom w:val="single" w:color="auto" w:sz="4" w:space="0"/>
              <w:right w:val="single" w:color="auto" w:sz="4" w:space="0"/>
            </w:tcBorders>
            <w:noWrap w:val="0"/>
            <w:vAlign w:val="top"/>
          </w:tcPr>
          <w:p w14:paraId="5726D5E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10125-2021</w:t>
            </w:r>
          </w:p>
        </w:tc>
      </w:tr>
      <w:tr w14:paraId="61F80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 w:hRule="atLeast"/>
          <w:tblHeader/>
          <w:jc w:val="center"/>
        </w:trPr>
        <w:tc>
          <w:tcPr>
            <w:tcW w:w="949" w:type="dxa"/>
            <w:tcBorders>
              <w:top w:val="single" w:color="auto" w:sz="4" w:space="0"/>
              <w:left w:val="single" w:color="auto" w:sz="4" w:space="0"/>
              <w:bottom w:val="single" w:color="auto" w:sz="4" w:space="0"/>
              <w:right w:val="single" w:color="auto" w:sz="4" w:space="0"/>
            </w:tcBorders>
            <w:noWrap w:val="0"/>
            <w:vAlign w:val="center"/>
          </w:tcPr>
          <w:p w14:paraId="5C67A6C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929" w:type="dxa"/>
            <w:tcBorders>
              <w:top w:val="single" w:color="auto" w:sz="4" w:space="0"/>
              <w:left w:val="single" w:color="auto" w:sz="4" w:space="0"/>
              <w:bottom w:val="single" w:color="auto" w:sz="4" w:space="0"/>
              <w:right w:val="single" w:color="auto" w:sz="4" w:space="0"/>
            </w:tcBorders>
            <w:noWrap w:val="0"/>
            <w:vAlign w:val="center"/>
          </w:tcPr>
          <w:p w14:paraId="1BB0B01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浴帘杆要求</w:t>
            </w:r>
          </w:p>
        </w:tc>
        <w:tc>
          <w:tcPr>
            <w:tcW w:w="4294" w:type="dxa"/>
            <w:tcBorders>
              <w:top w:val="single" w:color="auto" w:sz="4" w:space="0"/>
              <w:left w:val="single" w:color="auto" w:sz="4" w:space="0"/>
              <w:bottom w:val="single" w:color="auto" w:sz="4" w:space="0"/>
              <w:right w:val="single" w:color="auto" w:sz="4" w:space="0"/>
            </w:tcBorders>
            <w:noWrap w:val="0"/>
            <w:vAlign w:val="top"/>
          </w:tcPr>
          <w:p w14:paraId="78B3CD8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1560-2017</w:t>
            </w:r>
          </w:p>
        </w:tc>
      </w:tr>
      <w:tr w14:paraId="2B00D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 w:hRule="atLeast"/>
          <w:tblHeader/>
          <w:jc w:val="center"/>
        </w:trPr>
        <w:tc>
          <w:tcPr>
            <w:tcW w:w="949" w:type="dxa"/>
            <w:tcBorders>
              <w:top w:val="single" w:color="auto" w:sz="4" w:space="0"/>
              <w:left w:val="single" w:color="auto" w:sz="4" w:space="0"/>
              <w:bottom w:val="single" w:color="auto" w:sz="4" w:space="0"/>
              <w:right w:val="single" w:color="auto" w:sz="4" w:space="0"/>
            </w:tcBorders>
            <w:noWrap w:val="0"/>
            <w:vAlign w:val="center"/>
          </w:tcPr>
          <w:p w14:paraId="288BCA9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3929" w:type="dxa"/>
            <w:tcBorders>
              <w:top w:val="single" w:color="auto" w:sz="4" w:space="0"/>
              <w:left w:val="single" w:color="auto" w:sz="4" w:space="0"/>
              <w:bottom w:val="single" w:color="auto" w:sz="4" w:space="0"/>
              <w:right w:val="single" w:color="auto" w:sz="4" w:space="0"/>
            </w:tcBorders>
            <w:noWrap w:val="0"/>
            <w:vAlign w:val="center"/>
          </w:tcPr>
          <w:p w14:paraId="05A70E0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浴缸拉手要求</w:t>
            </w:r>
          </w:p>
        </w:tc>
        <w:tc>
          <w:tcPr>
            <w:tcW w:w="4294" w:type="dxa"/>
            <w:tcBorders>
              <w:top w:val="single" w:color="auto" w:sz="4" w:space="0"/>
              <w:left w:val="single" w:color="auto" w:sz="4" w:space="0"/>
              <w:bottom w:val="single" w:color="auto" w:sz="4" w:space="0"/>
              <w:right w:val="single" w:color="auto" w:sz="4" w:space="0"/>
            </w:tcBorders>
            <w:noWrap w:val="0"/>
            <w:vAlign w:val="top"/>
          </w:tcPr>
          <w:p w14:paraId="009B8A0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1560-2017</w:t>
            </w:r>
          </w:p>
        </w:tc>
      </w:tr>
      <w:tr w14:paraId="15F2B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 w:hRule="atLeast"/>
          <w:tblHeader/>
          <w:jc w:val="center"/>
        </w:trPr>
        <w:tc>
          <w:tcPr>
            <w:tcW w:w="949" w:type="dxa"/>
            <w:tcBorders>
              <w:top w:val="single" w:color="auto" w:sz="4" w:space="0"/>
              <w:left w:val="single" w:color="auto" w:sz="4" w:space="0"/>
              <w:bottom w:val="single" w:color="auto" w:sz="4" w:space="0"/>
              <w:right w:val="single" w:color="auto" w:sz="4" w:space="0"/>
            </w:tcBorders>
            <w:noWrap w:val="0"/>
            <w:vAlign w:val="center"/>
          </w:tcPr>
          <w:p w14:paraId="5AEDDEF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3929" w:type="dxa"/>
            <w:tcBorders>
              <w:top w:val="single" w:color="auto" w:sz="4" w:space="0"/>
              <w:left w:val="single" w:color="auto" w:sz="4" w:space="0"/>
              <w:bottom w:val="single" w:color="auto" w:sz="4" w:space="0"/>
              <w:right w:val="single" w:color="auto" w:sz="4" w:space="0"/>
            </w:tcBorders>
            <w:noWrap w:val="0"/>
            <w:vAlign w:val="center"/>
          </w:tcPr>
          <w:p w14:paraId="18E8EBF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毛巾架和电热毛巾架要求</w:t>
            </w:r>
          </w:p>
        </w:tc>
        <w:tc>
          <w:tcPr>
            <w:tcW w:w="4294" w:type="dxa"/>
            <w:tcBorders>
              <w:top w:val="single" w:color="auto" w:sz="4" w:space="0"/>
              <w:left w:val="single" w:color="auto" w:sz="4" w:space="0"/>
              <w:bottom w:val="single" w:color="auto" w:sz="4" w:space="0"/>
              <w:right w:val="single" w:color="auto" w:sz="4" w:space="0"/>
            </w:tcBorders>
            <w:noWrap w:val="0"/>
            <w:vAlign w:val="center"/>
          </w:tcPr>
          <w:p w14:paraId="2D76165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1560-2017</w:t>
            </w:r>
          </w:p>
        </w:tc>
      </w:tr>
      <w:tr w14:paraId="00D57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 w:hRule="atLeast"/>
          <w:tblHeader/>
          <w:jc w:val="center"/>
        </w:trPr>
        <w:tc>
          <w:tcPr>
            <w:tcW w:w="949" w:type="dxa"/>
            <w:tcBorders>
              <w:top w:val="single" w:color="auto" w:sz="4" w:space="0"/>
              <w:left w:val="single" w:color="auto" w:sz="4" w:space="0"/>
              <w:bottom w:val="single" w:color="auto" w:sz="4" w:space="0"/>
              <w:right w:val="single" w:color="auto" w:sz="4" w:space="0"/>
            </w:tcBorders>
            <w:noWrap w:val="0"/>
            <w:vAlign w:val="center"/>
          </w:tcPr>
          <w:p w14:paraId="701A861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3929" w:type="dxa"/>
            <w:tcBorders>
              <w:top w:val="single" w:color="auto" w:sz="4" w:space="0"/>
              <w:left w:val="single" w:color="auto" w:sz="4" w:space="0"/>
              <w:bottom w:val="single" w:color="auto" w:sz="4" w:space="0"/>
              <w:right w:val="single" w:color="auto" w:sz="4" w:space="0"/>
            </w:tcBorders>
            <w:noWrap w:val="0"/>
            <w:vAlign w:val="center"/>
          </w:tcPr>
          <w:p w14:paraId="31357B9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浴巾架要求</w:t>
            </w:r>
          </w:p>
        </w:tc>
        <w:tc>
          <w:tcPr>
            <w:tcW w:w="4294" w:type="dxa"/>
            <w:tcBorders>
              <w:top w:val="single" w:color="auto" w:sz="4" w:space="0"/>
              <w:left w:val="single" w:color="auto" w:sz="4" w:space="0"/>
              <w:bottom w:val="single" w:color="auto" w:sz="4" w:space="0"/>
              <w:right w:val="single" w:color="auto" w:sz="4" w:space="0"/>
            </w:tcBorders>
            <w:noWrap w:val="0"/>
            <w:vAlign w:val="top"/>
          </w:tcPr>
          <w:p w14:paraId="37546E5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1560-2017</w:t>
            </w:r>
          </w:p>
        </w:tc>
      </w:tr>
      <w:tr w14:paraId="469F2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 w:hRule="atLeast"/>
          <w:tblHeader/>
          <w:jc w:val="center"/>
        </w:trPr>
        <w:tc>
          <w:tcPr>
            <w:tcW w:w="949" w:type="dxa"/>
            <w:tcBorders>
              <w:top w:val="single" w:color="auto" w:sz="4" w:space="0"/>
              <w:left w:val="single" w:color="auto" w:sz="4" w:space="0"/>
              <w:bottom w:val="single" w:color="auto" w:sz="4" w:space="0"/>
              <w:right w:val="single" w:color="auto" w:sz="4" w:space="0"/>
            </w:tcBorders>
            <w:noWrap w:val="0"/>
            <w:vAlign w:val="center"/>
          </w:tcPr>
          <w:p w14:paraId="2F30080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3929" w:type="dxa"/>
            <w:tcBorders>
              <w:top w:val="single" w:color="auto" w:sz="4" w:space="0"/>
              <w:left w:val="single" w:color="auto" w:sz="4" w:space="0"/>
              <w:bottom w:val="single" w:color="auto" w:sz="4" w:space="0"/>
              <w:right w:val="single" w:color="auto" w:sz="4" w:space="0"/>
            </w:tcBorders>
            <w:noWrap w:val="0"/>
            <w:vAlign w:val="center"/>
          </w:tcPr>
          <w:p w14:paraId="5FC05DD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毛巾环要求</w:t>
            </w:r>
          </w:p>
        </w:tc>
        <w:tc>
          <w:tcPr>
            <w:tcW w:w="4294" w:type="dxa"/>
            <w:tcBorders>
              <w:top w:val="single" w:color="auto" w:sz="4" w:space="0"/>
              <w:left w:val="single" w:color="auto" w:sz="4" w:space="0"/>
              <w:bottom w:val="single" w:color="auto" w:sz="4" w:space="0"/>
              <w:right w:val="single" w:color="auto" w:sz="4" w:space="0"/>
            </w:tcBorders>
            <w:noWrap w:val="0"/>
            <w:vAlign w:val="top"/>
          </w:tcPr>
          <w:p w14:paraId="7193C50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1560-2017</w:t>
            </w:r>
          </w:p>
        </w:tc>
      </w:tr>
      <w:tr w14:paraId="08E18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 w:hRule="atLeast"/>
          <w:tblHeader/>
          <w:jc w:val="center"/>
        </w:trPr>
        <w:tc>
          <w:tcPr>
            <w:tcW w:w="949" w:type="dxa"/>
            <w:tcBorders>
              <w:top w:val="single" w:color="auto" w:sz="4" w:space="0"/>
              <w:left w:val="single" w:color="auto" w:sz="4" w:space="0"/>
              <w:bottom w:val="single" w:color="auto" w:sz="4" w:space="0"/>
              <w:right w:val="single" w:color="auto" w:sz="4" w:space="0"/>
            </w:tcBorders>
            <w:noWrap w:val="0"/>
            <w:vAlign w:val="center"/>
          </w:tcPr>
          <w:p w14:paraId="20E75ED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3929" w:type="dxa"/>
            <w:tcBorders>
              <w:top w:val="single" w:color="auto" w:sz="4" w:space="0"/>
              <w:left w:val="single" w:color="auto" w:sz="4" w:space="0"/>
              <w:bottom w:val="single" w:color="auto" w:sz="4" w:space="0"/>
              <w:right w:val="single" w:color="auto" w:sz="4" w:space="0"/>
            </w:tcBorders>
            <w:noWrap w:val="0"/>
            <w:vAlign w:val="center"/>
          </w:tcPr>
          <w:p w14:paraId="51B046C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皂盒要求</w:t>
            </w:r>
          </w:p>
        </w:tc>
        <w:tc>
          <w:tcPr>
            <w:tcW w:w="4294" w:type="dxa"/>
            <w:tcBorders>
              <w:top w:val="single" w:color="auto" w:sz="4" w:space="0"/>
              <w:left w:val="single" w:color="auto" w:sz="4" w:space="0"/>
              <w:bottom w:val="single" w:color="auto" w:sz="4" w:space="0"/>
              <w:right w:val="single" w:color="auto" w:sz="4" w:space="0"/>
            </w:tcBorders>
            <w:noWrap w:val="0"/>
            <w:vAlign w:val="top"/>
          </w:tcPr>
          <w:p w14:paraId="3C12859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1560-2017</w:t>
            </w:r>
          </w:p>
        </w:tc>
      </w:tr>
      <w:tr w14:paraId="78BB5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 w:hRule="atLeast"/>
          <w:tblHeader/>
          <w:jc w:val="center"/>
        </w:trPr>
        <w:tc>
          <w:tcPr>
            <w:tcW w:w="949" w:type="dxa"/>
            <w:tcBorders>
              <w:top w:val="single" w:color="auto" w:sz="4" w:space="0"/>
              <w:left w:val="single" w:color="auto" w:sz="4" w:space="0"/>
              <w:bottom w:val="single" w:color="auto" w:sz="4" w:space="0"/>
              <w:right w:val="single" w:color="auto" w:sz="4" w:space="0"/>
            </w:tcBorders>
            <w:noWrap w:val="0"/>
            <w:vAlign w:val="center"/>
          </w:tcPr>
          <w:p w14:paraId="192E90E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3929" w:type="dxa"/>
            <w:tcBorders>
              <w:top w:val="single" w:color="auto" w:sz="4" w:space="0"/>
              <w:left w:val="single" w:color="auto" w:sz="4" w:space="0"/>
              <w:bottom w:val="single" w:color="auto" w:sz="4" w:space="0"/>
              <w:right w:val="single" w:color="auto" w:sz="4" w:space="0"/>
            </w:tcBorders>
            <w:noWrap w:val="0"/>
            <w:vAlign w:val="center"/>
          </w:tcPr>
          <w:p w14:paraId="6609676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手纸架要求</w:t>
            </w:r>
          </w:p>
        </w:tc>
        <w:tc>
          <w:tcPr>
            <w:tcW w:w="4294" w:type="dxa"/>
            <w:tcBorders>
              <w:top w:val="single" w:color="auto" w:sz="4" w:space="0"/>
              <w:left w:val="single" w:color="auto" w:sz="4" w:space="0"/>
              <w:bottom w:val="single" w:color="auto" w:sz="4" w:space="0"/>
              <w:right w:val="single" w:color="auto" w:sz="4" w:space="0"/>
            </w:tcBorders>
            <w:noWrap w:val="0"/>
            <w:vAlign w:val="top"/>
          </w:tcPr>
          <w:p w14:paraId="61B87E5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1560-2017</w:t>
            </w:r>
          </w:p>
        </w:tc>
      </w:tr>
      <w:tr w14:paraId="75080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 w:hRule="atLeast"/>
          <w:tblHeader/>
          <w:jc w:val="center"/>
        </w:trPr>
        <w:tc>
          <w:tcPr>
            <w:tcW w:w="949" w:type="dxa"/>
            <w:tcBorders>
              <w:top w:val="single" w:color="auto" w:sz="4" w:space="0"/>
              <w:left w:val="single" w:color="auto" w:sz="4" w:space="0"/>
              <w:bottom w:val="single" w:color="auto" w:sz="4" w:space="0"/>
              <w:right w:val="single" w:color="auto" w:sz="4" w:space="0"/>
            </w:tcBorders>
            <w:noWrap w:val="0"/>
            <w:vAlign w:val="center"/>
          </w:tcPr>
          <w:p w14:paraId="43C08E0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3929" w:type="dxa"/>
            <w:tcBorders>
              <w:top w:val="single" w:color="auto" w:sz="4" w:space="0"/>
              <w:left w:val="single" w:color="auto" w:sz="4" w:space="0"/>
              <w:bottom w:val="single" w:color="auto" w:sz="4" w:space="0"/>
              <w:right w:val="single" w:color="auto" w:sz="4" w:space="0"/>
            </w:tcBorders>
            <w:noWrap w:val="0"/>
            <w:vAlign w:val="center"/>
          </w:tcPr>
          <w:p w14:paraId="5038A28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衣钩要求</w:t>
            </w:r>
          </w:p>
        </w:tc>
        <w:tc>
          <w:tcPr>
            <w:tcW w:w="4294" w:type="dxa"/>
            <w:tcBorders>
              <w:top w:val="single" w:color="auto" w:sz="4" w:space="0"/>
              <w:left w:val="single" w:color="auto" w:sz="4" w:space="0"/>
              <w:bottom w:val="single" w:color="auto" w:sz="4" w:space="0"/>
              <w:right w:val="single" w:color="auto" w:sz="4" w:space="0"/>
            </w:tcBorders>
            <w:noWrap w:val="0"/>
            <w:vAlign w:val="top"/>
          </w:tcPr>
          <w:p w14:paraId="11F5A5A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1560-2017</w:t>
            </w:r>
          </w:p>
        </w:tc>
      </w:tr>
      <w:tr w14:paraId="45099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 w:hRule="atLeast"/>
          <w:tblHeader/>
          <w:jc w:val="center"/>
        </w:trPr>
        <w:tc>
          <w:tcPr>
            <w:tcW w:w="949" w:type="dxa"/>
            <w:tcBorders>
              <w:top w:val="single" w:color="auto" w:sz="4" w:space="0"/>
              <w:left w:val="single" w:color="auto" w:sz="4" w:space="0"/>
              <w:bottom w:val="single" w:color="auto" w:sz="4" w:space="0"/>
              <w:right w:val="single" w:color="auto" w:sz="4" w:space="0"/>
            </w:tcBorders>
            <w:noWrap w:val="0"/>
            <w:vAlign w:val="center"/>
          </w:tcPr>
          <w:p w14:paraId="07ED515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3929" w:type="dxa"/>
            <w:tcBorders>
              <w:top w:val="single" w:color="auto" w:sz="4" w:space="0"/>
              <w:left w:val="single" w:color="auto" w:sz="4" w:space="0"/>
              <w:bottom w:val="single" w:color="auto" w:sz="4" w:space="0"/>
              <w:right w:val="single" w:color="auto" w:sz="4" w:space="0"/>
            </w:tcBorders>
            <w:noWrap w:val="0"/>
            <w:vAlign w:val="center"/>
          </w:tcPr>
          <w:p w14:paraId="0937485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镜夹要求</w:t>
            </w:r>
          </w:p>
        </w:tc>
        <w:tc>
          <w:tcPr>
            <w:tcW w:w="4294" w:type="dxa"/>
            <w:tcBorders>
              <w:top w:val="single" w:color="auto" w:sz="4" w:space="0"/>
              <w:left w:val="single" w:color="auto" w:sz="4" w:space="0"/>
              <w:bottom w:val="single" w:color="auto" w:sz="4" w:space="0"/>
              <w:right w:val="single" w:color="auto" w:sz="4" w:space="0"/>
            </w:tcBorders>
            <w:noWrap w:val="0"/>
            <w:vAlign w:val="top"/>
          </w:tcPr>
          <w:p w14:paraId="6E813C1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1560-2017</w:t>
            </w:r>
          </w:p>
        </w:tc>
      </w:tr>
      <w:tr w14:paraId="40B2C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 w:hRule="atLeast"/>
          <w:tblHeader/>
          <w:jc w:val="center"/>
        </w:trPr>
        <w:tc>
          <w:tcPr>
            <w:tcW w:w="949" w:type="dxa"/>
            <w:tcBorders>
              <w:top w:val="single" w:color="auto" w:sz="4" w:space="0"/>
              <w:left w:val="single" w:color="auto" w:sz="4" w:space="0"/>
              <w:bottom w:val="single" w:color="auto" w:sz="4" w:space="0"/>
              <w:right w:val="single" w:color="auto" w:sz="4" w:space="0"/>
            </w:tcBorders>
            <w:noWrap w:val="0"/>
            <w:vAlign w:val="center"/>
          </w:tcPr>
          <w:p w14:paraId="1BD2B3B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3929" w:type="dxa"/>
            <w:tcBorders>
              <w:top w:val="single" w:color="auto" w:sz="4" w:space="0"/>
              <w:left w:val="single" w:color="auto" w:sz="4" w:space="0"/>
              <w:bottom w:val="single" w:color="auto" w:sz="4" w:space="0"/>
              <w:right w:val="single" w:color="auto" w:sz="4" w:space="0"/>
            </w:tcBorders>
            <w:noWrap w:val="0"/>
            <w:vAlign w:val="center"/>
          </w:tcPr>
          <w:p w14:paraId="0809850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便刷要求</w:t>
            </w:r>
          </w:p>
        </w:tc>
        <w:tc>
          <w:tcPr>
            <w:tcW w:w="4294" w:type="dxa"/>
            <w:tcBorders>
              <w:top w:val="single" w:color="auto" w:sz="4" w:space="0"/>
              <w:left w:val="single" w:color="auto" w:sz="4" w:space="0"/>
              <w:bottom w:val="single" w:color="auto" w:sz="4" w:space="0"/>
              <w:right w:val="single" w:color="auto" w:sz="4" w:space="0"/>
            </w:tcBorders>
            <w:noWrap w:val="0"/>
            <w:vAlign w:val="top"/>
          </w:tcPr>
          <w:p w14:paraId="755F102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1560-2017</w:t>
            </w:r>
          </w:p>
        </w:tc>
      </w:tr>
      <w:tr w14:paraId="06A4B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 w:hRule="atLeast"/>
          <w:tblHeader/>
          <w:jc w:val="center"/>
        </w:trPr>
        <w:tc>
          <w:tcPr>
            <w:tcW w:w="949" w:type="dxa"/>
            <w:tcBorders>
              <w:top w:val="single" w:color="auto" w:sz="4" w:space="0"/>
              <w:left w:val="single" w:color="auto" w:sz="4" w:space="0"/>
              <w:bottom w:val="single" w:color="auto" w:sz="4" w:space="0"/>
              <w:right w:val="single" w:color="auto" w:sz="4" w:space="0"/>
            </w:tcBorders>
            <w:noWrap w:val="0"/>
            <w:vAlign w:val="center"/>
          </w:tcPr>
          <w:p w14:paraId="2B24381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13</w:t>
            </w:r>
          </w:p>
        </w:tc>
        <w:tc>
          <w:tcPr>
            <w:tcW w:w="3929" w:type="dxa"/>
            <w:tcBorders>
              <w:top w:val="single" w:color="auto" w:sz="4" w:space="0"/>
              <w:left w:val="single" w:color="auto" w:sz="4" w:space="0"/>
              <w:bottom w:val="single" w:color="auto" w:sz="4" w:space="0"/>
              <w:right w:val="single" w:color="auto" w:sz="4" w:space="0"/>
            </w:tcBorders>
            <w:noWrap w:val="0"/>
            <w:vAlign w:val="center"/>
          </w:tcPr>
          <w:p w14:paraId="5BF6729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杯架要求</w:t>
            </w:r>
          </w:p>
        </w:tc>
        <w:tc>
          <w:tcPr>
            <w:tcW w:w="4294" w:type="dxa"/>
            <w:tcBorders>
              <w:top w:val="single" w:color="auto" w:sz="4" w:space="0"/>
              <w:left w:val="single" w:color="auto" w:sz="4" w:space="0"/>
              <w:bottom w:val="single" w:color="auto" w:sz="4" w:space="0"/>
              <w:right w:val="single" w:color="auto" w:sz="4" w:space="0"/>
            </w:tcBorders>
            <w:noWrap w:val="0"/>
            <w:vAlign w:val="top"/>
          </w:tcPr>
          <w:p w14:paraId="21C73CA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1560-2017</w:t>
            </w:r>
          </w:p>
        </w:tc>
      </w:tr>
      <w:tr w14:paraId="68DBD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 w:hRule="atLeast"/>
          <w:tblHeader/>
          <w:jc w:val="center"/>
        </w:trPr>
        <w:tc>
          <w:tcPr>
            <w:tcW w:w="949" w:type="dxa"/>
            <w:tcBorders>
              <w:top w:val="single" w:color="auto" w:sz="4" w:space="0"/>
              <w:left w:val="single" w:color="auto" w:sz="4" w:space="0"/>
              <w:bottom w:val="single" w:color="auto" w:sz="4" w:space="0"/>
              <w:right w:val="single" w:color="auto" w:sz="4" w:space="0"/>
            </w:tcBorders>
            <w:noWrap w:val="0"/>
            <w:vAlign w:val="center"/>
          </w:tcPr>
          <w:p w14:paraId="6F3B314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14</w:t>
            </w:r>
          </w:p>
        </w:tc>
        <w:tc>
          <w:tcPr>
            <w:tcW w:w="3929" w:type="dxa"/>
            <w:tcBorders>
              <w:top w:val="single" w:color="auto" w:sz="4" w:space="0"/>
              <w:left w:val="single" w:color="auto" w:sz="4" w:space="0"/>
              <w:bottom w:val="single" w:color="auto" w:sz="4" w:space="0"/>
              <w:right w:val="single" w:color="auto" w:sz="4" w:space="0"/>
            </w:tcBorders>
            <w:noWrap w:val="0"/>
            <w:vAlign w:val="center"/>
          </w:tcPr>
          <w:p w14:paraId="31C417C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化妆架要求</w:t>
            </w:r>
          </w:p>
        </w:tc>
        <w:tc>
          <w:tcPr>
            <w:tcW w:w="4294" w:type="dxa"/>
            <w:tcBorders>
              <w:top w:val="single" w:color="auto" w:sz="4" w:space="0"/>
              <w:left w:val="single" w:color="auto" w:sz="4" w:space="0"/>
              <w:bottom w:val="single" w:color="auto" w:sz="4" w:space="0"/>
              <w:right w:val="single" w:color="auto" w:sz="4" w:space="0"/>
            </w:tcBorders>
            <w:noWrap w:val="0"/>
            <w:vAlign w:val="top"/>
          </w:tcPr>
          <w:p w14:paraId="7D09E78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1560-2017</w:t>
            </w:r>
          </w:p>
        </w:tc>
      </w:tr>
      <w:tr w14:paraId="38768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 w:hRule="atLeast"/>
          <w:tblHeader/>
          <w:jc w:val="center"/>
        </w:trPr>
        <w:tc>
          <w:tcPr>
            <w:tcW w:w="949" w:type="dxa"/>
            <w:tcBorders>
              <w:top w:val="single" w:color="auto" w:sz="4" w:space="0"/>
              <w:left w:val="single" w:color="auto" w:sz="4" w:space="0"/>
              <w:bottom w:val="single" w:color="auto" w:sz="4" w:space="0"/>
              <w:right w:val="single" w:color="auto" w:sz="4" w:space="0"/>
            </w:tcBorders>
            <w:noWrap w:val="0"/>
            <w:vAlign w:val="center"/>
          </w:tcPr>
          <w:p w14:paraId="42C437F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15</w:t>
            </w:r>
          </w:p>
        </w:tc>
        <w:tc>
          <w:tcPr>
            <w:tcW w:w="3929" w:type="dxa"/>
            <w:tcBorders>
              <w:top w:val="single" w:color="auto" w:sz="4" w:space="0"/>
              <w:left w:val="single" w:color="auto" w:sz="4" w:space="0"/>
              <w:bottom w:val="single" w:color="auto" w:sz="4" w:space="0"/>
              <w:right w:val="single" w:color="auto" w:sz="4" w:space="0"/>
            </w:tcBorders>
            <w:noWrap w:val="0"/>
            <w:vAlign w:val="center"/>
          </w:tcPr>
          <w:p w14:paraId="43A56F9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电吹风座要求</w:t>
            </w:r>
          </w:p>
        </w:tc>
        <w:tc>
          <w:tcPr>
            <w:tcW w:w="4294" w:type="dxa"/>
            <w:tcBorders>
              <w:top w:val="single" w:color="auto" w:sz="4" w:space="0"/>
              <w:left w:val="single" w:color="auto" w:sz="4" w:space="0"/>
              <w:bottom w:val="single" w:color="auto" w:sz="4" w:space="0"/>
              <w:right w:val="single" w:color="auto" w:sz="4" w:space="0"/>
            </w:tcBorders>
            <w:noWrap w:val="0"/>
            <w:vAlign w:val="top"/>
          </w:tcPr>
          <w:p w14:paraId="48043FF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1560-2017</w:t>
            </w:r>
          </w:p>
        </w:tc>
      </w:tr>
      <w:tr w14:paraId="49039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 w:hRule="atLeast"/>
          <w:tblHeader/>
          <w:jc w:val="center"/>
        </w:trPr>
        <w:tc>
          <w:tcPr>
            <w:tcW w:w="949" w:type="dxa"/>
            <w:tcBorders>
              <w:top w:val="single" w:color="auto" w:sz="4" w:space="0"/>
              <w:left w:val="single" w:color="auto" w:sz="4" w:space="0"/>
              <w:bottom w:val="single" w:color="auto" w:sz="4" w:space="0"/>
              <w:right w:val="single" w:color="auto" w:sz="4" w:space="0"/>
            </w:tcBorders>
            <w:noWrap w:val="0"/>
            <w:vAlign w:val="center"/>
          </w:tcPr>
          <w:p w14:paraId="04DA1D2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16</w:t>
            </w:r>
          </w:p>
        </w:tc>
        <w:tc>
          <w:tcPr>
            <w:tcW w:w="3929" w:type="dxa"/>
            <w:tcBorders>
              <w:top w:val="single" w:color="auto" w:sz="4" w:space="0"/>
              <w:left w:val="single" w:color="auto" w:sz="4" w:space="0"/>
              <w:bottom w:val="single" w:color="auto" w:sz="4" w:space="0"/>
              <w:right w:val="single" w:color="auto" w:sz="4" w:space="0"/>
            </w:tcBorders>
            <w:noWrap w:val="0"/>
            <w:vAlign w:val="center"/>
          </w:tcPr>
          <w:p w14:paraId="515737F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伸缩晾衣绳要求</w:t>
            </w:r>
          </w:p>
        </w:tc>
        <w:tc>
          <w:tcPr>
            <w:tcW w:w="4294" w:type="dxa"/>
            <w:tcBorders>
              <w:top w:val="single" w:color="auto" w:sz="4" w:space="0"/>
              <w:left w:val="single" w:color="auto" w:sz="4" w:space="0"/>
              <w:bottom w:val="single" w:color="auto" w:sz="4" w:space="0"/>
              <w:right w:val="single" w:color="auto" w:sz="4" w:space="0"/>
            </w:tcBorders>
            <w:noWrap w:val="0"/>
            <w:vAlign w:val="top"/>
          </w:tcPr>
          <w:p w14:paraId="7D9E066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1560-2017</w:t>
            </w:r>
          </w:p>
        </w:tc>
      </w:tr>
      <w:tr w14:paraId="18D70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 w:hRule="atLeast"/>
          <w:tblHeader/>
          <w:jc w:val="center"/>
        </w:trPr>
        <w:tc>
          <w:tcPr>
            <w:tcW w:w="949" w:type="dxa"/>
            <w:tcBorders>
              <w:top w:val="single" w:color="auto" w:sz="4" w:space="0"/>
              <w:left w:val="single" w:color="auto" w:sz="4" w:space="0"/>
              <w:bottom w:val="single" w:color="auto" w:sz="4" w:space="0"/>
              <w:right w:val="single" w:color="auto" w:sz="4" w:space="0"/>
            </w:tcBorders>
            <w:noWrap w:val="0"/>
            <w:vAlign w:val="center"/>
          </w:tcPr>
          <w:p w14:paraId="62F37F2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17</w:t>
            </w:r>
          </w:p>
        </w:tc>
        <w:tc>
          <w:tcPr>
            <w:tcW w:w="3929" w:type="dxa"/>
            <w:tcBorders>
              <w:top w:val="single" w:color="auto" w:sz="4" w:space="0"/>
              <w:left w:val="single" w:color="auto" w:sz="4" w:space="0"/>
              <w:bottom w:val="single" w:color="auto" w:sz="4" w:space="0"/>
              <w:right w:val="single" w:color="auto" w:sz="4" w:space="0"/>
            </w:tcBorders>
            <w:noWrap w:val="0"/>
            <w:vAlign w:val="center"/>
          </w:tcPr>
          <w:p w14:paraId="3B69227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牙刷杯架要求</w:t>
            </w:r>
          </w:p>
        </w:tc>
        <w:tc>
          <w:tcPr>
            <w:tcW w:w="4294" w:type="dxa"/>
            <w:tcBorders>
              <w:top w:val="single" w:color="auto" w:sz="4" w:space="0"/>
              <w:left w:val="single" w:color="auto" w:sz="4" w:space="0"/>
              <w:bottom w:val="single" w:color="auto" w:sz="4" w:space="0"/>
              <w:right w:val="single" w:color="auto" w:sz="4" w:space="0"/>
            </w:tcBorders>
            <w:noWrap w:val="0"/>
            <w:vAlign w:val="top"/>
          </w:tcPr>
          <w:p w14:paraId="4B677D7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1560-2017</w:t>
            </w:r>
          </w:p>
        </w:tc>
      </w:tr>
      <w:tr w14:paraId="41366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 w:hRule="atLeast"/>
          <w:tblHeader/>
          <w:jc w:val="center"/>
        </w:trPr>
        <w:tc>
          <w:tcPr>
            <w:tcW w:w="949" w:type="dxa"/>
            <w:tcBorders>
              <w:top w:val="single" w:color="auto" w:sz="4" w:space="0"/>
              <w:left w:val="single" w:color="auto" w:sz="4" w:space="0"/>
              <w:bottom w:val="single" w:color="auto" w:sz="4" w:space="0"/>
              <w:right w:val="single" w:color="auto" w:sz="4" w:space="0"/>
            </w:tcBorders>
            <w:noWrap w:val="0"/>
            <w:vAlign w:val="center"/>
          </w:tcPr>
          <w:p w14:paraId="35F0915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18</w:t>
            </w:r>
          </w:p>
        </w:tc>
        <w:tc>
          <w:tcPr>
            <w:tcW w:w="3929" w:type="dxa"/>
            <w:tcBorders>
              <w:top w:val="single" w:color="auto" w:sz="4" w:space="0"/>
              <w:left w:val="single" w:color="auto" w:sz="4" w:space="0"/>
              <w:bottom w:val="single" w:color="auto" w:sz="4" w:space="0"/>
              <w:right w:val="single" w:color="auto" w:sz="4" w:space="0"/>
            </w:tcBorders>
            <w:noWrap w:val="0"/>
            <w:vAlign w:val="center"/>
          </w:tcPr>
          <w:p w14:paraId="4D0B37D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置物架要求</w:t>
            </w:r>
          </w:p>
        </w:tc>
        <w:tc>
          <w:tcPr>
            <w:tcW w:w="4294" w:type="dxa"/>
            <w:tcBorders>
              <w:top w:val="single" w:color="auto" w:sz="4" w:space="0"/>
              <w:left w:val="single" w:color="auto" w:sz="4" w:space="0"/>
              <w:bottom w:val="single" w:color="auto" w:sz="4" w:space="0"/>
              <w:right w:val="single" w:color="auto" w:sz="4" w:space="0"/>
            </w:tcBorders>
            <w:noWrap w:val="0"/>
            <w:vAlign w:val="top"/>
          </w:tcPr>
          <w:p w14:paraId="299C4FE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1560-2017</w:t>
            </w:r>
          </w:p>
        </w:tc>
      </w:tr>
      <w:tr w14:paraId="7AA21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 w:hRule="atLeast"/>
          <w:tblHeader/>
          <w:jc w:val="center"/>
        </w:trPr>
        <w:tc>
          <w:tcPr>
            <w:tcW w:w="949" w:type="dxa"/>
            <w:tcBorders>
              <w:top w:val="single" w:color="auto" w:sz="4" w:space="0"/>
              <w:left w:val="single" w:color="auto" w:sz="4" w:space="0"/>
              <w:bottom w:val="single" w:color="auto" w:sz="4" w:space="0"/>
              <w:right w:val="single" w:color="auto" w:sz="4" w:space="0"/>
            </w:tcBorders>
            <w:noWrap w:val="0"/>
            <w:vAlign w:val="center"/>
          </w:tcPr>
          <w:p w14:paraId="19217A51">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b/>
                <w:bCs/>
                <w:color w:val="000000"/>
                <w:sz w:val="28"/>
                <w:szCs w:val="28"/>
                <w:highlight w:val="none"/>
                <w:lang w:bidi="ar"/>
              </w:rPr>
              <w:t>序号</w:t>
            </w:r>
          </w:p>
        </w:tc>
        <w:tc>
          <w:tcPr>
            <w:tcW w:w="3929" w:type="dxa"/>
            <w:tcBorders>
              <w:top w:val="single" w:color="auto" w:sz="4" w:space="0"/>
              <w:left w:val="single" w:color="auto" w:sz="4" w:space="0"/>
              <w:bottom w:val="single" w:color="auto" w:sz="4" w:space="0"/>
              <w:right w:val="single" w:color="auto" w:sz="4" w:space="0"/>
            </w:tcBorders>
            <w:noWrap w:val="0"/>
            <w:vAlign w:val="center"/>
          </w:tcPr>
          <w:p w14:paraId="08E4F79F">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b/>
                <w:bCs/>
                <w:color w:val="000000"/>
                <w:sz w:val="28"/>
                <w:szCs w:val="28"/>
                <w:highlight w:val="none"/>
                <w:lang w:bidi="ar"/>
              </w:rPr>
              <w:t>检验项目</w:t>
            </w:r>
          </w:p>
        </w:tc>
        <w:tc>
          <w:tcPr>
            <w:tcW w:w="4294" w:type="dxa"/>
            <w:tcBorders>
              <w:top w:val="single" w:color="auto" w:sz="4" w:space="0"/>
              <w:left w:val="single" w:color="auto" w:sz="4" w:space="0"/>
              <w:bottom w:val="single" w:color="auto" w:sz="4" w:space="0"/>
              <w:right w:val="single" w:color="auto" w:sz="4" w:space="0"/>
            </w:tcBorders>
            <w:noWrap w:val="0"/>
            <w:vAlign w:val="center"/>
          </w:tcPr>
          <w:p w14:paraId="255BBA44">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b/>
                <w:bCs/>
                <w:color w:val="000000"/>
                <w:sz w:val="28"/>
                <w:szCs w:val="28"/>
                <w:highlight w:val="none"/>
                <w:lang w:bidi="ar"/>
              </w:rPr>
              <w:t>检验方法</w:t>
            </w:r>
          </w:p>
        </w:tc>
      </w:tr>
      <w:tr w14:paraId="0A03C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 w:hRule="atLeast"/>
          <w:tblHeader/>
          <w:jc w:val="center"/>
        </w:trPr>
        <w:tc>
          <w:tcPr>
            <w:tcW w:w="949" w:type="dxa"/>
            <w:tcBorders>
              <w:top w:val="single" w:color="auto" w:sz="4" w:space="0"/>
              <w:left w:val="single" w:color="auto" w:sz="4" w:space="0"/>
              <w:bottom w:val="single" w:color="auto" w:sz="4" w:space="0"/>
              <w:right w:val="single" w:color="auto" w:sz="4" w:space="0"/>
            </w:tcBorders>
            <w:noWrap w:val="0"/>
            <w:vAlign w:val="center"/>
          </w:tcPr>
          <w:p w14:paraId="45DB73E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19</w:t>
            </w:r>
          </w:p>
        </w:tc>
        <w:tc>
          <w:tcPr>
            <w:tcW w:w="3929" w:type="dxa"/>
            <w:tcBorders>
              <w:top w:val="single" w:color="auto" w:sz="4" w:space="0"/>
              <w:left w:val="single" w:color="auto" w:sz="4" w:space="0"/>
              <w:bottom w:val="single" w:color="auto" w:sz="4" w:space="0"/>
              <w:right w:val="single" w:color="auto" w:sz="4" w:space="0"/>
            </w:tcBorders>
            <w:noWrap w:val="0"/>
            <w:vAlign w:val="center"/>
          </w:tcPr>
          <w:p w14:paraId="11704CA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皂液器要求</w:t>
            </w:r>
          </w:p>
        </w:tc>
        <w:tc>
          <w:tcPr>
            <w:tcW w:w="4294" w:type="dxa"/>
            <w:tcBorders>
              <w:top w:val="single" w:color="auto" w:sz="4" w:space="0"/>
              <w:left w:val="single" w:color="auto" w:sz="4" w:space="0"/>
              <w:bottom w:val="single" w:color="auto" w:sz="4" w:space="0"/>
              <w:right w:val="single" w:color="auto" w:sz="4" w:space="0"/>
            </w:tcBorders>
            <w:noWrap w:val="0"/>
            <w:vAlign w:val="top"/>
          </w:tcPr>
          <w:p w14:paraId="248581B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1560-2017</w:t>
            </w:r>
          </w:p>
        </w:tc>
      </w:tr>
      <w:tr w14:paraId="7F740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 w:hRule="atLeast"/>
          <w:tblHeader/>
          <w:jc w:val="center"/>
        </w:trPr>
        <w:tc>
          <w:tcPr>
            <w:tcW w:w="949" w:type="dxa"/>
            <w:tcBorders>
              <w:top w:val="single" w:color="auto" w:sz="4" w:space="0"/>
              <w:left w:val="single" w:color="auto" w:sz="4" w:space="0"/>
              <w:bottom w:val="single" w:color="auto" w:sz="4" w:space="0"/>
              <w:right w:val="single" w:color="auto" w:sz="4" w:space="0"/>
            </w:tcBorders>
            <w:noWrap w:val="0"/>
            <w:vAlign w:val="center"/>
          </w:tcPr>
          <w:p w14:paraId="7FC3714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3929" w:type="dxa"/>
            <w:tcBorders>
              <w:top w:val="single" w:color="auto" w:sz="4" w:space="0"/>
              <w:left w:val="single" w:color="auto" w:sz="4" w:space="0"/>
              <w:bottom w:val="single" w:color="auto" w:sz="4" w:space="0"/>
              <w:right w:val="single" w:color="auto" w:sz="4" w:space="0"/>
            </w:tcBorders>
            <w:noWrap w:val="0"/>
            <w:vAlign w:val="center"/>
          </w:tcPr>
          <w:p w14:paraId="1932A0B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电气特性</w:t>
            </w:r>
          </w:p>
        </w:tc>
        <w:tc>
          <w:tcPr>
            <w:tcW w:w="4294" w:type="dxa"/>
            <w:tcBorders>
              <w:top w:val="single" w:color="auto" w:sz="4" w:space="0"/>
              <w:left w:val="single" w:color="auto" w:sz="4" w:space="0"/>
              <w:bottom w:val="single" w:color="auto" w:sz="4" w:space="0"/>
              <w:right w:val="single" w:color="auto" w:sz="4" w:space="0"/>
            </w:tcBorders>
            <w:noWrap w:val="0"/>
            <w:vAlign w:val="top"/>
          </w:tcPr>
          <w:p w14:paraId="5BE834F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1560-2017</w:t>
            </w:r>
          </w:p>
          <w:p w14:paraId="2CCB1CC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4706.60-2008</w:t>
            </w:r>
          </w:p>
          <w:p w14:paraId="2EF96EB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4343.1-2018</w:t>
            </w:r>
          </w:p>
          <w:p w14:paraId="36ED6BD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4343.2-2020</w:t>
            </w:r>
          </w:p>
          <w:p w14:paraId="04850CE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GB/T14536.1-2022</w:t>
            </w:r>
          </w:p>
        </w:tc>
      </w:tr>
    </w:tbl>
    <w:p w14:paraId="60961F1C">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32"/>
          <w:highlight w:val="none"/>
          <w:lang w:bidi="ar"/>
        </w:rPr>
      </w:pPr>
      <w:r>
        <w:rPr>
          <w:rFonts w:hint="eastAsia" w:ascii="Times New Roman" w:hAnsi="Times New Roman" w:eastAsia="仿宋_GB2312" w:cs="仿宋_GB2312"/>
          <w:color w:val="000000"/>
          <w:sz w:val="32"/>
          <w:szCs w:val="32"/>
          <w:highlight w:val="none"/>
          <w:lang w:bidi="ar"/>
        </w:rPr>
        <w:t>表18 恒温水嘴（QB/T 2806-2017）</w:t>
      </w:r>
    </w:p>
    <w:tbl>
      <w:tblPr>
        <w:tblStyle w:val="5"/>
        <w:tblW w:w="9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4083"/>
        <w:gridCol w:w="4236"/>
      </w:tblGrid>
      <w:tr w14:paraId="08065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14:paraId="09497F87">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083" w:type="dxa"/>
            <w:tcBorders>
              <w:top w:val="single" w:color="auto" w:sz="4" w:space="0"/>
              <w:left w:val="single" w:color="auto" w:sz="4" w:space="0"/>
              <w:bottom w:val="single" w:color="auto" w:sz="4" w:space="0"/>
              <w:right w:val="single" w:color="auto" w:sz="4" w:space="0"/>
            </w:tcBorders>
            <w:noWrap w:val="0"/>
            <w:vAlign w:val="center"/>
          </w:tcPr>
          <w:p w14:paraId="36AD728B">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236" w:type="dxa"/>
            <w:tcBorders>
              <w:top w:val="single" w:color="auto" w:sz="4" w:space="0"/>
              <w:left w:val="single" w:color="auto" w:sz="4" w:space="0"/>
              <w:bottom w:val="single" w:color="auto" w:sz="4" w:space="0"/>
              <w:right w:val="single" w:color="auto" w:sz="4" w:space="0"/>
            </w:tcBorders>
            <w:noWrap w:val="0"/>
            <w:vAlign w:val="center"/>
          </w:tcPr>
          <w:p w14:paraId="4D4E3D3C">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21AEA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14:paraId="14A0D80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4083" w:type="dxa"/>
            <w:tcBorders>
              <w:top w:val="single" w:color="auto" w:sz="4" w:space="0"/>
              <w:left w:val="single" w:color="auto" w:sz="4" w:space="0"/>
              <w:bottom w:val="single" w:color="auto" w:sz="4" w:space="0"/>
              <w:right w:val="single" w:color="auto" w:sz="4" w:space="0"/>
            </w:tcBorders>
            <w:noWrap w:val="0"/>
            <w:vAlign w:val="center"/>
          </w:tcPr>
          <w:p w14:paraId="79F82E2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表面耐腐蚀性能</w:t>
            </w:r>
          </w:p>
        </w:tc>
        <w:tc>
          <w:tcPr>
            <w:tcW w:w="4236" w:type="dxa"/>
            <w:tcBorders>
              <w:top w:val="single" w:color="auto" w:sz="4" w:space="0"/>
              <w:left w:val="single" w:color="auto" w:sz="4" w:space="0"/>
              <w:bottom w:val="single" w:color="auto" w:sz="4" w:space="0"/>
              <w:right w:val="single" w:color="auto" w:sz="4" w:space="0"/>
            </w:tcBorders>
            <w:noWrap w:val="0"/>
            <w:vAlign w:val="center"/>
          </w:tcPr>
          <w:p w14:paraId="2E8E5E5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10125-2012</w:t>
            </w:r>
          </w:p>
        </w:tc>
      </w:tr>
      <w:tr w14:paraId="01218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14:paraId="2BC2BA7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4083" w:type="dxa"/>
            <w:tcBorders>
              <w:top w:val="single" w:color="auto" w:sz="4" w:space="0"/>
              <w:left w:val="single" w:color="auto" w:sz="4" w:space="0"/>
              <w:bottom w:val="single" w:color="auto" w:sz="4" w:space="0"/>
              <w:right w:val="single" w:color="auto" w:sz="4" w:space="0"/>
            </w:tcBorders>
            <w:noWrap w:val="0"/>
            <w:vAlign w:val="center"/>
          </w:tcPr>
          <w:p w14:paraId="30ACFA4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管螺纹精度</w:t>
            </w:r>
          </w:p>
        </w:tc>
        <w:tc>
          <w:tcPr>
            <w:tcW w:w="4236" w:type="dxa"/>
            <w:tcBorders>
              <w:top w:val="single" w:color="auto" w:sz="4" w:space="0"/>
              <w:left w:val="single" w:color="auto" w:sz="4" w:space="0"/>
              <w:bottom w:val="single" w:color="auto" w:sz="4" w:space="0"/>
              <w:right w:val="single" w:color="auto" w:sz="4" w:space="0"/>
            </w:tcBorders>
            <w:noWrap w:val="0"/>
            <w:vAlign w:val="top"/>
          </w:tcPr>
          <w:p w14:paraId="414C2F1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2806-2017</w:t>
            </w:r>
          </w:p>
        </w:tc>
      </w:tr>
      <w:tr w14:paraId="63B5C3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14:paraId="431358A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4083" w:type="dxa"/>
            <w:tcBorders>
              <w:top w:val="single" w:color="auto" w:sz="4" w:space="0"/>
              <w:left w:val="single" w:color="auto" w:sz="4" w:space="0"/>
              <w:bottom w:val="single" w:color="auto" w:sz="4" w:space="0"/>
              <w:right w:val="single" w:color="auto" w:sz="4" w:space="0"/>
            </w:tcBorders>
            <w:noWrap w:val="0"/>
            <w:vAlign w:val="center"/>
          </w:tcPr>
          <w:p w14:paraId="1D664D2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冷热水进水标志</w:t>
            </w:r>
          </w:p>
        </w:tc>
        <w:tc>
          <w:tcPr>
            <w:tcW w:w="4236" w:type="dxa"/>
            <w:tcBorders>
              <w:top w:val="single" w:color="auto" w:sz="4" w:space="0"/>
              <w:left w:val="single" w:color="auto" w:sz="4" w:space="0"/>
              <w:bottom w:val="single" w:color="auto" w:sz="4" w:space="0"/>
              <w:right w:val="single" w:color="auto" w:sz="4" w:space="0"/>
            </w:tcBorders>
            <w:noWrap w:val="0"/>
            <w:vAlign w:val="top"/>
          </w:tcPr>
          <w:p w14:paraId="47FC1AA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2806-2017</w:t>
            </w:r>
          </w:p>
        </w:tc>
      </w:tr>
      <w:tr w14:paraId="2FFB6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14:paraId="5D671C8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4083" w:type="dxa"/>
            <w:tcBorders>
              <w:top w:val="single" w:color="auto" w:sz="4" w:space="0"/>
              <w:left w:val="single" w:color="auto" w:sz="4" w:space="0"/>
              <w:bottom w:val="single" w:color="auto" w:sz="4" w:space="0"/>
              <w:right w:val="single" w:color="auto" w:sz="4" w:space="0"/>
            </w:tcBorders>
            <w:noWrap w:val="0"/>
            <w:vAlign w:val="center"/>
          </w:tcPr>
          <w:p w14:paraId="1E0EEFD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金属污染物析出</w:t>
            </w:r>
          </w:p>
        </w:tc>
        <w:tc>
          <w:tcPr>
            <w:tcW w:w="4236" w:type="dxa"/>
            <w:tcBorders>
              <w:top w:val="single" w:color="auto" w:sz="4" w:space="0"/>
              <w:left w:val="single" w:color="auto" w:sz="4" w:space="0"/>
              <w:bottom w:val="single" w:color="auto" w:sz="4" w:space="0"/>
              <w:right w:val="single" w:color="auto" w:sz="4" w:space="0"/>
            </w:tcBorders>
            <w:noWrap w:val="0"/>
            <w:vAlign w:val="top"/>
          </w:tcPr>
          <w:p w14:paraId="62DF0ED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2806-2017</w:t>
            </w:r>
          </w:p>
        </w:tc>
      </w:tr>
      <w:tr w14:paraId="09DEC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14:paraId="1ECD1D8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4083" w:type="dxa"/>
            <w:tcBorders>
              <w:top w:val="single" w:color="auto" w:sz="4" w:space="0"/>
              <w:left w:val="single" w:color="auto" w:sz="4" w:space="0"/>
              <w:bottom w:val="single" w:color="auto" w:sz="4" w:space="0"/>
              <w:right w:val="single" w:color="auto" w:sz="4" w:space="0"/>
            </w:tcBorders>
            <w:noWrap w:val="0"/>
            <w:vAlign w:val="center"/>
          </w:tcPr>
          <w:p w14:paraId="2424D89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抗水压机械性能</w:t>
            </w:r>
          </w:p>
        </w:tc>
        <w:tc>
          <w:tcPr>
            <w:tcW w:w="4236" w:type="dxa"/>
            <w:tcBorders>
              <w:top w:val="single" w:color="auto" w:sz="4" w:space="0"/>
              <w:left w:val="single" w:color="auto" w:sz="4" w:space="0"/>
              <w:bottom w:val="single" w:color="auto" w:sz="4" w:space="0"/>
              <w:right w:val="single" w:color="auto" w:sz="4" w:space="0"/>
            </w:tcBorders>
            <w:noWrap w:val="0"/>
            <w:vAlign w:val="top"/>
          </w:tcPr>
          <w:p w14:paraId="4820BFD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2806-2017</w:t>
            </w:r>
          </w:p>
        </w:tc>
      </w:tr>
      <w:tr w14:paraId="15AAC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14:paraId="3094565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4083" w:type="dxa"/>
            <w:tcBorders>
              <w:top w:val="single" w:color="auto" w:sz="4" w:space="0"/>
              <w:left w:val="single" w:color="auto" w:sz="4" w:space="0"/>
              <w:bottom w:val="single" w:color="auto" w:sz="4" w:space="0"/>
              <w:right w:val="single" w:color="auto" w:sz="4" w:space="0"/>
            </w:tcBorders>
            <w:noWrap w:val="0"/>
            <w:vAlign w:val="center"/>
          </w:tcPr>
          <w:p w14:paraId="7FBE8D1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密封性能</w:t>
            </w:r>
          </w:p>
        </w:tc>
        <w:tc>
          <w:tcPr>
            <w:tcW w:w="4236" w:type="dxa"/>
            <w:tcBorders>
              <w:top w:val="single" w:color="auto" w:sz="4" w:space="0"/>
              <w:left w:val="single" w:color="auto" w:sz="4" w:space="0"/>
              <w:bottom w:val="single" w:color="auto" w:sz="4" w:space="0"/>
              <w:right w:val="single" w:color="auto" w:sz="4" w:space="0"/>
            </w:tcBorders>
            <w:noWrap w:val="0"/>
            <w:vAlign w:val="top"/>
          </w:tcPr>
          <w:p w14:paraId="380DEE8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2806-2017</w:t>
            </w:r>
          </w:p>
        </w:tc>
      </w:tr>
      <w:tr w14:paraId="31A88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14:paraId="32283C4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4083" w:type="dxa"/>
            <w:tcBorders>
              <w:top w:val="single" w:color="auto" w:sz="4" w:space="0"/>
              <w:left w:val="single" w:color="auto" w:sz="4" w:space="0"/>
              <w:bottom w:val="single" w:color="auto" w:sz="4" w:space="0"/>
              <w:right w:val="single" w:color="auto" w:sz="4" w:space="0"/>
            </w:tcBorders>
            <w:noWrap w:val="0"/>
            <w:vAlign w:val="center"/>
          </w:tcPr>
          <w:p w14:paraId="41DEACD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流量</w:t>
            </w:r>
          </w:p>
        </w:tc>
        <w:tc>
          <w:tcPr>
            <w:tcW w:w="4236" w:type="dxa"/>
            <w:tcBorders>
              <w:top w:val="single" w:color="auto" w:sz="4" w:space="0"/>
              <w:left w:val="single" w:color="auto" w:sz="4" w:space="0"/>
              <w:bottom w:val="single" w:color="auto" w:sz="4" w:space="0"/>
              <w:right w:val="single" w:color="auto" w:sz="4" w:space="0"/>
            </w:tcBorders>
            <w:noWrap w:val="0"/>
            <w:vAlign w:val="top"/>
          </w:tcPr>
          <w:p w14:paraId="3528ADD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2806-2017</w:t>
            </w:r>
          </w:p>
        </w:tc>
      </w:tr>
      <w:tr w14:paraId="6CFED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14:paraId="325F1CD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4083" w:type="dxa"/>
            <w:tcBorders>
              <w:top w:val="single" w:color="auto" w:sz="4" w:space="0"/>
              <w:left w:val="single" w:color="auto" w:sz="4" w:space="0"/>
              <w:bottom w:val="single" w:color="auto" w:sz="4" w:space="0"/>
              <w:right w:val="single" w:color="auto" w:sz="4" w:space="0"/>
            </w:tcBorders>
            <w:noWrap w:val="0"/>
            <w:vAlign w:val="center"/>
          </w:tcPr>
          <w:p w14:paraId="74E2519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出水温度稳定性</w:t>
            </w:r>
          </w:p>
        </w:tc>
        <w:tc>
          <w:tcPr>
            <w:tcW w:w="4236" w:type="dxa"/>
            <w:tcBorders>
              <w:top w:val="single" w:color="auto" w:sz="4" w:space="0"/>
              <w:left w:val="single" w:color="auto" w:sz="4" w:space="0"/>
              <w:bottom w:val="single" w:color="auto" w:sz="4" w:space="0"/>
              <w:right w:val="single" w:color="auto" w:sz="4" w:space="0"/>
            </w:tcBorders>
            <w:noWrap w:val="0"/>
            <w:vAlign w:val="top"/>
          </w:tcPr>
          <w:p w14:paraId="1638E71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2806-2017</w:t>
            </w:r>
          </w:p>
        </w:tc>
      </w:tr>
      <w:tr w14:paraId="3DDFB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14:paraId="145E1BE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4083" w:type="dxa"/>
            <w:tcBorders>
              <w:top w:val="single" w:color="auto" w:sz="4" w:space="0"/>
              <w:left w:val="single" w:color="auto" w:sz="4" w:space="0"/>
              <w:bottom w:val="single" w:color="auto" w:sz="4" w:space="0"/>
              <w:right w:val="single" w:color="auto" w:sz="4" w:space="0"/>
            </w:tcBorders>
            <w:noWrap w:val="0"/>
            <w:vAlign w:val="center"/>
          </w:tcPr>
          <w:p w14:paraId="04F21C6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安全性</w:t>
            </w:r>
          </w:p>
        </w:tc>
        <w:tc>
          <w:tcPr>
            <w:tcW w:w="4236" w:type="dxa"/>
            <w:tcBorders>
              <w:top w:val="single" w:color="auto" w:sz="4" w:space="0"/>
              <w:left w:val="single" w:color="auto" w:sz="4" w:space="0"/>
              <w:bottom w:val="single" w:color="auto" w:sz="4" w:space="0"/>
              <w:right w:val="single" w:color="auto" w:sz="4" w:space="0"/>
            </w:tcBorders>
            <w:noWrap w:val="0"/>
            <w:vAlign w:val="top"/>
          </w:tcPr>
          <w:p w14:paraId="376B79D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2806-2017</w:t>
            </w:r>
          </w:p>
        </w:tc>
      </w:tr>
      <w:tr w14:paraId="77BAF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14:paraId="32AFF5A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4083" w:type="dxa"/>
            <w:tcBorders>
              <w:top w:val="single" w:color="auto" w:sz="4" w:space="0"/>
              <w:left w:val="single" w:color="auto" w:sz="4" w:space="0"/>
              <w:bottom w:val="single" w:color="auto" w:sz="4" w:space="0"/>
              <w:right w:val="single" w:color="auto" w:sz="4" w:space="0"/>
            </w:tcBorders>
            <w:noWrap w:val="0"/>
            <w:vAlign w:val="center"/>
          </w:tcPr>
          <w:p w14:paraId="3B88239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最高出水温度</w:t>
            </w:r>
          </w:p>
        </w:tc>
        <w:tc>
          <w:tcPr>
            <w:tcW w:w="4236" w:type="dxa"/>
            <w:tcBorders>
              <w:top w:val="single" w:color="auto" w:sz="4" w:space="0"/>
              <w:left w:val="single" w:color="auto" w:sz="4" w:space="0"/>
              <w:bottom w:val="single" w:color="auto" w:sz="4" w:space="0"/>
              <w:right w:val="single" w:color="auto" w:sz="4" w:space="0"/>
            </w:tcBorders>
            <w:noWrap w:val="0"/>
            <w:vAlign w:val="top"/>
          </w:tcPr>
          <w:p w14:paraId="58901DD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2806-2017</w:t>
            </w:r>
          </w:p>
        </w:tc>
      </w:tr>
    </w:tbl>
    <w:p w14:paraId="5E3A94CA">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32"/>
          <w:highlight w:val="none"/>
          <w:lang w:bidi="ar"/>
        </w:rPr>
      </w:pPr>
      <w:r>
        <w:rPr>
          <w:rFonts w:hint="eastAsia" w:ascii="Times New Roman" w:hAnsi="Times New Roman" w:eastAsia="仿宋_GB2312" w:cs="仿宋_GB2312"/>
          <w:color w:val="000000"/>
          <w:sz w:val="32"/>
          <w:szCs w:val="32"/>
          <w:highlight w:val="none"/>
          <w:lang w:bidi="ar"/>
        </w:rPr>
        <w:t>表19 恒温水嘴（QB/T 5418-2019）</w:t>
      </w:r>
    </w:p>
    <w:tbl>
      <w:tblPr>
        <w:tblStyle w:val="5"/>
        <w:tblW w:w="9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1"/>
        <w:gridCol w:w="3911"/>
        <w:gridCol w:w="4208"/>
      </w:tblGrid>
      <w:tr w14:paraId="7853C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2" w:hRule="atLeast"/>
          <w:tblHeader/>
          <w:jc w:val="center"/>
        </w:trPr>
        <w:tc>
          <w:tcPr>
            <w:tcW w:w="1051" w:type="dxa"/>
            <w:tcBorders>
              <w:top w:val="single" w:color="auto" w:sz="4" w:space="0"/>
              <w:left w:val="single" w:color="auto" w:sz="4" w:space="0"/>
              <w:bottom w:val="single" w:color="auto" w:sz="4" w:space="0"/>
              <w:right w:val="single" w:color="auto" w:sz="4" w:space="0"/>
            </w:tcBorders>
            <w:noWrap w:val="0"/>
            <w:vAlign w:val="center"/>
          </w:tcPr>
          <w:p w14:paraId="6A64EB2C">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bookmarkStart w:id="29" w:name="OLE_LINK7" w:colFirst="0" w:colLast="2"/>
            <w:r>
              <w:rPr>
                <w:rFonts w:hint="eastAsia" w:ascii="Times New Roman" w:hAnsi="Times New Roman" w:eastAsia="仿宋_GB2312" w:cs="仿宋_GB2312"/>
                <w:b/>
                <w:bCs/>
                <w:color w:val="000000"/>
                <w:sz w:val="28"/>
                <w:szCs w:val="28"/>
                <w:highlight w:val="none"/>
                <w:lang w:bidi="ar"/>
              </w:rPr>
              <w:t>序号</w:t>
            </w:r>
          </w:p>
        </w:tc>
        <w:tc>
          <w:tcPr>
            <w:tcW w:w="3911" w:type="dxa"/>
            <w:tcBorders>
              <w:top w:val="single" w:color="auto" w:sz="4" w:space="0"/>
              <w:left w:val="single" w:color="auto" w:sz="4" w:space="0"/>
              <w:bottom w:val="single" w:color="auto" w:sz="4" w:space="0"/>
              <w:right w:val="single" w:color="auto" w:sz="4" w:space="0"/>
            </w:tcBorders>
            <w:noWrap w:val="0"/>
            <w:vAlign w:val="center"/>
          </w:tcPr>
          <w:p w14:paraId="73E89F6D">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208" w:type="dxa"/>
            <w:tcBorders>
              <w:top w:val="single" w:color="auto" w:sz="4" w:space="0"/>
              <w:left w:val="single" w:color="auto" w:sz="4" w:space="0"/>
              <w:bottom w:val="single" w:color="auto" w:sz="4" w:space="0"/>
              <w:right w:val="single" w:color="auto" w:sz="4" w:space="0"/>
            </w:tcBorders>
            <w:noWrap w:val="0"/>
            <w:vAlign w:val="center"/>
          </w:tcPr>
          <w:p w14:paraId="4F6005AF">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bookmarkEnd w:id="29"/>
      <w:tr w14:paraId="41C9F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051" w:type="dxa"/>
            <w:tcBorders>
              <w:top w:val="single" w:color="auto" w:sz="4" w:space="0"/>
              <w:left w:val="single" w:color="auto" w:sz="4" w:space="0"/>
              <w:bottom w:val="single" w:color="auto" w:sz="4" w:space="0"/>
              <w:right w:val="single" w:color="auto" w:sz="4" w:space="0"/>
            </w:tcBorders>
            <w:noWrap w:val="0"/>
            <w:vAlign w:val="center"/>
          </w:tcPr>
          <w:p w14:paraId="0E6E30B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911" w:type="dxa"/>
            <w:tcBorders>
              <w:top w:val="single" w:color="auto" w:sz="4" w:space="0"/>
              <w:left w:val="single" w:color="auto" w:sz="4" w:space="0"/>
              <w:bottom w:val="single" w:color="auto" w:sz="4" w:space="0"/>
              <w:right w:val="single" w:color="auto" w:sz="4" w:space="0"/>
            </w:tcBorders>
            <w:noWrap w:val="0"/>
            <w:vAlign w:val="center"/>
          </w:tcPr>
          <w:p w14:paraId="2DA1B45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管螺纹精度</w:t>
            </w:r>
          </w:p>
        </w:tc>
        <w:tc>
          <w:tcPr>
            <w:tcW w:w="4208" w:type="dxa"/>
            <w:tcBorders>
              <w:top w:val="single" w:color="auto" w:sz="4" w:space="0"/>
              <w:left w:val="single" w:color="auto" w:sz="4" w:space="0"/>
              <w:bottom w:val="single" w:color="auto" w:sz="4" w:space="0"/>
              <w:right w:val="single" w:color="auto" w:sz="4" w:space="0"/>
            </w:tcBorders>
            <w:noWrap w:val="0"/>
            <w:vAlign w:val="center"/>
          </w:tcPr>
          <w:p w14:paraId="7CCCB4B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5418-2019</w:t>
            </w:r>
          </w:p>
        </w:tc>
      </w:tr>
      <w:tr w14:paraId="49F08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051" w:type="dxa"/>
            <w:tcBorders>
              <w:top w:val="single" w:color="auto" w:sz="4" w:space="0"/>
              <w:left w:val="single" w:color="auto" w:sz="4" w:space="0"/>
              <w:bottom w:val="single" w:color="auto" w:sz="4" w:space="0"/>
              <w:right w:val="single" w:color="auto" w:sz="4" w:space="0"/>
            </w:tcBorders>
            <w:noWrap w:val="0"/>
            <w:vAlign w:val="center"/>
          </w:tcPr>
          <w:p w14:paraId="61A6E2D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911" w:type="dxa"/>
            <w:tcBorders>
              <w:top w:val="single" w:color="auto" w:sz="4" w:space="0"/>
              <w:left w:val="single" w:color="auto" w:sz="4" w:space="0"/>
              <w:bottom w:val="single" w:color="auto" w:sz="4" w:space="0"/>
              <w:right w:val="single" w:color="auto" w:sz="4" w:space="0"/>
            </w:tcBorders>
            <w:noWrap w:val="0"/>
            <w:vAlign w:val="center"/>
          </w:tcPr>
          <w:p w14:paraId="7A00FED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冷热水标记</w:t>
            </w:r>
          </w:p>
        </w:tc>
        <w:tc>
          <w:tcPr>
            <w:tcW w:w="4208" w:type="dxa"/>
            <w:tcBorders>
              <w:top w:val="single" w:color="auto" w:sz="4" w:space="0"/>
              <w:left w:val="single" w:color="auto" w:sz="4" w:space="0"/>
              <w:bottom w:val="single" w:color="auto" w:sz="4" w:space="0"/>
              <w:right w:val="single" w:color="auto" w:sz="4" w:space="0"/>
            </w:tcBorders>
            <w:noWrap w:val="0"/>
            <w:vAlign w:val="center"/>
          </w:tcPr>
          <w:p w14:paraId="084B67F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5418-2019</w:t>
            </w:r>
          </w:p>
        </w:tc>
      </w:tr>
      <w:tr w14:paraId="335BA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051" w:type="dxa"/>
            <w:tcBorders>
              <w:top w:val="single" w:color="auto" w:sz="4" w:space="0"/>
              <w:left w:val="single" w:color="auto" w:sz="4" w:space="0"/>
              <w:bottom w:val="single" w:color="auto" w:sz="4" w:space="0"/>
              <w:right w:val="single" w:color="auto" w:sz="4" w:space="0"/>
            </w:tcBorders>
            <w:noWrap w:val="0"/>
            <w:vAlign w:val="center"/>
          </w:tcPr>
          <w:p w14:paraId="0610788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911" w:type="dxa"/>
            <w:tcBorders>
              <w:top w:val="single" w:color="auto" w:sz="4" w:space="0"/>
              <w:left w:val="single" w:color="auto" w:sz="4" w:space="0"/>
              <w:bottom w:val="single" w:color="auto" w:sz="4" w:space="0"/>
              <w:right w:val="single" w:color="auto" w:sz="4" w:space="0"/>
            </w:tcBorders>
            <w:noWrap w:val="0"/>
            <w:vAlign w:val="center"/>
          </w:tcPr>
          <w:p w14:paraId="299E4CF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抗水压机械性能</w:t>
            </w:r>
          </w:p>
        </w:tc>
        <w:tc>
          <w:tcPr>
            <w:tcW w:w="4208" w:type="dxa"/>
            <w:tcBorders>
              <w:top w:val="single" w:color="auto" w:sz="4" w:space="0"/>
              <w:left w:val="single" w:color="auto" w:sz="4" w:space="0"/>
              <w:bottom w:val="single" w:color="auto" w:sz="4" w:space="0"/>
              <w:right w:val="single" w:color="auto" w:sz="4" w:space="0"/>
            </w:tcBorders>
            <w:noWrap w:val="0"/>
            <w:vAlign w:val="center"/>
          </w:tcPr>
          <w:p w14:paraId="3AD754E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5418-2019</w:t>
            </w:r>
          </w:p>
        </w:tc>
      </w:tr>
      <w:tr w14:paraId="1C8EE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051" w:type="dxa"/>
            <w:tcBorders>
              <w:top w:val="single" w:color="auto" w:sz="4" w:space="0"/>
              <w:left w:val="single" w:color="auto" w:sz="4" w:space="0"/>
              <w:bottom w:val="single" w:color="auto" w:sz="4" w:space="0"/>
              <w:right w:val="single" w:color="auto" w:sz="4" w:space="0"/>
            </w:tcBorders>
            <w:noWrap w:val="0"/>
            <w:vAlign w:val="center"/>
          </w:tcPr>
          <w:p w14:paraId="697EC8A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3911" w:type="dxa"/>
            <w:tcBorders>
              <w:top w:val="single" w:color="auto" w:sz="4" w:space="0"/>
              <w:left w:val="single" w:color="auto" w:sz="4" w:space="0"/>
              <w:bottom w:val="single" w:color="auto" w:sz="4" w:space="0"/>
              <w:right w:val="single" w:color="auto" w:sz="4" w:space="0"/>
            </w:tcBorders>
            <w:noWrap w:val="0"/>
            <w:vAlign w:val="center"/>
          </w:tcPr>
          <w:p w14:paraId="6B96362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密封性能</w:t>
            </w:r>
          </w:p>
        </w:tc>
        <w:tc>
          <w:tcPr>
            <w:tcW w:w="4208" w:type="dxa"/>
            <w:tcBorders>
              <w:top w:val="single" w:color="auto" w:sz="4" w:space="0"/>
              <w:left w:val="single" w:color="auto" w:sz="4" w:space="0"/>
              <w:bottom w:val="single" w:color="auto" w:sz="4" w:space="0"/>
              <w:right w:val="single" w:color="auto" w:sz="4" w:space="0"/>
            </w:tcBorders>
            <w:noWrap w:val="0"/>
            <w:vAlign w:val="center"/>
          </w:tcPr>
          <w:p w14:paraId="6BB070A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5418-2019</w:t>
            </w:r>
          </w:p>
        </w:tc>
      </w:tr>
      <w:tr w14:paraId="33173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051" w:type="dxa"/>
            <w:tcBorders>
              <w:top w:val="single" w:color="auto" w:sz="4" w:space="0"/>
              <w:left w:val="single" w:color="auto" w:sz="4" w:space="0"/>
              <w:bottom w:val="single" w:color="auto" w:sz="4" w:space="0"/>
              <w:right w:val="single" w:color="auto" w:sz="4" w:space="0"/>
            </w:tcBorders>
            <w:noWrap w:val="0"/>
            <w:vAlign w:val="center"/>
          </w:tcPr>
          <w:p w14:paraId="3825514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3911" w:type="dxa"/>
            <w:tcBorders>
              <w:top w:val="single" w:color="auto" w:sz="4" w:space="0"/>
              <w:left w:val="single" w:color="auto" w:sz="4" w:space="0"/>
              <w:bottom w:val="single" w:color="auto" w:sz="4" w:space="0"/>
              <w:right w:val="single" w:color="auto" w:sz="4" w:space="0"/>
            </w:tcBorders>
            <w:noWrap w:val="0"/>
            <w:vAlign w:val="center"/>
          </w:tcPr>
          <w:p w14:paraId="5196F10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流量</w:t>
            </w:r>
          </w:p>
        </w:tc>
        <w:tc>
          <w:tcPr>
            <w:tcW w:w="4208" w:type="dxa"/>
            <w:tcBorders>
              <w:top w:val="single" w:color="auto" w:sz="4" w:space="0"/>
              <w:left w:val="single" w:color="auto" w:sz="4" w:space="0"/>
              <w:bottom w:val="single" w:color="auto" w:sz="4" w:space="0"/>
              <w:right w:val="single" w:color="auto" w:sz="4" w:space="0"/>
            </w:tcBorders>
            <w:noWrap w:val="0"/>
            <w:vAlign w:val="center"/>
          </w:tcPr>
          <w:p w14:paraId="3A5BEEB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5418-2019</w:t>
            </w:r>
          </w:p>
        </w:tc>
      </w:tr>
      <w:tr w14:paraId="31150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051" w:type="dxa"/>
            <w:tcBorders>
              <w:top w:val="single" w:color="auto" w:sz="4" w:space="0"/>
              <w:left w:val="single" w:color="auto" w:sz="4" w:space="0"/>
              <w:bottom w:val="single" w:color="auto" w:sz="4" w:space="0"/>
              <w:right w:val="single" w:color="auto" w:sz="4" w:space="0"/>
            </w:tcBorders>
            <w:noWrap w:val="0"/>
            <w:vAlign w:val="center"/>
          </w:tcPr>
          <w:p w14:paraId="2401EC7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3911" w:type="dxa"/>
            <w:tcBorders>
              <w:top w:val="single" w:color="auto" w:sz="4" w:space="0"/>
              <w:left w:val="single" w:color="auto" w:sz="4" w:space="0"/>
              <w:bottom w:val="single" w:color="auto" w:sz="4" w:space="0"/>
              <w:right w:val="single" w:color="auto" w:sz="4" w:space="0"/>
            </w:tcBorders>
            <w:noWrap w:val="0"/>
            <w:vAlign w:val="center"/>
          </w:tcPr>
          <w:p w14:paraId="263E311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保真度</w:t>
            </w:r>
          </w:p>
        </w:tc>
        <w:tc>
          <w:tcPr>
            <w:tcW w:w="4208" w:type="dxa"/>
            <w:tcBorders>
              <w:top w:val="single" w:color="auto" w:sz="4" w:space="0"/>
              <w:left w:val="single" w:color="auto" w:sz="4" w:space="0"/>
              <w:bottom w:val="single" w:color="auto" w:sz="4" w:space="0"/>
              <w:right w:val="single" w:color="auto" w:sz="4" w:space="0"/>
            </w:tcBorders>
            <w:noWrap w:val="0"/>
            <w:vAlign w:val="center"/>
          </w:tcPr>
          <w:p w14:paraId="214DE32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5418-2019</w:t>
            </w:r>
          </w:p>
        </w:tc>
      </w:tr>
      <w:tr w14:paraId="16DE8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051" w:type="dxa"/>
            <w:tcBorders>
              <w:top w:val="single" w:color="auto" w:sz="4" w:space="0"/>
              <w:left w:val="single" w:color="auto" w:sz="4" w:space="0"/>
              <w:bottom w:val="single" w:color="auto" w:sz="4" w:space="0"/>
              <w:right w:val="single" w:color="auto" w:sz="4" w:space="0"/>
            </w:tcBorders>
            <w:noWrap w:val="0"/>
            <w:vAlign w:val="center"/>
          </w:tcPr>
          <w:p w14:paraId="03821CF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3911" w:type="dxa"/>
            <w:tcBorders>
              <w:top w:val="single" w:color="auto" w:sz="4" w:space="0"/>
              <w:left w:val="single" w:color="auto" w:sz="4" w:space="0"/>
              <w:bottom w:val="single" w:color="auto" w:sz="4" w:space="0"/>
              <w:right w:val="single" w:color="auto" w:sz="4" w:space="0"/>
            </w:tcBorders>
            <w:noWrap w:val="0"/>
            <w:vAlign w:val="center"/>
          </w:tcPr>
          <w:p w14:paraId="005B7B4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温度稳定性</w:t>
            </w:r>
          </w:p>
        </w:tc>
        <w:tc>
          <w:tcPr>
            <w:tcW w:w="4208" w:type="dxa"/>
            <w:tcBorders>
              <w:top w:val="single" w:color="auto" w:sz="4" w:space="0"/>
              <w:left w:val="single" w:color="auto" w:sz="4" w:space="0"/>
              <w:bottom w:val="single" w:color="auto" w:sz="4" w:space="0"/>
              <w:right w:val="single" w:color="auto" w:sz="4" w:space="0"/>
            </w:tcBorders>
            <w:noWrap w:val="0"/>
            <w:vAlign w:val="center"/>
          </w:tcPr>
          <w:p w14:paraId="1F72C53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5418-2019</w:t>
            </w:r>
          </w:p>
        </w:tc>
      </w:tr>
      <w:tr w14:paraId="6F7A9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051" w:type="dxa"/>
            <w:tcBorders>
              <w:top w:val="single" w:color="auto" w:sz="4" w:space="0"/>
              <w:left w:val="single" w:color="auto" w:sz="4" w:space="0"/>
              <w:bottom w:val="single" w:color="auto" w:sz="4" w:space="0"/>
              <w:right w:val="single" w:color="auto" w:sz="4" w:space="0"/>
            </w:tcBorders>
            <w:noWrap w:val="0"/>
            <w:vAlign w:val="center"/>
          </w:tcPr>
          <w:p w14:paraId="2C240EA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3911" w:type="dxa"/>
            <w:tcBorders>
              <w:top w:val="single" w:color="auto" w:sz="4" w:space="0"/>
              <w:left w:val="single" w:color="auto" w:sz="4" w:space="0"/>
              <w:bottom w:val="single" w:color="auto" w:sz="4" w:space="0"/>
              <w:right w:val="single" w:color="auto" w:sz="4" w:space="0"/>
            </w:tcBorders>
            <w:noWrap w:val="0"/>
            <w:vAlign w:val="center"/>
          </w:tcPr>
          <w:p w14:paraId="3F04223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安全性</w:t>
            </w:r>
          </w:p>
        </w:tc>
        <w:tc>
          <w:tcPr>
            <w:tcW w:w="4208" w:type="dxa"/>
            <w:tcBorders>
              <w:top w:val="single" w:color="auto" w:sz="4" w:space="0"/>
              <w:left w:val="single" w:color="auto" w:sz="4" w:space="0"/>
              <w:bottom w:val="single" w:color="auto" w:sz="4" w:space="0"/>
              <w:right w:val="single" w:color="auto" w:sz="4" w:space="0"/>
            </w:tcBorders>
            <w:noWrap w:val="0"/>
            <w:vAlign w:val="center"/>
          </w:tcPr>
          <w:p w14:paraId="44D8FF7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5418-2019</w:t>
            </w:r>
          </w:p>
        </w:tc>
      </w:tr>
      <w:tr w14:paraId="40C37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051" w:type="dxa"/>
            <w:tcBorders>
              <w:top w:val="single" w:color="auto" w:sz="4" w:space="0"/>
              <w:left w:val="single" w:color="auto" w:sz="4" w:space="0"/>
              <w:bottom w:val="single" w:color="auto" w:sz="4" w:space="0"/>
              <w:right w:val="single" w:color="auto" w:sz="4" w:space="0"/>
            </w:tcBorders>
            <w:noWrap w:val="0"/>
            <w:vAlign w:val="center"/>
          </w:tcPr>
          <w:p w14:paraId="7DE3953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3911" w:type="dxa"/>
            <w:tcBorders>
              <w:top w:val="single" w:color="auto" w:sz="4" w:space="0"/>
              <w:left w:val="single" w:color="auto" w:sz="4" w:space="0"/>
              <w:bottom w:val="single" w:color="auto" w:sz="4" w:space="0"/>
              <w:right w:val="single" w:color="auto" w:sz="4" w:space="0"/>
            </w:tcBorders>
            <w:noWrap w:val="0"/>
            <w:vAlign w:val="center"/>
          </w:tcPr>
          <w:p w14:paraId="029A6C7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出水温度</w:t>
            </w:r>
          </w:p>
        </w:tc>
        <w:tc>
          <w:tcPr>
            <w:tcW w:w="4208" w:type="dxa"/>
            <w:tcBorders>
              <w:top w:val="single" w:color="auto" w:sz="4" w:space="0"/>
              <w:left w:val="single" w:color="auto" w:sz="4" w:space="0"/>
              <w:bottom w:val="single" w:color="auto" w:sz="4" w:space="0"/>
              <w:right w:val="single" w:color="auto" w:sz="4" w:space="0"/>
            </w:tcBorders>
            <w:noWrap w:val="0"/>
            <w:vAlign w:val="center"/>
          </w:tcPr>
          <w:p w14:paraId="288827C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5418-2019</w:t>
            </w:r>
          </w:p>
        </w:tc>
      </w:tr>
      <w:tr w14:paraId="61B34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051" w:type="dxa"/>
            <w:tcBorders>
              <w:top w:val="single" w:color="auto" w:sz="4" w:space="0"/>
              <w:left w:val="single" w:color="auto" w:sz="4" w:space="0"/>
              <w:bottom w:val="single" w:color="auto" w:sz="4" w:space="0"/>
              <w:right w:val="single" w:color="auto" w:sz="4" w:space="0"/>
            </w:tcBorders>
            <w:noWrap w:val="0"/>
            <w:vAlign w:val="center"/>
          </w:tcPr>
          <w:p w14:paraId="5241733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3911" w:type="dxa"/>
            <w:tcBorders>
              <w:top w:val="single" w:color="auto" w:sz="4" w:space="0"/>
              <w:left w:val="single" w:color="auto" w:sz="4" w:space="0"/>
              <w:bottom w:val="single" w:color="auto" w:sz="4" w:space="0"/>
              <w:right w:val="single" w:color="auto" w:sz="4" w:space="0"/>
            </w:tcBorders>
            <w:noWrap w:val="0"/>
            <w:vAlign w:val="center"/>
          </w:tcPr>
          <w:p w14:paraId="70987F0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表面耐腐蚀性能</w:t>
            </w:r>
          </w:p>
        </w:tc>
        <w:tc>
          <w:tcPr>
            <w:tcW w:w="4208" w:type="dxa"/>
            <w:tcBorders>
              <w:top w:val="single" w:color="auto" w:sz="4" w:space="0"/>
              <w:left w:val="single" w:color="auto" w:sz="4" w:space="0"/>
              <w:bottom w:val="single" w:color="auto" w:sz="4" w:space="0"/>
              <w:right w:val="single" w:color="auto" w:sz="4" w:space="0"/>
            </w:tcBorders>
            <w:noWrap w:val="0"/>
            <w:vAlign w:val="center"/>
          </w:tcPr>
          <w:p w14:paraId="70A2BE8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10125-2012</w:t>
            </w:r>
          </w:p>
        </w:tc>
      </w:tr>
    </w:tbl>
    <w:p w14:paraId="0ED9F2E9">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32"/>
          <w:highlight w:val="none"/>
          <w:lang w:bidi="ar"/>
        </w:rPr>
      </w:pPr>
      <w:r>
        <w:rPr>
          <w:rFonts w:hint="eastAsia" w:ascii="Times New Roman" w:hAnsi="Times New Roman" w:eastAsia="仿宋_GB2312" w:cs="仿宋_GB2312"/>
          <w:color w:val="000000"/>
          <w:sz w:val="32"/>
          <w:szCs w:val="32"/>
          <w:highlight w:val="none"/>
          <w:lang w:bidi="ar"/>
        </w:rPr>
        <w:t>表20 家用和类似用途龙头式净水器</w:t>
      </w:r>
    </w:p>
    <w:tbl>
      <w:tblPr>
        <w:tblStyle w:val="5"/>
        <w:tblW w:w="9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7"/>
        <w:gridCol w:w="3846"/>
        <w:gridCol w:w="4277"/>
      </w:tblGrid>
      <w:tr w14:paraId="3D5C9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blHeader/>
          <w:jc w:val="center"/>
        </w:trPr>
        <w:tc>
          <w:tcPr>
            <w:tcW w:w="1047" w:type="dxa"/>
            <w:tcBorders>
              <w:top w:val="single" w:color="auto" w:sz="4" w:space="0"/>
              <w:left w:val="single" w:color="auto" w:sz="4" w:space="0"/>
              <w:bottom w:val="single" w:color="auto" w:sz="4" w:space="0"/>
              <w:right w:val="single" w:color="auto" w:sz="4" w:space="0"/>
            </w:tcBorders>
            <w:noWrap w:val="0"/>
            <w:vAlign w:val="center"/>
          </w:tcPr>
          <w:p w14:paraId="4CB65CF4">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846" w:type="dxa"/>
            <w:tcBorders>
              <w:top w:val="single" w:color="auto" w:sz="4" w:space="0"/>
              <w:left w:val="single" w:color="auto" w:sz="4" w:space="0"/>
              <w:bottom w:val="single" w:color="auto" w:sz="4" w:space="0"/>
              <w:right w:val="single" w:color="auto" w:sz="4" w:space="0"/>
            </w:tcBorders>
            <w:noWrap w:val="0"/>
            <w:vAlign w:val="center"/>
          </w:tcPr>
          <w:p w14:paraId="74E5E1FA">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277" w:type="dxa"/>
            <w:tcBorders>
              <w:top w:val="single" w:color="auto" w:sz="4" w:space="0"/>
              <w:left w:val="single" w:color="auto" w:sz="4" w:space="0"/>
              <w:bottom w:val="single" w:color="auto" w:sz="4" w:space="0"/>
              <w:right w:val="single" w:color="auto" w:sz="4" w:space="0"/>
            </w:tcBorders>
            <w:noWrap w:val="0"/>
            <w:vAlign w:val="center"/>
          </w:tcPr>
          <w:p w14:paraId="64C327CA">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16FB1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blHeader/>
          <w:jc w:val="center"/>
        </w:trPr>
        <w:tc>
          <w:tcPr>
            <w:tcW w:w="1047" w:type="dxa"/>
            <w:tcBorders>
              <w:top w:val="single" w:color="auto" w:sz="4" w:space="0"/>
              <w:left w:val="single" w:color="auto" w:sz="4" w:space="0"/>
              <w:bottom w:val="single" w:color="auto" w:sz="4" w:space="0"/>
              <w:right w:val="single" w:color="auto" w:sz="4" w:space="0"/>
            </w:tcBorders>
            <w:noWrap w:val="0"/>
            <w:vAlign w:val="center"/>
          </w:tcPr>
          <w:p w14:paraId="1D06C6F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846" w:type="dxa"/>
            <w:tcBorders>
              <w:top w:val="single" w:color="auto" w:sz="4" w:space="0"/>
              <w:left w:val="single" w:color="auto" w:sz="4" w:space="0"/>
              <w:bottom w:val="single" w:color="auto" w:sz="4" w:space="0"/>
              <w:right w:val="single" w:color="auto" w:sz="4" w:space="0"/>
            </w:tcBorders>
            <w:noWrap w:val="0"/>
            <w:vAlign w:val="center"/>
          </w:tcPr>
          <w:p w14:paraId="419E164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结构</w:t>
            </w:r>
          </w:p>
        </w:tc>
        <w:tc>
          <w:tcPr>
            <w:tcW w:w="4277" w:type="dxa"/>
            <w:tcBorders>
              <w:top w:val="single" w:color="auto" w:sz="4" w:space="0"/>
              <w:left w:val="single" w:color="auto" w:sz="4" w:space="0"/>
              <w:bottom w:val="single" w:color="auto" w:sz="4" w:space="0"/>
              <w:right w:val="single" w:color="auto" w:sz="4" w:space="0"/>
            </w:tcBorders>
            <w:noWrap w:val="0"/>
            <w:vAlign w:val="center"/>
          </w:tcPr>
          <w:p w14:paraId="37B68BA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4694-2014</w:t>
            </w:r>
          </w:p>
        </w:tc>
      </w:tr>
      <w:tr w14:paraId="36DCC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blHeader/>
          <w:jc w:val="center"/>
        </w:trPr>
        <w:tc>
          <w:tcPr>
            <w:tcW w:w="1047" w:type="dxa"/>
            <w:tcBorders>
              <w:top w:val="single" w:color="auto" w:sz="4" w:space="0"/>
              <w:left w:val="single" w:color="auto" w:sz="4" w:space="0"/>
              <w:bottom w:val="single" w:color="auto" w:sz="4" w:space="0"/>
              <w:right w:val="single" w:color="auto" w:sz="4" w:space="0"/>
            </w:tcBorders>
            <w:noWrap w:val="0"/>
            <w:vAlign w:val="center"/>
          </w:tcPr>
          <w:p w14:paraId="0AAF09F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846" w:type="dxa"/>
            <w:tcBorders>
              <w:top w:val="single" w:color="auto" w:sz="4" w:space="0"/>
              <w:left w:val="single" w:color="auto" w:sz="4" w:space="0"/>
              <w:bottom w:val="single" w:color="auto" w:sz="4" w:space="0"/>
              <w:right w:val="single" w:color="auto" w:sz="4" w:space="0"/>
            </w:tcBorders>
            <w:noWrap w:val="0"/>
            <w:vAlign w:val="center"/>
          </w:tcPr>
          <w:p w14:paraId="0CF6C39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净水流量</w:t>
            </w:r>
          </w:p>
        </w:tc>
        <w:tc>
          <w:tcPr>
            <w:tcW w:w="4277" w:type="dxa"/>
            <w:tcBorders>
              <w:top w:val="single" w:color="auto" w:sz="4" w:space="0"/>
              <w:left w:val="single" w:color="auto" w:sz="4" w:space="0"/>
              <w:bottom w:val="single" w:color="auto" w:sz="4" w:space="0"/>
              <w:right w:val="single" w:color="auto" w:sz="4" w:space="0"/>
            </w:tcBorders>
            <w:noWrap w:val="0"/>
            <w:vAlign w:val="center"/>
          </w:tcPr>
          <w:p w14:paraId="518D975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QB/T 4694-2014</w:t>
            </w:r>
          </w:p>
        </w:tc>
      </w:tr>
      <w:tr w14:paraId="356A8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1047" w:type="dxa"/>
            <w:tcBorders>
              <w:top w:val="single" w:color="auto" w:sz="4" w:space="0"/>
              <w:left w:val="single" w:color="auto" w:sz="4" w:space="0"/>
              <w:bottom w:val="single" w:color="auto" w:sz="4" w:space="0"/>
              <w:right w:val="single" w:color="auto" w:sz="4" w:space="0"/>
            </w:tcBorders>
            <w:noWrap w:val="0"/>
            <w:vAlign w:val="center"/>
          </w:tcPr>
          <w:p w14:paraId="13C2F10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846" w:type="dxa"/>
            <w:tcBorders>
              <w:top w:val="single" w:color="auto" w:sz="4" w:space="0"/>
              <w:left w:val="single" w:color="auto" w:sz="4" w:space="0"/>
              <w:bottom w:val="single" w:color="auto" w:sz="4" w:space="0"/>
              <w:right w:val="single" w:color="auto" w:sz="4" w:space="0"/>
            </w:tcBorders>
            <w:noWrap w:val="0"/>
            <w:vAlign w:val="center"/>
          </w:tcPr>
          <w:p w14:paraId="43818B7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净水水质</w:t>
            </w:r>
          </w:p>
        </w:tc>
        <w:tc>
          <w:tcPr>
            <w:tcW w:w="4277" w:type="dxa"/>
            <w:tcBorders>
              <w:top w:val="single" w:color="auto" w:sz="4" w:space="0"/>
              <w:left w:val="single" w:color="auto" w:sz="4" w:space="0"/>
              <w:bottom w:val="single" w:color="auto" w:sz="4" w:space="0"/>
              <w:right w:val="single" w:color="auto" w:sz="4" w:space="0"/>
            </w:tcBorders>
            <w:noWrap w:val="0"/>
            <w:vAlign w:val="center"/>
          </w:tcPr>
          <w:p w14:paraId="29259E7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《生活饮用水水质处理器卫生安全与功能评价规范— 一般水质处理器》2001</w:t>
            </w:r>
          </w:p>
        </w:tc>
      </w:tr>
      <w:tr w14:paraId="4FB3F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1047" w:type="dxa"/>
            <w:tcBorders>
              <w:top w:val="single" w:color="auto" w:sz="4" w:space="0"/>
              <w:left w:val="single" w:color="auto" w:sz="4" w:space="0"/>
              <w:bottom w:val="single" w:color="auto" w:sz="4" w:space="0"/>
              <w:right w:val="single" w:color="auto" w:sz="4" w:space="0"/>
            </w:tcBorders>
            <w:noWrap w:val="0"/>
            <w:vAlign w:val="center"/>
          </w:tcPr>
          <w:p w14:paraId="174FE2B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3846" w:type="dxa"/>
            <w:tcBorders>
              <w:top w:val="single" w:color="auto" w:sz="4" w:space="0"/>
              <w:left w:val="single" w:color="auto" w:sz="4" w:space="0"/>
              <w:bottom w:val="single" w:color="auto" w:sz="4" w:space="0"/>
              <w:right w:val="single" w:color="auto" w:sz="4" w:space="0"/>
            </w:tcBorders>
            <w:noWrap w:val="0"/>
            <w:vAlign w:val="center"/>
          </w:tcPr>
          <w:p w14:paraId="7367719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整机卫生安全性能</w:t>
            </w:r>
          </w:p>
        </w:tc>
        <w:tc>
          <w:tcPr>
            <w:tcW w:w="4277" w:type="dxa"/>
            <w:tcBorders>
              <w:top w:val="single" w:color="auto" w:sz="4" w:space="0"/>
              <w:left w:val="single" w:color="auto" w:sz="4" w:space="0"/>
              <w:bottom w:val="single" w:color="auto" w:sz="4" w:space="0"/>
              <w:right w:val="single" w:color="auto" w:sz="4" w:space="0"/>
            </w:tcBorders>
            <w:noWrap w:val="0"/>
            <w:vAlign w:val="center"/>
          </w:tcPr>
          <w:p w14:paraId="226B9FD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《生活饮用水水质处理器卫生安全与功能评价规范— 一般水质处理器》2001</w:t>
            </w:r>
          </w:p>
        </w:tc>
      </w:tr>
    </w:tbl>
    <w:p w14:paraId="0C6FE23A">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32"/>
          <w:szCs w:val="32"/>
          <w:highlight w:val="none"/>
          <w:lang w:bidi="ar"/>
        </w:rPr>
      </w:pPr>
      <w:r>
        <w:rPr>
          <w:rFonts w:hint="eastAsia" w:ascii="Times New Roman" w:hAnsi="Times New Roman" w:eastAsia="仿宋_GB2312" w:cs="仿宋_GB2312"/>
          <w:color w:val="000000"/>
          <w:sz w:val="32"/>
          <w:szCs w:val="32"/>
          <w:highlight w:val="none"/>
          <w:lang w:bidi="ar"/>
        </w:rPr>
        <w:t>表21 住宅厨房和卫生间排烟（气）道制品</w:t>
      </w:r>
    </w:p>
    <w:p w14:paraId="3D4B9B2C">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32"/>
          <w:szCs w:val="32"/>
          <w:highlight w:val="none"/>
          <w:lang w:bidi="ar"/>
        </w:rPr>
      </w:pPr>
    </w:p>
    <w:tbl>
      <w:tblPr>
        <w:tblStyle w:val="5"/>
        <w:tblW w:w="9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9"/>
        <w:gridCol w:w="3805"/>
        <w:gridCol w:w="4316"/>
      </w:tblGrid>
      <w:tr w14:paraId="71D21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1049" w:type="dxa"/>
            <w:tcBorders>
              <w:top w:val="single" w:color="auto" w:sz="4" w:space="0"/>
              <w:left w:val="single" w:color="auto" w:sz="4" w:space="0"/>
              <w:bottom w:val="single" w:color="auto" w:sz="4" w:space="0"/>
              <w:right w:val="single" w:color="auto" w:sz="4" w:space="0"/>
            </w:tcBorders>
            <w:noWrap w:val="0"/>
            <w:vAlign w:val="center"/>
          </w:tcPr>
          <w:p w14:paraId="60307C03">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2912BEE8">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316" w:type="dxa"/>
            <w:tcBorders>
              <w:top w:val="single" w:color="auto" w:sz="4" w:space="0"/>
              <w:left w:val="single" w:color="auto" w:sz="4" w:space="0"/>
              <w:bottom w:val="single" w:color="auto" w:sz="4" w:space="0"/>
              <w:right w:val="single" w:color="auto" w:sz="4" w:space="0"/>
            </w:tcBorders>
            <w:noWrap w:val="0"/>
            <w:vAlign w:val="center"/>
          </w:tcPr>
          <w:p w14:paraId="78E04746">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25574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1049" w:type="dxa"/>
            <w:tcBorders>
              <w:top w:val="single" w:color="auto" w:sz="4" w:space="0"/>
              <w:left w:val="single" w:color="auto" w:sz="4" w:space="0"/>
              <w:bottom w:val="single" w:color="auto" w:sz="4" w:space="0"/>
              <w:right w:val="single" w:color="auto" w:sz="4" w:space="0"/>
            </w:tcBorders>
            <w:noWrap w:val="0"/>
            <w:vAlign w:val="center"/>
          </w:tcPr>
          <w:p w14:paraId="15B12ED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44B85DE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最小流通截面积</w:t>
            </w:r>
          </w:p>
        </w:tc>
        <w:tc>
          <w:tcPr>
            <w:tcW w:w="4316" w:type="dxa"/>
            <w:tcBorders>
              <w:top w:val="single" w:color="auto" w:sz="4" w:space="0"/>
              <w:left w:val="single" w:color="auto" w:sz="4" w:space="0"/>
              <w:bottom w:val="single" w:color="auto" w:sz="4" w:space="0"/>
              <w:right w:val="single" w:color="auto" w:sz="4" w:space="0"/>
            </w:tcBorders>
            <w:noWrap w:val="0"/>
            <w:vAlign w:val="center"/>
          </w:tcPr>
          <w:p w14:paraId="20CD77F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JG/T 194-2018</w:t>
            </w:r>
          </w:p>
        </w:tc>
      </w:tr>
      <w:tr w14:paraId="568C5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1049" w:type="dxa"/>
            <w:tcBorders>
              <w:top w:val="single" w:color="auto" w:sz="4" w:space="0"/>
              <w:left w:val="single" w:color="auto" w:sz="4" w:space="0"/>
              <w:bottom w:val="single" w:color="auto" w:sz="4" w:space="0"/>
              <w:right w:val="single" w:color="auto" w:sz="4" w:space="0"/>
            </w:tcBorders>
            <w:noWrap w:val="0"/>
            <w:vAlign w:val="center"/>
          </w:tcPr>
          <w:p w14:paraId="27B91AF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56176FA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最小壁厚</w:t>
            </w:r>
          </w:p>
        </w:tc>
        <w:tc>
          <w:tcPr>
            <w:tcW w:w="4316" w:type="dxa"/>
            <w:tcBorders>
              <w:top w:val="single" w:color="auto" w:sz="4" w:space="0"/>
              <w:left w:val="single" w:color="auto" w:sz="4" w:space="0"/>
              <w:bottom w:val="single" w:color="auto" w:sz="4" w:space="0"/>
              <w:right w:val="single" w:color="auto" w:sz="4" w:space="0"/>
            </w:tcBorders>
            <w:noWrap w:val="0"/>
            <w:vAlign w:val="center"/>
          </w:tcPr>
          <w:p w14:paraId="3950EDF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JG/T 194-2018</w:t>
            </w:r>
          </w:p>
        </w:tc>
      </w:tr>
      <w:tr w14:paraId="4AC6B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1049" w:type="dxa"/>
            <w:tcBorders>
              <w:top w:val="single" w:color="auto" w:sz="4" w:space="0"/>
              <w:left w:val="single" w:color="auto" w:sz="4" w:space="0"/>
              <w:bottom w:val="single" w:color="auto" w:sz="4" w:space="0"/>
              <w:right w:val="single" w:color="auto" w:sz="4" w:space="0"/>
            </w:tcBorders>
            <w:noWrap w:val="0"/>
            <w:vAlign w:val="center"/>
          </w:tcPr>
          <w:p w14:paraId="750A207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2A8C0D2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垂直承载力</w:t>
            </w:r>
          </w:p>
        </w:tc>
        <w:tc>
          <w:tcPr>
            <w:tcW w:w="4316" w:type="dxa"/>
            <w:tcBorders>
              <w:top w:val="single" w:color="auto" w:sz="4" w:space="0"/>
              <w:left w:val="single" w:color="auto" w:sz="4" w:space="0"/>
              <w:bottom w:val="single" w:color="auto" w:sz="4" w:space="0"/>
              <w:right w:val="single" w:color="auto" w:sz="4" w:space="0"/>
            </w:tcBorders>
            <w:noWrap w:val="0"/>
            <w:vAlign w:val="center"/>
          </w:tcPr>
          <w:p w14:paraId="6B44C8D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JG/T 194-2018</w:t>
            </w:r>
          </w:p>
        </w:tc>
      </w:tr>
      <w:tr w14:paraId="0D62F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1049" w:type="dxa"/>
            <w:tcBorders>
              <w:top w:val="single" w:color="auto" w:sz="4" w:space="0"/>
              <w:left w:val="single" w:color="auto" w:sz="4" w:space="0"/>
              <w:bottom w:val="single" w:color="auto" w:sz="4" w:space="0"/>
              <w:right w:val="single" w:color="auto" w:sz="4" w:space="0"/>
            </w:tcBorders>
            <w:noWrap w:val="0"/>
            <w:vAlign w:val="center"/>
          </w:tcPr>
          <w:p w14:paraId="27A5FFC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778C594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耐软物撞击</w:t>
            </w:r>
          </w:p>
        </w:tc>
        <w:tc>
          <w:tcPr>
            <w:tcW w:w="4316" w:type="dxa"/>
            <w:tcBorders>
              <w:top w:val="single" w:color="auto" w:sz="4" w:space="0"/>
              <w:left w:val="single" w:color="auto" w:sz="4" w:space="0"/>
              <w:bottom w:val="single" w:color="auto" w:sz="4" w:space="0"/>
              <w:right w:val="single" w:color="auto" w:sz="4" w:space="0"/>
            </w:tcBorders>
            <w:noWrap w:val="0"/>
            <w:vAlign w:val="center"/>
          </w:tcPr>
          <w:p w14:paraId="707E7AC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JG/T 194-2018</w:t>
            </w:r>
          </w:p>
        </w:tc>
      </w:tr>
      <w:tr w14:paraId="24B5C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1049" w:type="dxa"/>
            <w:tcBorders>
              <w:top w:val="single" w:color="auto" w:sz="4" w:space="0"/>
              <w:left w:val="single" w:color="auto" w:sz="4" w:space="0"/>
              <w:bottom w:val="single" w:color="auto" w:sz="4" w:space="0"/>
              <w:right w:val="single" w:color="auto" w:sz="4" w:space="0"/>
            </w:tcBorders>
            <w:noWrap w:val="0"/>
            <w:vAlign w:val="center"/>
          </w:tcPr>
          <w:p w14:paraId="4FB0B90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4713F62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耐火性能</w:t>
            </w:r>
          </w:p>
        </w:tc>
        <w:tc>
          <w:tcPr>
            <w:tcW w:w="4316" w:type="dxa"/>
            <w:tcBorders>
              <w:top w:val="single" w:color="auto" w:sz="4" w:space="0"/>
              <w:left w:val="single" w:color="auto" w:sz="4" w:space="0"/>
              <w:bottom w:val="single" w:color="auto" w:sz="4" w:space="0"/>
              <w:right w:val="single" w:color="auto" w:sz="4" w:space="0"/>
            </w:tcBorders>
            <w:noWrap w:val="0"/>
            <w:vAlign w:val="center"/>
          </w:tcPr>
          <w:p w14:paraId="0D99930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JG/T 194-2018</w:t>
            </w:r>
          </w:p>
        </w:tc>
      </w:tr>
    </w:tbl>
    <w:p w14:paraId="41290277">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32"/>
          <w:highlight w:val="none"/>
          <w:lang w:bidi="ar"/>
        </w:rPr>
      </w:pPr>
      <w:r>
        <w:rPr>
          <w:rFonts w:hint="eastAsia" w:ascii="Times New Roman" w:hAnsi="Times New Roman" w:eastAsia="仿宋_GB2312" w:cs="仿宋_GB2312"/>
          <w:color w:val="000000"/>
          <w:sz w:val="32"/>
          <w:szCs w:val="32"/>
          <w:highlight w:val="none"/>
          <w:lang w:bidi="ar"/>
        </w:rPr>
        <w:t>表22 便器水箱</w:t>
      </w:r>
    </w:p>
    <w:tbl>
      <w:tblPr>
        <w:tblStyle w:val="5"/>
        <w:tblW w:w="91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8"/>
        <w:gridCol w:w="3994"/>
        <w:gridCol w:w="4200"/>
      </w:tblGrid>
      <w:tr w14:paraId="18A6C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978" w:type="dxa"/>
            <w:tcBorders>
              <w:top w:val="single" w:color="auto" w:sz="4" w:space="0"/>
              <w:left w:val="single" w:color="auto" w:sz="4" w:space="0"/>
              <w:bottom w:val="single" w:color="auto" w:sz="4" w:space="0"/>
              <w:right w:val="single" w:color="auto" w:sz="4" w:space="0"/>
            </w:tcBorders>
            <w:noWrap w:val="0"/>
            <w:vAlign w:val="center"/>
          </w:tcPr>
          <w:p w14:paraId="371CB161">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994" w:type="dxa"/>
            <w:tcBorders>
              <w:top w:val="single" w:color="auto" w:sz="4" w:space="0"/>
              <w:left w:val="single" w:color="auto" w:sz="4" w:space="0"/>
              <w:bottom w:val="single" w:color="auto" w:sz="4" w:space="0"/>
              <w:right w:val="single" w:color="auto" w:sz="4" w:space="0"/>
            </w:tcBorders>
            <w:noWrap w:val="0"/>
            <w:vAlign w:val="center"/>
          </w:tcPr>
          <w:p w14:paraId="11758709">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200" w:type="dxa"/>
            <w:tcBorders>
              <w:top w:val="single" w:color="auto" w:sz="4" w:space="0"/>
              <w:left w:val="single" w:color="auto" w:sz="4" w:space="0"/>
              <w:bottom w:val="single" w:color="auto" w:sz="4" w:space="0"/>
              <w:right w:val="single" w:color="auto" w:sz="4" w:space="0"/>
            </w:tcBorders>
            <w:noWrap w:val="0"/>
            <w:vAlign w:val="center"/>
          </w:tcPr>
          <w:p w14:paraId="468A733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3B308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978" w:type="dxa"/>
            <w:tcBorders>
              <w:top w:val="single" w:color="auto" w:sz="4" w:space="0"/>
              <w:left w:val="single" w:color="auto" w:sz="4" w:space="0"/>
              <w:bottom w:val="single" w:color="auto" w:sz="4" w:space="0"/>
              <w:right w:val="single" w:color="auto" w:sz="4" w:space="0"/>
            </w:tcBorders>
            <w:noWrap w:val="0"/>
            <w:vAlign w:val="center"/>
          </w:tcPr>
          <w:p w14:paraId="0EEA582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994" w:type="dxa"/>
            <w:tcBorders>
              <w:top w:val="single" w:color="auto" w:sz="4" w:space="0"/>
              <w:left w:val="single" w:color="auto" w:sz="4" w:space="0"/>
              <w:bottom w:val="single" w:color="auto" w:sz="4" w:space="0"/>
              <w:right w:val="single" w:color="auto" w:sz="4" w:space="0"/>
            </w:tcBorders>
            <w:noWrap w:val="0"/>
            <w:vAlign w:val="center"/>
          </w:tcPr>
          <w:p w14:paraId="18DCE74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驱动方式</w:t>
            </w:r>
          </w:p>
        </w:tc>
        <w:tc>
          <w:tcPr>
            <w:tcW w:w="4200" w:type="dxa"/>
            <w:tcBorders>
              <w:top w:val="single" w:color="auto" w:sz="4" w:space="0"/>
              <w:left w:val="single" w:color="auto" w:sz="4" w:space="0"/>
              <w:bottom w:val="single" w:color="auto" w:sz="4" w:space="0"/>
              <w:right w:val="single" w:color="auto" w:sz="4" w:space="0"/>
            </w:tcBorders>
            <w:noWrap w:val="0"/>
            <w:vAlign w:val="center"/>
          </w:tcPr>
          <w:p w14:paraId="4A560CB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26730-2011</w:t>
            </w:r>
          </w:p>
        </w:tc>
      </w:tr>
      <w:tr w14:paraId="4CC93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978" w:type="dxa"/>
            <w:tcBorders>
              <w:top w:val="single" w:color="auto" w:sz="4" w:space="0"/>
              <w:left w:val="single" w:color="auto" w:sz="4" w:space="0"/>
              <w:bottom w:val="single" w:color="auto" w:sz="4" w:space="0"/>
              <w:right w:val="single" w:color="auto" w:sz="4" w:space="0"/>
            </w:tcBorders>
            <w:noWrap w:val="0"/>
            <w:vAlign w:val="center"/>
          </w:tcPr>
          <w:p w14:paraId="341E861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994" w:type="dxa"/>
            <w:tcBorders>
              <w:top w:val="single" w:color="auto" w:sz="4" w:space="0"/>
              <w:left w:val="single" w:color="auto" w:sz="4" w:space="0"/>
              <w:bottom w:val="single" w:color="auto" w:sz="4" w:space="0"/>
              <w:right w:val="single" w:color="auto" w:sz="4" w:space="0"/>
            </w:tcBorders>
            <w:noWrap w:val="0"/>
            <w:vAlign w:val="center"/>
          </w:tcPr>
          <w:p w14:paraId="422BD28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管螺纹精度</w:t>
            </w:r>
          </w:p>
        </w:tc>
        <w:tc>
          <w:tcPr>
            <w:tcW w:w="4200" w:type="dxa"/>
            <w:tcBorders>
              <w:top w:val="single" w:color="auto" w:sz="4" w:space="0"/>
              <w:left w:val="single" w:color="auto" w:sz="4" w:space="0"/>
              <w:bottom w:val="single" w:color="auto" w:sz="4" w:space="0"/>
              <w:right w:val="single" w:color="auto" w:sz="4" w:space="0"/>
            </w:tcBorders>
            <w:noWrap w:val="0"/>
            <w:vAlign w:val="center"/>
          </w:tcPr>
          <w:p w14:paraId="7799B68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26730-2011</w:t>
            </w:r>
          </w:p>
        </w:tc>
      </w:tr>
      <w:tr w14:paraId="0082F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978" w:type="dxa"/>
            <w:tcBorders>
              <w:top w:val="single" w:color="auto" w:sz="4" w:space="0"/>
              <w:left w:val="single" w:color="auto" w:sz="4" w:space="0"/>
              <w:bottom w:val="single" w:color="auto" w:sz="4" w:space="0"/>
              <w:right w:val="single" w:color="auto" w:sz="4" w:space="0"/>
            </w:tcBorders>
            <w:noWrap w:val="0"/>
            <w:vAlign w:val="center"/>
          </w:tcPr>
          <w:p w14:paraId="5DAC117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994" w:type="dxa"/>
            <w:tcBorders>
              <w:top w:val="single" w:color="auto" w:sz="4" w:space="0"/>
              <w:left w:val="single" w:color="auto" w:sz="4" w:space="0"/>
              <w:bottom w:val="single" w:color="auto" w:sz="4" w:space="0"/>
              <w:right w:val="single" w:color="auto" w:sz="4" w:space="0"/>
            </w:tcBorders>
            <w:noWrap w:val="0"/>
            <w:vAlign w:val="center"/>
          </w:tcPr>
          <w:p w14:paraId="4028C45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进水流量</w:t>
            </w:r>
          </w:p>
        </w:tc>
        <w:tc>
          <w:tcPr>
            <w:tcW w:w="4200" w:type="dxa"/>
            <w:tcBorders>
              <w:top w:val="single" w:color="auto" w:sz="4" w:space="0"/>
              <w:left w:val="single" w:color="auto" w:sz="4" w:space="0"/>
              <w:bottom w:val="single" w:color="auto" w:sz="4" w:space="0"/>
              <w:right w:val="single" w:color="auto" w:sz="4" w:space="0"/>
            </w:tcBorders>
            <w:noWrap w:val="0"/>
            <w:vAlign w:val="center"/>
          </w:tcPr>
          <w:p w14:paraId="1E81E1C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26730-2011</w:t>
            </w:r>
          </w:p>
        </w:tc>
      </w:tr>
      <w:tr w14:paraId="2F81F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978" w:type="dxa"/>
            <w:tcBorders>
              <w:top w:val="single" w:color="auto" w:sz="4" w:space="0"/>
              <w:left w:val="single" w:color="auto" w:sz="4" w:space="0"/>
              <w:bottom w:val="single" w:color="auto" w:sz="4" w:space="0"/>
              <w:right w:val="single" w:color="auto" w:sz="4" w:space="0"/>
            </w:tcBorders>
            <w:noWrap w:val="0"/>
            <w:vAlign w:val="center"/>
          </w:tcPr>
          <w:p w14:paraId="7BC11F3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3994" w:type="dxa"/>
            <w:tcBorders>
              <w:top w:val="single" w:color="auto" w:sz="4" w:space="0"/>
              <w:left w:val="single" w:color="auto" w:sz="4" w:space="0"/>
              <w:bottom w:val="single" w:color="auto" w:sz="4" w:space="0"/>
              <w:right w:val="single" w:color="auto" w:sz="4" w:space="0"/>
            </w:tcBorders>
            <w:noWrap w:val="0"/>
            <w:vAlign w:val="center"/>
          </w:tcPr>
          <w:p w14:paraId="5C94AB3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进水阀密封性</w:t>
            </w:r>
          </w:p>
        </w:tc>
        <w:tc>
          <w:tcPr>
            <w:tcW w:w="4200" w:type="dxa"/>
            <w:tcBorders>
              <w:top w:val="single" w:color="auto" w:sz="4" w:space="0"/>
              <w:left w:val="single" w:color="auto" w:sz="4" w:space="0"/>
              <w:bottom w:val="single" w:color="auto" w:sz="4" w:space="0"/>
              <w:right w:val="single" w:color="auto" w:sz="4" w:space="0"/>
            </w:tcBorders>
            <w:noWrap w:val="0"/>
            <w:vAlign w:val="center"/>
          </w:tcPr>
          <w:p w14:paraId="4613828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26730-2011</w:t>
            </w:r>
          </w:p>
        </w:tc>
      </w:tr>
      <w:tr w14:paraId="76BB5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978" w:type="dxa"/>
            <w:tcBorders>
              <w:top w:val="single" w:color="auto" w:sz="4" w:space="0"/>
              <w:left w:val="single" w:color="auto" w:sz="4" w:space="0"/>
              <w:bottom w:val="single" w:color="auto" w:sz="4" w:space="0"/>
              <w:right w:val="single" w:color="auto" w:sz="4" w:space="0"/>
            </w:tcBorders>
            <w:noWrap w:val="0"/>
            <w:vAlign w:val="center"/>
          </w:tcPr>
          <w:p w14:paraId="3F1CD56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3994" w:type="dxa"/>
            <w:tcBorders>
              <w:top w:val="single" w:color="auto" w:sz="4" w:space="0"/>
              <w:left w:val="single" w:color="auto" w:sz="4" w:space="0"/>
              <w:bottom w:val="single" w:color="auto" w:sz="4" w:space="0"/>
              <w:right w:val="single" w:color="auto" w:sz="4" w:space="0"/>
            </w:tcBorders>
            <w:noWrap w:val="0"/>
            <w:vAlign w:val="center"/>
          </w:tcPr>
          <w:p w14:paraId="60B8E82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进水阀耐压性</w:t>
            </w:r>
          </w:p>
        </w:tc>
        <w:tc>
          <w:tcPr>
            <w:tcW w:w="4200" w:type="dxa"/>
            <w:tcBorders>
              <w:top w:val="single" w:color="auto" w:sz="4" w:space="0"/>
              <w:left w:val="single" w:color="auto" w:sz="4" w:space="0"/>
              <w:bottom w:val="single" w:color="auto" w:sz="4" w:space="0"/>
              <w:right w:val="single" w:color="auto" w:sz="4" w:space="0"/>
            </w:tcBorders>
            <w:noWrap w:val="0"/>
            <w:vAlign w:val="center"/>
          </w:tcPr>
          <w:p w14:paraId="5B496FC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26730-2011</w:t>
            </w:r>
          </w:p>
        </w:tc>
      </w:tr>
      <w:tr w14:paraId="67AD8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978" w:type="dxa"/>
            <w:tcBorders>
              <w:top w:val="single" w:color="auto" w:sz="4" w:space="0"/>
              <w:left w:val="single" w:color="auto" w:sz="4" w:space="0"/>
              <w:bottom w:val="single" w:color="auto" w:sz="4" w:space="0"/>
              <w:right w:val="single" w:color="auto" w:sz="4" w:space="0"/>
            </w:tcBorders>
            <w:noWrap w:val="0"/>
            <w:vAlign w:val="center"/>
          </w:tcPr>
          <w:p w14:paraId="75852DD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3994" w:type="dxa"/>
            <w:tcBorders>
              <w:top w:val="single" w:color="auto" w:sz="4" w:space="0"/>
              <w:left w:val="single" w:color="auto" w:sz="4" w:space="0"/>
              <w:bottom w:val="single" w:color="auto" w:sz="4" w:space="0"/>
              <w:right w:val="single" w:color="auto" w:sz="4" w:space="0"/>
            </w:tcBorders>
            <w:noWrap w:val="0"/>
            <w:vAlign w:val="center"/>
          </w:tcPr>
          <w:p w14:paraId="099CC35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进水阀CL标记</w:t>
            </w:r>
          </w:p>
        </w:tc>
        <w:tc>
          <w:tcPr>
            <w:tcW w:w="4200" w:type="dxa"/>
            <w:tcBorders>
              <w:top w:val="single" w:color="auto" w:sz="4" w:space="0"/>
              <w:left w:val="single" w:color="auto" w:sz="4" w:space="0"/>
              <w:bottom w:val="single" w:color="auto" w:sz="4" w:space="0"/>
              <w:right w:val="single" w:color="auto" w:sz="4" w:space="0"/>
            </w:tcBorders>
            <w:noWrap w:val="0"/>
            <w:vAlign w:val="center"/>
          </w:tcPr>
          <w:p w14:paraId="2D25392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26730-2011</w:t>
            </w:r>
          </w:p>
        </w:tc>
      </w:tr>
      <w:tr w14:paraId="154BF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978" w:type="dxa"/>
            <w:tcBorders>
              <w:top w:val="single" w:color="auto" w:sz="4" w:space="0"/>
              <w:left w:val="single" w:color="auto" w:sz="4" w:space="0"/>
              <w:bottom w:val="single" w:color="auto" w:sz="4" w:space="0"/>
              <w:right w:val="single" w:color="auto" w:sz="4" w:space="0"/>
            </w:tcBorders>
            <w:noWrap w:val="0"/>
            <w:vAlign w:val="center"/>
          </w:tcPr>
          <w:p w14:paraId="3EB254A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3994" w:type="dxa"/>
            <w:tcBorders>
              <w:top w:val="single" w:color="auto" w:sz="4" w:space="0"/>
              <w:left w:val="single" w:color="auto" w:sz="4" w:space="0"/>
              <w:bottom w:val="single" w:color="auto" w:sz="4" w:space="0"/>
              <w:right w:val="single" w:color="auto" w:sz="4" w:space="0"/>
            </w:tcBorders>
            <w:noWrap w:val="0"/>
            <w:vAlign w:val="center"/>
          </w:tcPr>
          <w:p w14:paraId="17BF673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防虹吸功能</w:t>
            </w:r>
          </w:p>
        </w:tc>
        <w:tc>
          <w:tcPr>
            <w:tcW w:w="4200" w:type="dxa"/>
            <w:tcBorders>
              <w:top w:val="single" w:color="auto" w:sz="4" w:space="0"/>
              <w:left w:val="single" w:color="auto" w:sz="4" w:space="0"/>
              <w:bottom w:val="single" w:color="auto" w:sz="4" w:space="0"/>
              <w:right w:val="single" w:color="auto" w:sz="4" w:space="0"/>
            </w:tcBorders>
            <w:noWrap w:val="0"/>
            <w:vAlign w:val="center"/>
          </w:tcPr>
          <w:p w14:paraId="71F9179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26730-2011</w:t>
            </w:r>
          </w:p>
        </w:tc>
      </w:tr>
      <w:tr w14:paraId="222A0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978" w:type="dxa"/>
            <w:tcBorders>
              <w:top w:val="single" w:color="auto" w:sz="4" w:space="0"/>
              <w:left w:val="single" w:color="auto" w:sz="4" w:space="0"/>
              <w:bottom w:val="single" w:color="auto" w:sz="4" w:space="0"/>
              <w:right w:val="single" w:color="auto" w:sz="4" w:space="0"/>
            </w:tcBorders>
            <w:noWrap w:val="0"/>
            <w:vAlign w:val="center"/>
          </w:tcPr>
          <w:p w14:paraId="16B9BBB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3994" w:type="dxa"/>
            <w:tcBorders>
              <w:top w:val="single" w:color="auto" w:sz="4" w:space="0"/>
              <w:left w:val="single" w:color="auto" w:sz="4" w:space="0"/>
              <w:bottom w:val="single" w:color="auto" w:sz="4" w:space="0"/>
              <w:right w:val="single" w:color="auto" w:sz="4" w:space="0"/>
            </w:tcBorders>
            <w:noWrap w:val="0"/>
            <w:vAlign w:val="center"/>
          </w:tcPr>
          <w:p w14:paraId="0E89B3C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水箱安全水位</w:t>
            </w:r>
          </w:p>
        </w:tc>
        <w:tc>
          <w:tcPr>
            <w:tcW w:w="4200" w:type="dxa"/>
            <w:tcBorders>
              <w:top w:val="single" w:color="auto" w:sz="4" w:space="0"/>
              <w:left w:val="single" w:color="auto" w:sz="4" w:space="0"/>
              <w:bottom w:val="single" w:color="auto" w:sz="4" w:space="0"/>
              <w:right w:val="single" w:color="auto" w:sz="4" w:space="0"/>
            </w:tcBorders>
            <w:noWrap w:val="0"/>
            <w:vAlign w:val="center"/>
          </w:tcPr>
          <w:p w14:paraId="073D1B4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26730-2011</w:t>
            </w:r>
          </w:p>
        </w:tc>
      </w:tr>
      <w:tr w14:paraId="6B2E1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978" w:type="dxa"/>
            <w:tcBorders>
              <w:top w:val="single" w:color="auto" w:sz="4" w:space="0"/>
              <w:left w:val="single" w:color="auto" w:sz="4" w:space="0"/>
              <w:bottom w:val="single" w:color="auto" w:sz="4" w:space="0"/>
              <w:right w:val="single" w:color="auto" w:sz="4" w:space="0"/>
            </w:tcBorders>
            <w:noWrap w:val="0"/>
            <w:vAlign w:val="center"/>
          </w:tcPr>
          <w:p w14:paraId="1EE08BE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3994" w:type="dxa"/>
            <w:tcBorders>
              <w:top w:val="single" w:color="auto" w:sz="4" w:space="0"/>
              <w:left w:val="single" w:color="auto" w:sz="4" w:space="0"/>
              <w:bottom w:val="single" w:color="auto" w:sz="4" w:space="0"/>
              <w:right w:val="single" w:color="auto" w:sz="4" w:space="0"/>
            </w:tcBorders>
            <w:noWrap w:val="0"/>
            <w:vAlign w:val="center"/>
          </w:tcPr>
          <w:p w14:paraId="3CFE91A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排水阀自闭密封性</w:t>
            </w:r>
          </w:p>
        </w:tc>
        <w:tc>
          <w:tcPr>
            <w:tcW w:w="4200" w:type="dxa"/>
            <w:tcBorders>
              <w:top w:val="single" w:color="auto" w:sz="4" w:space="0"/>
              <w:left w:val="single" w:color="auto" w:sz="4" w:space="0"/>
              <w:bottom w:val="single" w:color="auto" w:sz="4" w:space="0"/>
              <w:right w:val="single" w:color="auto" w:sz="4" w:space="0"/>
            </w:tcBorders>
            <w:noWrap w:val="0"/>
            <w:vAlign w:val="center"/>
          </w:tcPr>
          <w:p w14:paraId="5941B44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26730-2011</w:t>
            </w:r>
          </w:p>
        </w:tc>
      </w:tr>
      <w:tr w14:paraId="2351E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978" w:type="dxa"/>
            <w:tcBorders>
              <w:top w:val="single" w:color="auto" w:sz="4" w:space="0"/>
              <w:left w:val="single" w:color="auto" w:sz="4" w:space="0"/>
              <w:bottom w:val="single" w:color="auto" w:sz="4" w:space="0"/>
              <w:right w:val="single" w:color="auto" w:sz="4" w:space="0"/>
            </w:tcBorders>
            <w:noWrap w:val="0"/>
            <w:vAlign w:val="center"/>
          </w:tcPr>
          <w:p w14:paraId="74D38D3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3994" w:type="dxa"/>
            <w:tcBorders>
              <w:top w:val="single" w:color="auto" w:sz="4" w:space="0"/>
              <w:left w:val="single" w:color="auto" w:sz="4" w:space="0"/>
              <w:bottom w:val="single" w:color="auto" w:sz="4" w:space="0"/>
              <w:right w:val="single" w:color="auto" w:sz="4" w:space="0"/>
            </w:tcBorders>
            <w:noWrap w:val="0"/>
            <w:vAlign w:val="center"/>
          </w:tcPr>
          <w:p w14:paraId="7117F31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水击</w:t>
            </w:r>
          </w:p>
        </w:tc>
        <w:tc>
          <w:tcPr>
            <w:tcW w:w="4200" w:type="dxa"/>
            <w:tcBorders>
              <w:top w:val="single" w:color="auto" w:sz="4" w:space="0"/>
              <w:left w:val="single" w:color="auto" w:sz="4" w:space="0"/>
              <w:bottom w:val="single" w:color="auto" w:sz="4" w:space="0"/>
              <w:right w:val="single" w:color="auto" w:sz="4" w:space="0"/>
            </w:tcBorders>
            <w:noWrap w:val="0"/>
            <w:vAlign w:val="center"/>
          </w:tcPr>
          <w:p w14:paraId="2FA2A77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26730-2011</w:t>
            </w:r>
          </w:p>
        </w:tc>
      </w:tr>
    </w:tbl>
    <w:p w14:paraId="13E07CC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09C4C2B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2D57AC72">
      <w:pPr>
        <w:pageBreakBefore w:val="0"/>
        <w:overflowPunct/>
        <w:topLinePunct w:val="0"/>
        <w:bidi w:val="0"/>
        <w:adjustRightInd/>
        <w:snapToGrid/>
        <w:spacing w:line="560" w:lineRule="exact"/>
        <w:ind w:firstLine="640" w:firstLineChars="200"/>
        <w:rPr>
          <w:rFonts w:ascii="Times New Roman" w:hAnsi="Times New Roman"/>
          <w:color w:val="000000"/>
          <w:szCs w:val="32"/>
          <w:highlight w:val="none"/>
        </w:rPr>
      </w:pPr>
      <w:r>
        <w:rPr>
          <w:rFonts w:ascii="Times New Roman" w:hAnsi="Times New Roman" w:eastAsia="黑体"/>
          <w:color w:val="000000"/>
          <w:sz w:val="32"/>
          <w:szCs w:val="32"/>
          <w:highlight w:val="none"/>
          <w:lang w:bidi="ar"/>
        </w:rPr>
        <w:t xml:space="preserve">3 </w:t>
      </w:r>
      <w:r>
        <w:rPr>
          <w:rFonts w:hint="eastAsia" w:ascii="Times New Roman" w:hAnsi="Times New Roman" w:eastAsia="黑体" w:cs="黑体"/>
          <w:color w:val="000000"/>
          <w:sz w:val="32"/>
          <w:szCs w:val="32"/>
          <w:highlight w:val="none"/>
          <w:lang w:bidi="ar"/>
        </w:rPr>
        <w:t>判定规则</w:t>
      </w:r>
    </w:p>
    <w:p w14:paraId="35960FEB">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3.1 依据标准</w:t>
      </w:r>
    </w:p>
    <w:p w14:paraId="6BC61E3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18145-2014《陶瓷片密封水嘴》</w:t>
      </w:r>
    </w:p>
    <w:p w14:paraId="3292A0E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25501-2019《水嘴水效限定值及水效等级》</w:t>
      </w:r>
    </w:p>
    <w:p w14:paraId="39DA336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28378-2019 《淋浴器水效限定值及水效等级》</w:t>
      </w:r>
    </w:p>
    <w:p w14:paraId="7429BE1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28379-2022 《便器冲洗阀水效限定值及水效等级》</w:t>
      </w:r>
    </w:p>
    <w:p w14:paraId="48B9AAE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CJ/T 194-2014《非接触式给水器具》</w:t>
      </w:r>
    </w:p>
    <w:p w14:paraId="533A1B4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26712-2021《卫生洁具及暖气管道用直角阀》</w:t>
      </w:r>
    </w:p>
    <w:p w14:paraId="0B16413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23447-2009《卫生洁具 淋浴用花洒》</w:t>
      </w:r>
    </w:p>
    <w:p w14:paraId="71228C1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23447-2023《卫生洁具 淋浴用花洒》</w:t>
      </w:r>
    </w:p>
    <w:p w14:paraId="178A513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38474-2020《家用不锈钢水槽》</w:t>
      </w:r>
    </w:p>
    <w:p w14:paraId="0198C9E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41863-2022《非接触式给水器具 节水性能通用技术条件》</w:t>
      </w:r>
    </w:p>
    <w:p w14:paraId="0E346EB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QB/T 4013－2010《家用不锈钢水槽》</w:t>
      </w:r>
    </w:p>
    <w:p w14:paraId="5D17D06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27710-2020《地漏》</w:t>
      </w:r>
    </w:p>
    <w:p w14:paraId="4380508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23448-2019《卫生洁具软管》</w:t>
      </w:r>
    </w:p>
    <w:p w14:paraId="74D43D2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26750－2011《卫生洁具便器用压力冲水装置》</w:t>
      </w:r>
    </w:p>
    <w:p w14:paraId="075A133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26730-2011《卫生洁具 便器用重力式冲水装置及洁具机架》</w:t>
      </w:r>
    </w:p>
    <w:p w14:paraId="0E9A893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JC/T 931-2003《机械式便器冲洗阀》</w:t>
      </w:r>
    </w:p>
    <w:p w14:paraId="71D8389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QB/T 1560-2017《卫生间附属配件》</w:t>
      </w:r>
    </w:p>
    <w:p w14:paraId="1EEA567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QB/T 2806-2006《温控水嘴》</w:t>
      </w:r>
    </w:p>
    <w:p w14:paraId="6069B1E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QB/T 5418-2019《恒温淋浴器》</w:t>
      </w:r>
    </w:p>
    <w:p w14:paraId="59BAC7B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QB/T 4694-2014《家用和类似用途龙头式净水器》</w:t>
      </w:r>
    </w:p>
    <w:p w14:paraId="2239342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JG/T 194-2018《住宅厨房和卫生间排烟（气）道制品》</w:t>
      </w:r>
    </w:p>
    <w:p w14:paraId="5B15409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JC/T 2115-2012 《非接触感应给水器具》</w:t>
      </w:r>
    </w:p>
    <w:p w14:paraId="7EEF4F9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677E22BE">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3.2 判定原则</w:t>
      </w:r>
    </w:p>
    <w:p w14:paraId="6513D5D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084D14F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43441CF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20AECEA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2E4483A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7EED9C0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4AAE9A27">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lang w:bidi="ar"/>
        </w:rPr>
      </w:pPr>
    </w:p>
    <w:p w14:paraId="02EE3434">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63DF7C77">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01110E57">
      <w:pPr>
        <w:pageBreakBefore w:val="0"/>
        <w:overflowPunct/>
        <w:topLinePunct w:val="0"/>
        <w:bidi w:val="0"/>
        <w:adjustRightInd/>
        <w:snapToGrid/>
        <w:spacing w:line="560" w:lineRule="exact"/>
        <w:rPr>
          <w:rFonts w:hint="eastAsia" w:ascii="Times New Roman" w:hAnsi="Times New Roman" w:eastAsia="黑体" w:cs="黑体"/>
          <w:color w:val="000000"/>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26</w:t>
      </w:r>
    </w:p>
    <w:p w14:paraId="0B319785">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1461475C">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广东省壁纸产品质量监督抽查实施细则</w:t>
      </w:r>
    </w:p>
    <w:p w14:paraId="342179EE">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（2025年版）</w:t>
      </w:r>
    </w:p>
    <w:p w14:paraId="486599A2">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0F1B8CCA">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hint="eastAsia" w:ascii="Times New Roman" w:hAnsi="Times New Roman" w:eastAsia="黑体"/>
          <w:color w:val="000000"/>
          <w:sz w:val="32"/>
          <w:szCs w:val="32"/>
          <w:highlight w:val="none"/>
        </w:rPr>
        <w:t xml:space="preserve">1 </w:t>
      </w:r>
      <w:r>
        <w:rPr>
          <w:rFonts w:ascii="Times New Roman" w:hAnsi="Times New Roman" w:eastAsia="黑体"/>
          <w:color w:val="000000"/>
          <w:sz w:val="32"/>
          <w:szCs w:val="32"/>
          <w:highlight w:val="none"/>
        </w:rPr>
        <w:t>抽样方法</w:t>
      </w:r>
    </w:p>
    <w:p w14:paraId="4E200E8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以随机抽样的方式在被抽查</w:t>
      </w:r>
      <w:r>
        <w:rPr>
          <w:rFonts w:hint="eastAsia" w:ascii="Times New Roman" w:hAnsi="Times New Roman" w:eastAsia="仿宋_GB2312" w:cs="仿宋_GB2312"/>
          <w:color w:val="000000"/>
          <w:sz w:val="32"/>
          <w:szCs w:val="40"/>
          <w:highlight w:val="none"/>
          <w:lang w:eastAsia="zh-CN"/>
        </w:rPr>
        <w:t>经营主体</w:t>
      </w:r>
      <w:r>
        <w:rPr>
          <w:rFonts w:hint="eastAsia" w:ascii="Times New Roman" w:hAnsi="Times New Roman" w:eastAsia="仿宋_GB2312" w:cs="仿宋_GB2312"/>
          <w:color w:val="000000"/>
          <w:sz w:val="32"/>
          <w:szCs w:val="40"/>
          <w:highlight w:val="none"/>
        </w:rPr>
        <w:t>的待销产品中抽取。</w:t>
      </w:r>
    </w:p>
    <w:p w14:paraId="533E66C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294C0ED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具体抽样数量和方法如下：</w:t>
      </w:r>
    </w:p>
    <w:tbl>
      <w:tblPr>
        <w:tblStyle w:val="5"/>
        <w:tblW w:w="9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1"/>
        <w:gridCol w:w="2718"/>
        <w:gridCol w:w="5495"/>
      </w:tblGrid>
      <w:tr w14:paraId="3A38D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961" w:type="dxa"/>
            <w:tcBorders>
              <w:top w:val="single" w:color="auto" w:sz="4" w:space="0"/>
              <w:left w:val="single" w:color="auto" w:sz="4" w:space="0"/>
              <w:bottom w:val="single" w:color="auto" w:sz="4" w:space="0"/>
              <w:right w:val="single" w:color="auto" w:sz="4" w:space="0"/>
            </w:tcBorders>
            <w:noWrap w:val="0"/>
            <w:vAlign w:val="center"/>
          </w:tcPr>
          <w:p w14:paraId="4071E6A6">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2718" w:type="dxa"/>
            <w:tcBorders>
              <w:top w:val="single" w:color="auto" w:sz="4" w:space="0"/>
              <w:left w:val="single" w:color="auto" w:sz="4" w:space="0"/>
              <w:bottom w:val="single" w:color="auto" w:sz="4" w:space="0"/>
              <w:right w:val="single" w:color="auto" w:sz="4" w:space="0"/>
            </w:tcBorders>
            <w:noWrap w:val="0"/>
            <w:vAlign w:val="center"/>
          </w:tcPr>
          <w:p w14:paraId="458B1270">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产品名称</w:t>
            </w:r>
          </w:p>
        </w:tc>
        <w:tc>
          <w:tcPr>
            <w:tcW w:w="5495" w:type="dxa"/>
            <w:tcBorders>
              <w:top w:val="single" w:color="auto" w:sz="4" w:space="0"/>
              <w:left w:val="single" w:color="auto" w:sz="4" w:space="0"/>
              <w:bottom w:val="single" w:color="auto" w:sz="4" w:space="0"/>
              <w:right w:val="single" w:color="auto" w:sz="4" w:space="0"/>
            </w:tcBorders>
            <w:noWrap w:val="0"/>
            <w:vAlign w:val="center"/>
          </w:tcPr>
          <w:p w14:paraId="63643414">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抽样方法</w:t>
            </w:r>
          </w:p>
        </w:tc>
      </w:tr>
      <w:tr w14:paraId="68464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37FC14B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2718" w:type="dxa"/>
            <w:tcBorders>
              <w:top w:val="single" w:color="auto" w:sz="4" w:space="0"/>
              <w:left w:val="single" w:color="auto" w:sz="4" w:space="0"/>
              <w:bottom w:val="single" w:color="auto" w:sz="4" w:space="0"/>
              <w:right w:val="single" w:color="auto" w:sz="4" w:space="0"/>
            </w:tcBorders>
            <w:noWrap w:val="0"/>
            <w:vAlign w:val="center"/>
          </w:tcPr>
          <w:p w14:paraId="3A007B0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壁纸及类似品</w:t>
            </w:r>
          </w:p>
        </w:tc>
        <w:tc>
          <w:tcPr>
            <w:tcW w:w="5495" w:type="dxa"/>
            <w:tcBorders>
              <w:top w:val="single" w:color="auto" w:sz="4" w:space="0"/>
              <w:left w:val="single" w:color="auto" w:sz="4" w:space="0"/>
              <w:bottom w:val="single" w:color="auto" w:sz="4" w:space="0"/>
              <w:right w:val="single" w:color="auto" w:sz="4" w:space="0"/>
            </w:tcBorders>
            <w:noWrap w:val="0"/>
            <w:vAlign w:val="center"/>
          </w:tcPr>
          <w:p w14:paraId="4523B5B9">
            <w:pPr>
              <w:pageBreakBefore w:val="0"/>
              <w:overflowPunct/>
              <w:topLinePunct w:val="0"/>
              <w:bidi w:val="0"/>
              <w:adjustRightInd/>
              <w:snapToGrid/>
              <w:spacing w:line="560" w:lineRule="exact"/>
              <w:jc w:val="both"/>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同一品种、同一配方、同一工艺的壁纸为一批，每批随机抽取4卷未开封的壁纸（每卷长度不少于10米），保留原有的密封包装，运输过程注意避光存放。其中2卷作为检验样品，另2卷作为备用样品。</w:t>
            </w:r>
          </w:p>
        </w:tc>
      </w:tr>
    </w:tbl>
    <w:p w14:paraId="667C39F8">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hint="eastAsia" w:ascii="Times New Roman" w:hAnsi="Times New Roman" w:eastAsia="黑体"/>
          <w:color w:val="000000"/>
          <w:sz w:val="32"/>
          <w:szCs w:val="32"/>
          <w:highlight w:val="none"/>
        </w:rPr>
        <w:t>2 检验依据</w:t>
      </w:r>
    </w:p>
    <w:p w14:paraId="3B335746">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32"/>
          <w:highlight w:val="none"/>
        </w:rPr>
      </w:pPr>
      <w:r>
        <w:rPr>
          <w:rFonts w:hint="eastAsia" w:ascii="Times New Roman" w:hAnsi="Times New Roman" w:eastAsia="楷体_GB2312" w:cs="楷体_GB2312"/>
          <w:color w:val="000000"/>
          <w:sz w:val="32"/>
          <w:szCs w:val="32"/>
          <w:highlight w:val="none"/>
          <w:lang w:bidi="ar"/>
        </w:rPr>
        <w:t>2.1 壁纸及类似品</w:t>
      </w:r>
    </w:p>
    <w:tbl>
      <w:tblPr>
        <w:tblStyle w:val="5"/>
        <w:tblW w:w="9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1"/>
        <w:gridCol w:w="4523"/>
        <w:gridCol w:w="3690"/>
      </w:tblGrid>
      <w:tr w14:paraId="440C9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961" w:type="dxa"/>
            <w:tcBorders>
              <w:top w:val="single" w:color="auto" w:sz="4" w:space="0"/>
              <w:left w:val="single" w:color="auto" w:sz="4" w:space="0"/>
              <w:bottom w:val="single" w:color="auto" w:sz="4" w:space="0"/>
              <w:right w:val="single" w:color="auto" w:sz="4" w:space="0"/>
            </w:tcBorders>
            <w:noWrap w:val="0"/>
            <w:vAlign w:val="center"/>
          </w:tcPr>
          <w:p w14:paraId="3F5FCFF0">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523" w:type="dxa"/>
            <w:tcBorders>
              <w:top w:val="single" w:color="auto" w:sz="4" w:space="0"/>
              <w:left w:val="single" w:color="auto" w:sz="4" w:space="0"/>
              <w:bottom w:val="single" w:color="auto" w:sz="4" w:space="0"/>
              <w:right w:val="single" w:color="auto" w:sz="4" w:space="0"/>
            </w:tcBorders>
            <w:noWrap w:val="0"/>
            <w:vAlign w:val="center"/>
          </w:tcPr>
          <w:p w14:paraId="5569810F">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690" w:type="dxa"/>
            <w:tcBorders>
              <w:top w:val="single" w:color="auto" w:sz="4" w:space="0"/>
              <w:left w:val="single" w:color="auto" w:sz="4" w:space="0"/>
              <w:bottom w:val="single" w:color="auto" w:sz="4" w:space="0"/>
              <w:right w:val="single" w:color="auto" w:sz="4" w:space="0"/>
            </w:tcBorders>
            <w:noWrap w:val="0"/>
            <w:vAlign w:val="center"/>
          </w:tcPr>
          <w:p w14:paraId="2EF1BD14">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56FA5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6E67B64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4523" w:type="dxa"/>
            <w:tcBorders>
              <w:top w:val="single" w:color="auto" w:sz="4" w:space="0"/>
              <w:left w:val="single" w:color="auto" w:sz="4" w:space="0"/>
              <w:bottom w:val="single" w:color="auto" w:sz="4" w:space="0"/>
              <w:right w:val="single" w:color="auto" w:sz="4" w:space="0"/>
            </w:tcBorders>
            <w:noWrap w:val="0"/>
            <w:vAlign w:val="center"/>
          </w:tcPr>
          <w:p w14:paraId="52771E6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重金属（或其他）元素含量（钡、镉、铬、铅、砷、汞、硒、锑）</w:t>
            </w:r>
          </w:p>
        </w:tc>
        <w:tc>
          <w:tcPr>
            <w:tcW w:w="3690" w:type="dxa"/>
            <w:tcBorders>
              <w:top w:val="single" w:color="auto" w:sz="4" w:space="0"/>
              <w:left w:val="single" w:color="auto" w:sz="4" w:space="0"/>
              <w:bottom w:val="single" w:color="auto" w:sz="4" w:space="0"/>
              <w:right w:val="single" w:color="auto" w:sz="4" w:space="0"/>
            </w:tcBorders>
            <w:noWrap w:val="0"/>
            <w:vAlign w:val="center"/>
          </w:tcPr>
          <w:p w14:paraId="46EE4A5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18585-2023</w:t>
            </w:r>
          </w:p>
        </w:tc>
      </w:tr>
      <w:tr w14:paraId="56D60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0A57E68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4523" w:type="dxa"/>
            <w:tcBorders>
              <w:top w:val="single" w:color="auto" w:sz="4" w:space="0"/>
              <w:left w:val="single" w:color="auto" w:sz="4" w:space="0"/>
              <w:bottom w:val="single" w:color="auto" w:sz="4" w:space="0"/>
              <w:right w:val="single" w:color="auto" w:sz="4" w:space="0"/>
            </w:tcBorders>
            <w:noWrap w:val="0"/>
            <w:vAlign w:val="center"/>
          </w:tcPr>
          <w:p w14:paraId="3F986CB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氯乙烯单体含量</w:t>
            </w:r>
          </w:p>
        </w:tc>
        <w:tc>
          <w:tcPr>
            <w:tcW w:w="3690" w:type="dxa"/>
            <w:tcBorders>
              <w:top w:val="single" w:color="auto" w:sz="4" w:space="0"/>
              <w:left w:val="single" w:color="auto" w:sz="4" w:space="0"/>
              <w:bottom w:val="single" w:color="auto" w:sz="4" w:space="0"/>
              <w:right w:val="single" w:color="auto" w:sz="4" w:space="0"/>
            </w:tcBorders>
            <w:noWrap w:val="0"/>
            <w:vAlign w:val="center"/>
          </w:tcPr>
          <w:p w14:paraId="07F9BD9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18585-2023</w:t>
            </w:r>
          </w:p>
        </w:tc>
      </w:tr>
      <w:tr w14:paraId="3BBA5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457B84C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4523" w:type="dxa"/>
            <w:tcBorders>
              <w:top w:val="single" w:color="auto" w:sz="4" w:space="0"/>
              <w:left w:val="single" w:color="auto" w:sz="4" w:space="0"/>
              <w:bottom w:val="single" w:color="auto" w:sz="4" w:space="0"/>
              <w:right w:val="single" w:color="auto" w:sz="4" w:space="0"/>
            </w:tcBorders>
            <w:noWrap w:val="0"/>
            <w:vAlign w:val="center"/>
          </w:tcPr>
          <w:p w14:paraId="5C863139">
            <w:pPr>
              <w:pageBreakBefore w:val="0"/>
              <w:overflowPunct/>
              <w:topLinePunct w:val="0"/>
              <w:bidi w:val="0"/>
              <w:adjustRightInd/>
              <w:snapToGrid/>
              <w:spacing w:line="560" w:lineRule="exact"/>
              <w:jc w:val="both"/>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邻苯二甲酸酯含量[邻苯二甲酸二丁酯</w:t>
            </w:r>
            <w:r>
              <w:rPr>
                <w:rFonts w:hint="eastAsia" w:ascii="Times New Roman" w:hAnsi="Times New Roman" w:eastAsia="仿宋_GB2312" w:cs="仿宋_GB2312"/>
                <w:color w:val="000000"/>
                <w:sz w:val="28"/>
                <w:szCs w:val="28"/>
                <w:highlight w:val="none"/>
                <w:lang w:eastAsia="zh-CN"/>
              </w:rPr>
              <w:t>（</w:t>
            </w:r>
            <w:r>
              <w:rPr>
                <w:rFonts w:hint="eastAsia" w:ascii="Times New Roman" w:hAnsi="Times New Roman" w:eastAsia="仿宋_GB2312" w:cs="仿宋_GB2312"/>
                <w:color w:val="000000"/>
                <w:sz w:val="28"/>
                <w:szCs w:val="28"/>
                <w:highlight w:val="none"/>
              </w:rPr>
              <w:t>DBP</w:t>
            </w:r>
            <w:r>
              <w:rPr>
                <w:rFonts w:hint="eastAsia" w:ascii="Times New Roman" w:hAnsi="Times New Roman" w:eastAsia="仿宋_GB2312" w:cs="仿宋_GB2312"/>
                <w:color w:val="000000"/>
                <w:sz w:val="28"/>
                <w:szCs w:val="28"/>
                <w:highlight w:val="none"/>
                <w:lang w:eastAsia="zh-CN"/>
              </w:rPr>
              <w:t>）</w:t>
            </w:r>
            <w:r>
              <w:rPr>
                <w:rFonts w:hint="eastAsia" w:ascii="Times New Roman" w:hAnsi="Times New Roman" w:eastAsia="仿宋_GB2312" w:cs="仿宋_GB2312"/>
                <w:color w:val="000000"/>
                <w:sz w:val="28"/>
                <w:szCs w:val="28"/>
                <w:highlight w:val="none"/>
              </w:rPr>
              <w:t>、邻苯二甲酸丁苄酯</w:t>
            </w:r>
            <w:r>
              <w:rPr>
                <w:rFonts w:hint="eastAsia" w:ascii="Times New Roman" w:hAnsi="Times New Roman" w:eastAsia="仿宋_GB2312" w:cs="仿宋_GB2312"/>
                <w:color w:val="000000"/>
                <w:sz w:val="28"/>
                <w:szCs w:val="28"/>
                <w:highlight w:val="none"/>
                <w:lang w:eastAsia="zh-CN"/>
              </w:rPr>
              <w:t>（</w:t>
            </w:r>
            <w:r>
              <w:rPr>
                <w:rFonts w:hint="eastAsia" w:ascii="Times New Roman" w:hAnsi="Times New Roman" w:eastAsia="仿宋_GB2312" w:cs="仿宋_GB2312"/>
                <w:color w:val="000000"/>
                <w:sz w:val="28"/>
                <w:szCs w:val="28"/>
                <w:highlight w:val="none"/>
              </w:rPr>
              <w:t>BBP</w:t>
            </w:r>
            <w:r>
              <w:rPr>
                <w:rFonts w:hint="eastAsia" w:ascii="Times New Roman" w:hAnsi="Times New Roman" w:eastAsia="仿宋_GB2312" w:cs="仿宋_GB2312"/>
                <w:color w:val="000000"/>
                <w:sz w:val="28"/>
                <w:szCs w:val="28"/>
                <w:highlight w:val="none"/>
                <w:lang w:eastAsia="zh-CN"/>
              </w:rPr>
              <w:t>）</w:t>
            </w:r>
            <w:r>
              <w:rPr>
                <w:rFonts w:hint="eastAsia" w:ascii="Times New Roman" w:hAnsi="Times New Roman" w:eastAsia="仿宋_GB2312" w:cs="仿宋_GB2312"/>
                <w:color w:val="000000"/>
                <w:sz w:val="28"/>
                <w:szCs w:val="28"/>
                <w:highlight w:val="none"/>
              </w:rPr>
              <w:t>和邻苯二甲酸二</w:t>
            </w:r>
            <w:r>
              <w:rPr>
                <w:rFonts w:hint="eastAsia" w:ascii="Times New Roman" w:hAnsi="Times New Roman" w:eastAsia="仿宋_GB2312" w:cs="仿宋_GB2312"/>
                <w:color w:val="000000"/>
                <w:sz w:val="28"/>
                <w:szCs w:val="28"/>
                <w:highlight w:val="none"/>
                <w:lang w:eastAsia="zh-CN"/>
              </w:rPr>
              <w:t>（</w:t>
            </w:r>
            <w:r>
              <w:rPr>
                <w:rFonts w:hint="eastAsia" w:ascii="Times New Roman" w:hAnsi="Times New Roman" w:eastAsia="仿宋_GB2312" w:cs="仿宋_GB2312"/>
                <w:color w:val="000000"/>
                <w:sz w:val="28"/>
                <w:szCs w:val="28"/>
                <w:highlight w:val="none"/>
              </w:rPr>
              <w:t>2-乙基</w:t>
            </w:r>
            <w:r>
              <w:rPr>
                <w:rFonts w:hint="eastAsia" w:ascii="Times New Roman" w:hAnsi="Times New Roman" w:eastAsia="仿宋_GB2312" w:cs="仿宋_GB2312"/>
                <w:color w:val="000000"/>
                <w:sz w:val="28"/>
                <w:szCs w:val="28"/>
                <w:highlight w:val="none"/>
                <w:lang w:eastAsia="zh-CN"/>
              </w:rPr>
              <w:t>）</w:t>
            </w:r>
            <w:r>
              <w:rPr>
                <w:rFonts w:hint="eastAsia" w:ascii="Times New Roman" w:hAnsi="Times New Roman" w:eastAsia="仿宋_GB2312" w:cs="仿宋_GB2312"/>
                <w:color w:val="000000"/>
                <w:sz w:val="28"/>
                <w:szCs w:val="28"/>
                <w:highlight w:val="none"/>
              </w:rPr>
              <w:t>已酯</w:t>
            </w:r>
            <w:r>
              <w:rPr>
                <w:rFonts w:hint="eastAsia" w:ascii="Times New Roman" w:hAnsi="Times New Roman" w:eastAsia="仿宋_GB2312" w:cs="仿宋_GB2312"/>
                <w:color w:val="000000"/>
                <w:sz w:val="28"/>
                <w:szCs w:val="28"/>
                <w:highlight w:val="none"/>
                <w:lang w:eastAsia="zh-CN"/>
              </w:rPr>
              <w:t>（</w:t>
            </w:r>
            <w:r>
              <w:rPr>
                <w:rFonts w:hint="eastAsia" w:ascii="Times New Roman" w:hAnsi="Times New Roman" w:eastAsia="仿宋_GB2312" w:cs="仿宋_GB2312"/>
                <w:color w:val="000000"/>
                <w:sz w:val="28"/>
                <w:szCs w:val="28"/>
                <w:highlight w:val="none"/>
              </w:rPr>
              <w:t>DEHP</w:t>
            </w:r>
            <w:r>
              <w:rPr>
                <w:rFonts w:hint="eastAsia" w:ascii="Times New Roman" w:hAnsi="Times New Roman" w:eastAsia="仿宋_GB2312" w:cs="仿宋_GB2312"/>
                <w:color w:val="000000"/>
                <w:sz w:val="28"/>
                <w:szCs w:val="28"/>
                <w:highlight w:val="none"/>
                <w:lang w:eastAsia="zh-CN"/>
              </w:rPr>
              <w:t>）</w:t>
            </w:r>
            <w:r>
              <w:rPr>
                <w:rFonts w:hint="eastAsia" w:ascii="Times New Roman" w:hAnsi="Times New Roman" w:eastAsia="仿宋_GB2312" w:cs="仿宋_GB2312"/>
                <w:color w:val="000000"/>
                <w:sz w:val="28"/>
                <w:szCs w:val="28"/>
                <w:highlight w:val="none"/>
              </w:rPr>
              <w:t>总量</w:t>
            </w:r>
            <w:r>
              <w:rPr>
                <w:rFonts w:hint="eastAsia" w:ascii="Times New Roman" w:hAnsi="Times New Roman" w:eastAsia="仿宋_GB2312" w:cs="仿宋_GB2312"/>
                <w:color w:val="000000"/>
                <w:sz w:val="28"/>
                <w:szCs w:val="28"/>
                <w:highlight w:val="none"/>
                <w:lang w:eastAsia="zh-CN"/>
              </w:rPr>
              <w:t>，</w:t>
            </w:r>
            <w:r>
              <w:rPr>
                <w:rFonts w:hint="eastAsia" w:ascii="Times New Roman" w:hAnsi="Times New Roman" w:eastAsia="仿宋_GB2312" w:cs="仿宋_GB2312"/>
                <w:color w:val="000000"/>
                <w:sz w:val="28"/>
                <w:szCs w:val="28"/>
                <w:highlight w:val="none"/>
              </w:rPr>
              <w:t>邻苯二甲酸二异壬酯</w:t>
            </w:r>
            <w:r>
              <w:rPr>
                <w:rFonts w:hint="eastAsia" w:ascii="Times New Roman" w:hAnsi="Times New Roman" w:eastAsia="仿宋_GB2312" w:cs="仿宋_GB2312"/>
                <w:color w:val="000000"/>
                <w:sz w:val="28"/>
                <w:szCs w:val="28"/>
                <w:highlight w:val="none"/>
                <w:lang w:eastAsia="zh-CN"/>
              </w:rPr>
              <w:t>（</w:t>
            </w:r>
            <w:r>
              <w:rPr>
                <w:rFonts w:hint="eastAsia" w:ascii="Times New Roman" w:hAnsi="Times New Roman" w:eastAsia="仿宋_GB2312" w:cs="仿宋_GB2312"/>
                <w:color w:val="000000"/>
                <w:sz w:val="28"/>
                <w:szCs w:val="28"/>
                <w:highlight w:val="none"/>
              </w:rPr>
              <w:t>DINP</w:t>
            </w:r>
            <w:r>
              <w:rPr>
                <w:rFonts w:hint="eastAsia" w:ascii="Times New Roman" w:hAnsi="Times New Roman" w:eastAsia="仿宋_GB2312" w:cs="仿宋_GB2312"/>
                <w:color w:val="000000"/>
                <w:sz w:val="28"/>
                <w:szCs w:val="28"/>
                <w:highlight w:val="none"/>
                <w:lang w:eastAsia="zh-CN"/>
              </w:rPr>
              <w:t>）</w:t>
            </w:r>
            <w:r>
              <w:rPr>
                <w:rFonts w:hint="eastAsia" w:ascii="Times New Roman" w:hAnsi="Times New Roman" w:eastAsia="仿宋_GB2312" w:cs="仿宋_GB2312"/>
                <w:color w:val="000000"/>
                <w:sz w:val="28"/>
                <w:szCs w:val="28"/>
                <w:highlight w:val="none"/>
              </w:rPr>
              <w:t>、邻苯二甲酸二异癸酯</w:t>
            </w:r>
            <w:r>
              <w:rPr>
                <w:rFonts w:hint="eastAsia" w:ascii="Times New Roman" w:hAnsi="Times New Roman" w:eastAsia="仿宋_GB2312" w:cs="仿宋_GB2312"/>
                <w:color w:val="000000"/>
                <w:sz w:val="28"/>
                <w:szCs w:val="28"/>
                <w:highlight w:val="none"/>
                <w:lang w:eastAsia="zh-CN"/>
              </w:rPr>
              <w:t>（</w:t>
            </w:r>
            <w:r>
              <w:rPr>
                <w:rFonts w:hint="eastAsia" w:ascii="Times New Roman" w:hAnsi="Times New Roman" w:eastAsia="仿宋_GB2312" w:cs="仿宋_GB2312"/>
                <w:color w:val="000000"/>
                <w:sz w:val="28"/>
                <w:szCs w:val="28"/>
                <w:highlight w:val="none"/>
              </w:rPr>
              <w:t>DIDP</w:t>
            </w:r>
            <w:r>
              <w:rPr>
                <w:rFonts w:hint="eastAsia" w:ascii="Times New Roman" w:hAnsi="Times New Roman" w:eastAsia="仿宋_GB2312" w:cs="仿宋_GB2312"/>
                <w:color w:val="000000"/>
                <w:sz w:val="28"/>
                <w:szCs w:val="28"/>
                <w:highlight w:val="none"/>
                <w:lang w:eastAsia="zh-CN"/>
              </w:rPr>
              <w:t>）</w:t>
            </w:r>
            <w:r>
              <w:rPr>
                <w:rFonts w:hint="eastAsia" w:ascii="Times New Roman" w:hAnsi="Times New Roman" w:eastAsia="仿宋_GB2312" w:cs="仿宋_GB2312"/>
                <w:color w:val="000000"/>
                <w:sz w:val="28"/>
                <w:szCs w:val="28"/>
                <w:highlight w:val="none"/>
              </w:rPr>
              <w:t>和邻苯二甲酸二正辛酯</w:t>
            </w:r>
            <w:r>
              <w:rPr>
                <w:rFonts w:hint="eastAsia" w:ascii="Times New Roman" w:hAnsi="Times New Roman" w:eastAsia="仿宋_GB2312" w:cs="仿宋_GB2312"/>
                <w:color w:val="000000"/>
                <w:sz w:val="28"/>
                <w:szCs w:val="28"/>
                <w:highlight w:val="none"/>
                <w:lang w:eastAsia="zh-CN"/>
              </w:rPr>
              <w:t>（</w:t>
            </w:r>
            <w:r>
              <w:rPr>
                <w:rFonts w:hint="eastAsia" w:ascii="Times New Roman" w:hAnsi="Times New Roman" w:eastAsia="仿宋_GB2312" w:cs="仿宋_GB2312"/>
                <w:color w:val="000000"/>
                <w:sz w:val="28"/>
                <w:szCs w:val="28"/>
                <w:highlight w:val="none"/>
              </w:rPr>
              <w:t>DNOP</w:t>
            </w:r>
            <w:r>
              <w:rPr>
                <w:rFonts w:hint="eastAsia" w:ascii="Times New Roman" w:hAnsi="Times New Roman" w:eastAsia="仿宋_GB2312" w:cs="仿宋_GB2312"/>
                <w:color w:val="000000"/>
                <w:sz w:val="28"/>
                <w:szCs w:val="28"/>
                <w:highlight w:val="none"/>
                <w:lang w:eastAsia="zh-CN"/>
              </w:rPr>
              <w:t>）</w:t>
            </w:r>
            <w:r>
              <w:rPr>
                <w:rFonts w:hint="eastAsia" w:ascii="Times New Roman" w:hAnsi="Times New Roman" w:eastAsia="仿宋_GB2312" w:cs="仿宋_GB2312"/>
                <w:color w:val="000000"/>
                <w:sz w:val="28"/>
                <w:szCs w:val="28"/>
                <w:highlight w:val="none"/>
              </w:rPr>
              <w:t>总量]</w:t>
            </w:r>
          </w:p>
        </w:tc>
        <w:tc>
          <w:tcPr>
            <w:tcW w:w="3690" w:type="dxa"/>
            <w:tcBorders>
              <w:top w:val="single" w:color="auto" w:sz="4" w:space="0"/>
              <w:left w:val="single" w:color="auto" w:sz="4" w:space="0"/>
              <w:bottom w:val="single" w:color="auto" w:sz="4" w:space="0"/>
              <w:right w:val="single" w:color="auto" w:sz="4" w:space="0"/>
            </w:tcBorders>
            <w:noWrap w:val="0"/>
            <w:vAlign w:val="center"/>
          </w:tcPr>
          <w:p w14:paraId="3CCFE24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18585-2023</w:t>
            </w:r>
          </w:p>
        </w:tc>
      </w:tr>
      <w:tr w14:paraId="017C1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0077B85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4523" w:type="dxa"/>
            <w:tcBorders>
              <w:top w:val="single" w:color="auto" w:sz="4" w:space="0"/>
              <w:left w:val="single" w:color="auto" w:sz="4" w:space="0"/>
              <w:bottom w:val="single" w:color="auto" w:sz="4" w:space="0"/>
              <w:right w:val="single" w:color="auto" w:sz="4" w:space="0"/>
            </w:tcBorders>
            <w:noWrap w:val="0"/>
            <w:vAlign w:val="center"/>
          </w:tcPr>
          <w:p w14:paraId="3311D76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甲醛释放量</w:t>
            </w:r>
          </w:p>
        </w:tc>
        <w:tc>
          <w:tcPr>
            <w:tcW w:w="3690" w:type="dxa"/>
            <w:tcBorders>
              <w:top w:val="single" w:color="auto" w:sz="4" w:space="0"/>
              <w:left w:val="single" w:color="auto" w:sz="4" w:space="0"/>
              <w:bottom w:val="single" w:color="auto" w:sz="4" w:space="0"/>
              <w:right w:val="single" w:color="auto" w:sz="4" w:space="0"/>
            </w:tcBorders>
            <w:noWrap w:val="0"/>
            <w:vAlign w:val="center"/>
          </w:tcPr>
          <w:p w14:paraId="04A6E77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18585-2023</w:t>
            </w:r>
          </w:p>
        </w:tc>
      </w:tr>
      <w:tr w14:paraId="374BD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55D2C0E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4523" w:type="dxa"/>
            <w:tcBorders>
              <w:top w:val="single" w:color="auto" w:sz="4" w:space="0"/>
              <w:left w:val="single" w:color="auto" w:sz="4" w:space="0"/>
              <w:bottom w:val="single" w:color="auto" w:sz="4" w:space="0"/>
              <w:right w:val="single" w:color="auto" w:sz="4" w:space="0"/>
            </w:tcBorders>
            <w:noWrap w:val="0"/>
            <w:vAlign w:val="center"/>
          </w:tcPr>
          <w:p w14:paraId="4964757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短链氯化石蜡含量（C</w:t>
            </w:r>
            <w:r>
              <w:rPr>
                <w:rFonts w:hint="eastAsia" w:ascii="Times New Roman" w:hAnsi="Times New Roman" w:eastAsia="仿宋_GB2312" w:cs="仿宋_GB2312"/>
                <w:color w:val="000000"/>
                <w:sz w:val="28"/>
                <w:szCs w:val="28"/>
                <w:highlight w:val="none"/>
                <w:vertAlign w:val="subscript"/>
              </w:rPr>
              <w:t>10</w:t>
            </w:r>
            <w:r>
              <w:rPr>
                <w:rFonts w:hint="eastAsia" w:ascii="Times New Roman" w:hAnsi="Times New Roman" w:eastAsia="仿宋_GB2312" w:cs="仿宋_GB2312"/>
                <w:color w:val="000000"/>
                <w:sz w:val="28"/>
                <w:szCs w:val="28"/>
                <w:highlight w:val="none"/>
              </w:rPr>
              <w:t>-C</w:t>
            </w:r>
            <w:r>
              <w:rPr>
                <w:rFonts w:hint="eastAsia" w:ascii="Times New Roman" w:hAnsi="Times New Roman" w:eastAsia="仿宋_GB2312" w:cs="仿宋_GB2312"/>
                <w:color w:val="000000"/>
                <w:sz w:val="28"/>
                <w:szCs w:val="28"/>
                <w:highlight w:val="none"/>
                <w:vertAlign w:val="subscript"/>
              </w:rPr>
              <w:t>13</w:t>
            </w:r>
            <w:r>
              <w:rPr>
                <w:rFonts w:hint="eastAsia" w:ascii="Times New Roman" w:hAnsi="Times New Roman" w:eastAsia="仿宋_GB2312" w:cs="仿宋_GB2312"/>
                <w:color w:val="000000"/>
                <w:sz w:val="28"/>
                <w:szCs w:val="28"/>
                <w:highlight w:val="none"/>
              </w:rPr>
              <w:t>）</w:t>
            </w:r>
          </w:p>
        </w:tc>
        <w:tc>
          <w:tcPr>
            <w:tcW w:w="3690" w:type="dxa"/>
            <w:tcBorders>
              <w:top w:val="single" w:color="auto" w:sz="4" w:space="0"/>
              <w:left w:val="single" w:color="auto" w:sz="4" w:space="0"/>
              <w:bottom w:val="single" w:color="auto" w:sz="4" w:space="0"/>
              <w:right w:val="single" w:color="auto" w:sz="4" w:space="0"/>
            </w:tcBorders>
            <w:noWrap w:val="0"/>
            <w:vAlign w:val="center"/>
          </w:tcPr>
          <w:p w14:paraId="6257885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18585-2023</w:t>
            </w:r>
          </w:p>
        </w:tc>
      </w:tr>
    </w:tbl>
    <w:p w14:paraId="2212406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0731E0B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6F40238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黑体"/>
          <w:color w:val="000000"/>
          <w:sz w:val="32"/>
          <w:szCs w:val="32"/>
          <w:highlight w:val="none"/>
        </w:rPr>
      </w:pPr>
      <w:r>
        <w:rPr>
          <w:rFonts w:hint="eastAsia" w:ascii="Times New Roman" w:hAnsi="Times New Roman" w:eastAsia="黑体"/>
          <w:color w:val="000000"/>
          <w:sz w:val="32"/>
          <w:szCs w:val="32"/>
          <w:highlight w:val="none"/>
        </w:rPr>
        <w:t xml:space="preserve">3 </w:t>
      </w:r>
      <w:r>
        <w:rPr>
          <w:rFonts w:ascii="Times New Roman" w:hAnsi="Times New Roman" w:eastAsia="黑体"/>
          <w:color w:val="000000"/>
          <w:sz w:val="32"/>
          <w:szCs w:val="32"/>
          <w:highlight w:val="none"/>
        </w:rPr>
        <w:t>判定规则</w:t>
      </w:r>
    </w:p>
    <w:p w14:paraId="177E918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楷体_GB2312"/>
          <w:color w:val="000000"/>
          <w:sz w:val="32"/>
          <w:szCs w:val="32"/>
          <w:highlight w:val="none"/>
        </w:rPr>
      </w:pPr>
      <w:r>
        <w:rPr>
          <w:rFonts w:hint="eastAsia" w:ascii="Times New Roman" w:hAnsi="Times New Roman" w:eastAsia="楷体_GB2312"/>
          <w:color w:val="000000"/>
          <w:sz w:val="32"/>
          <w:szCs w:val="32"/>
          <w:highlight w:val="none"/>
        </w:rPr>
        <w:t xml:space="preserve">3.1 </w:t>
      </w:r>
      <w:r>
        <w:rPr>
          <w:rFonts w:ascii="Times New Roman" w:hAnsi="Times New Roman" w:eastAsia="楷体_GB2312"/>
          <w:color w:val="000000"/>
          <w:sz w:val="32"/>
          <w:szCs w:val="32"/>
          <w:highlight w:val="none"/>
        </w:rPr>
        <w:t>依据标准</w:t>
      </w:r>
    </w:p>
    <w:p w14:paraId="220A302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18585-2023《室内装饰装修材料 壁纸中有害物质限量》</w:t>
      </w:r>
    </w:p>
    <w:p w14:paraId="19E6A66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7D2561A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楷体_GB2312"/>
          <w:color w:val="000000"/>
          <w:sz w:val="32"/>
          <w:szCs w:val="32"/>
          <w:highlight w:val="none"/>
        </w:rPr>
      </w:pPr>
      <w:r>
        <w:rPr>
          <w:rFonts w:hint="eastAsia" w:ascii="Times New Roman" w:hAnsi="Times New Roman" w:eastAsia="楷体_GB2312"/>
          <w:color w:val="000000"/>
          <w:sz w:val="32"/>
          <w:szCs w:val="32"/>
          <w:highlight w:val="none"/>
        </w:rPr>
        <w:t xml:space="preserve">3.2 </w:t>
      </w:r>
      <w:r>
        <w:rPr>
          <w:rFonts w:ascii="Times New Roman" w:hAnsi="Times New Roman" w:eastAsia="楷体_GB2312"/>
          <w:color w:val="000000"/>
          <w:sz w:val="32"/>
          <w:szCs w:val="32"/>
          <w:highlight w:val="none"/>
        </w:rPr>
        <w:t>判定原则</w:t>
      </w:r>
    </w:p>
    <w:p w14:paraId="11296FB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24DC98F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44F9838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24D1119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45F5B95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28C166D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35363DE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_GB2312"/>
          <w:color w:val="000000"/>
          <w:sz w:val="32"/>
          <w:szCs w:val="40"/>
          <w:highlight w:val="none"/>
        </w:rPr>
      </w:pPr>
    </w:p>
    <w:p w14:paraId="3846CF89">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6B8D9EB1">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452B5C3A">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27</w:t>
      </w:r>
    </w:p>
    <w:p w14:paraId="2D67D1FB">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2F721AA7">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广东省卫生陶瓷产品质量监督抽查实施细则</w:t>
      </w:r>
    </w:p>
    <w:p w14:paraId="04A1FDB7">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（2025年版）</w:t>
      </w:r>
    </w:p>
    <w:p w14:paraId="0C40FEA1">
      <w:pPr>
        <w:pageBreakBefore w:val="0"/>
        <w:overflowPunct/>
        <w:topLinePunct w:val="0"/>
        <w:bidi w:val="0"/>
        <w:adjustRightInd/>
        <w:snapToGrid/>
        <w:spacing w:line="560" w:lineRule="exact"/>
        <w:rPr>
          <w:rFonts w:ascii="Times New Roman" w:hAnsi="Times New Roman" w:eastAsia="仿宋_GB2312"/>
          <w:color w:val="000000"/>
          <w:szCs w:val="21"/>
          <w:highlight w:val="none"/>
        </w:rPr>
      </w:pPr>
    </w:p>
    <w:p w14:paraId="6ACF1278">
      <w:pPr>
        <w:pageBreakBefore w:val="0"/>
        <w:overflowPunct/>
        <w:topLinePunct w:val="0"/>
        <w:bidi w:val="0"/>
        <w:adjustRightInd/>
        <w:snapToGrid/>
        <w:spacing w:line="560" w:lineRule="exact"/>
        <w:ind w:firstLine="640" w:firstLineChars="200"/>
        <w:rPr>
          <w:rFonts w:ascii="Times New Roman" w:hAnsi="Times New Roman"/>
          <w:color w:val="000000"/>
          <w:szCs w:val="21"/>
          <w:highlight w:val="none"/>
        </w:rPr>
      </w:pPr>
      <w:r>
        <w:rPr>
          <w:rFonts w:ascii="Times New Roman" w:hAnsi="Times New Roman" w:eastAsia="黑体"/>
          <w:color w:val="000000"/>
          <w:sz w:val="32"/>
          <w:szCs w:val="32"/>
          <w:highlight w:val="none"/>
        </w:rPr>
        <w:t xml:space="preserve">1 </w:t>
      </w:r>
      <w:r>
        <w:rPr>
          <w:rFonts w:hint="eastAsia" w:ascii="Times New Roman" w:hAnsi="Times New Roman" w:eastAsia="黑体" w:cs="黑体"/>
          <w:color w:val="000000"/>
          <w:sz w:val="32"/>
          <w:szCs w:val="32"/>
          <w:highlight w:val="none"/>
        </w:rPr>
        <w:t>抽样方法</w:t>
      </w:r>
    </w:p>
    <w:p w14:paraId="154A08A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以随机抽样的方式在被抽查</w:t>
      </w:r>
      <w:r>
        <w:rPr>
          <w:rFonts w:hint="eastAsia" w:ascii="Times New Roman" w:hAnsi="Times New Roman" w:eastAsia="仿宋_GB2312" w:cs="仿宋_GB2312"/>
          <w:color w:val="000000"/>
          <w:sz w:val="32"/>
          <w:szCs w:val="40"/>
          <w:highlight w:val="none"/>
          <w:lang w:eastAsia="zh-CN"/>
        </w:rPr>
        <w:t>经营主体</w:t>
      </w:r>
      <w:r>
        <w:rPr>
          <w:rFonts w:hint="eastAsia" w:ascii="Times New Roman" w:hAnsi="Times New Roman" w:eastAsia="仿宋_GB2312" w:cs="仿宋_GB2312"/>
          <w:color w:val="000000"/>
          <w:sz w:val="32"/>
          <w:szCs w:val="40"/>
          <w:highlight w:val="none"/>
        </w:rPr>
        <w:t>的待销产品中抽取。</w:t>
      </w:r>
    </w:p>
    <w:p w14:paraId="74A5DA1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594454C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抽取样品2件，其中1件作为检验样品，1件作为备用样品。</w:t>
      </w:r>
    </w:p>
    <w:p w14:paraId="7784364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每组样本需抽取样品数量如下表所示：</w:t>
      </w:r>
    </w:p>
    <w:tbl>
      <w:tblPr>
        <w:tblStyle w:val="5"/>
        <w:tblW w:w="90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
        <w:gridCol w:w="2620"/>
        <w:gridCol w:w="2808"/>
        <w:gridCol w:w="2687"/>
      </w:tblGrid>
      <w:tr w14:paraId="00452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center"/>
          </w:tcPr>
          <w:p w14:paraId="2681E37F">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2620" w:type="dxa"/>
            <w:noWrap w:val="0"/>
            <w:vAlign w:val="center"/>
          </w:tcPr>
          <w:p w14:paraId="516319E6">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产品名称</w:t>
            </w:r>
          </w:p>
        </w:tc>
        <w:tc>
          <w:tcPr>
            <w:tcW w:w="2808" w:type="dxa"/>
            <w:noWrap w:val="0"/>
            <w:vAlign w:val="center"/>
          </w:tcPr>
          <w:p w14:paraId="0A471D96">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第1组数量</w:t>
            </w:r>
          </w:p>
        </w:tc>
        <w:tc>
          <w:tcPr>
            <w:tcW w:w="2687" w:type="dxa"/>
            <w:noWrap w:val="0"/>
            <w:vAlign w:val="top"/>
          </w:tcPr>
          <w:p w14:paraId="734C78DF">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第2组数量</w:t>
            </w:r>
          </w:p>
        </w:tc>
      </w:tr>
      <w:tr w14:paraId="2B418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center"/>
          </w:tcPr>
          <w:p w14:paraId="338AF08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2620" w:type="dxa"/>
            <w:noWrap w:val="0"/>
            <w:vAlign w:val="center"/>
          </w:tcPr>
          <w:p w14:paraId="14A6159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陶瓷坐便器</w:t>
            </w:r>
          </w:p>
        </w:tc>
        <w:tc>
          <w:tcPr>
            <w:tcW w:w="2808" w:type="dxa"/>
            <w:noWrap w:val="0"/>
            <w:vAlign w:val="top"/>
          </w:tcPr>
          <w:p w14:paraId="1F4FD7A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1台</w:t>
            </w:r>
          </w:p>
        </w:tc>
        <w:tc>
          <w:tcPr>
            <w:tcW w:w="2687" w:type="dxa"/>
            <w:noWrap w:val="0"/>
            <w:vAlign w:val="top"/>
          </w:tcPr>
          <w:p w14:paraId="1ADFCE3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1台</w:t>
            </w:r>
          </w:p>
        </w:tc>
      </w:tr>
      <w:tr w14:paraId="68B19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center"/>
          </w:tcPr>
          <w:p w14:paraId="43FB825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2620" w:type="dxa"/>
            <w:noWrap w:val="0"/>
            <w:vAlign w:val="center"/>
          </w:tcPr>
          <w:p w14:paraId="0180A61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陶瓷洗面器</w:t>
            </w:r>
          </w:p>
        </w:tc>
        <w:tc>
          <w:tcPr>
            <w:tcW w:w="2808" w:type="dxa"/>
            <w:noWrap w:val="0"/>
            <w:vAlign w:val="top"/>
          </w:tcPr>
          <w:p w14:paraId="5F02CDA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1台</w:t>
            </w:r>
          </w:p>
        </w:tc>
        <w:tc>
          <w:tcPr>
            <w:tcW w:w="2687" w:type="dxa"/>
            <w:noWrap w:val="0"/>
            <w:vAlign w:val="top"/>
          </w:tcPr>
          <w:p w14:paraId="7F6C54A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1台</w:t>
            </w:r>
          </w:p>
        </w:tc>
      </w:tr>
      <w:tr w14:paraId="0F88D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center"/>
          </w:tcPr>
          <w:p w14:paraId="4596637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2620" w:type="dxa"/>
            <w:noWrap w:val="0"/>
            <w:vAlign w:val="center"/>
          </w:tcPr>
          <w:p w14:paraId="027DA03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陶瓷蹲便器</w:t>
            </w:r>
          </w:p>
        </w:tc>
        <w:tc>
          <w:tcPr>
            <w:tcW w:w="2808" w:type="dxa"/>
            <w:noWrap w:val="0"/>
            <w:vAlign w:val="top"/>
          </w:tcPr>
          <w:p w14:paraId="3CA0BE5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1台</w:t>
            </w:r>
          </w:p>
        </w:tc>
        <w:tc>
          <w:tcPr>
            <w:tcW w:w="2687" w:type="dxa"/>
            <w:noWrap w:val="0"/>
            <w:vAlign w:val="top"/>
          </w:tcPr>
          <w:p w14:paraId="0917C47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1台</w:t>
            </w:r>
          </w:p>
        </w:tc>
      </w:tr>
      <w:tr w14:paraId="34064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center"/>
          </w:tcPr>
          <w:p w14:paraId="7287E72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2620" w:type="dxa"/>
            <w:noWrap w:val="0"/>
            <w:vAlign w:val="center"/>
          </w:tcPr>
          <w:p w14:paraId="0A60F6A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陶瓷小便器</w:t>
            </w:r>
          </w:p>
        </w:tc>
        <w:tc>
          <w:tcPr>
            <w:tcW w:w="2808" w:type="dxa"/>
            <w:noWrap w:val="0"/>
            <w:vAlign w:val="top"/>
          </w:tcPr>
          <w:p w14:paraId="2F10EA1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1台</w:t>
            </w:r>
          </w:p>
        </w:tc>
        <w:tc>
          <w:tcPr>
            <w:tcW w:w="2687" w:type="dxa"/>
            <w:noWrap w:val="0"/>
            <w:vAlign w:val="top"/>
          </w:tcPr>
          <w:p w14:paraId="7ACC1E5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1台</w:t>
            </w:r>
          </w:p>
        </w:tc>
      </w:tr>
    </w:tbl>
    <w:p w14:paraId="2548F1CB">
      <w:pPr>
        <w:pageBreakBefore w:val="0"/>
        <w:overflowPunct/>
        <w:topLinePunct w:val="0"/>
        <w:bidi w:val="0"/>
        <w:adjustRightInd/>
        <w:snapToGrid/>
        <w:spacing w:line="560" w:lineRule="exact"/>
        <w:ind w:firstLine="640" w:firstLineChars="200"/>
        <w:rPr>
          <w:rFonts w:ascii="Times New Roman" w:hAnsi="Times New Roman" w:eastAsia="仿宋_GB2312"/>
          <w:color w:val="000000"/>
          <w:szCs w:val="21"/>
          <w:highlight w:val="none"/>
        </w:rPr>
      </w:pPr>
      <w:r>
        <w:rPr>
          <w:rFonts w:ascii="Times New Roman" w:hAnsi="Times New Roman" w:eastAsia="黑体" w:cs="黑体"/>
          <w:color w:val="000000"/>
          <w:sz w:val="32"/>
          <w:szCs w:val="32"/>
          <w:highlight w:val="none"/>
        </w:rPr>
        <w:t xml:space="preserve">2 </w:t>
      </w:r>
      <w:r>
        <w:rPr>
          <w:rFonts w:hint="eastAsia" w:ascii="Times New Roman" w:hAnsi="Times New Roman" w:eastAsia="黑体" w:cs="黑体"/>
          <w:color w:val="000000"/>
          <w:sz w:val="32"/>
          <w:szCs w:val="32"/>
          <w:highlight w:val="none"/>
        </w:rPr>
        <w:t>检验依据</w:t>
      </w:r>
    </w:p>
    <w:p w14:paraId="5D5AECAC">
      <w:pPr>
        <w:pageBreakBefore w:val="0"/>
        <w:overflowPunct/>
        <w:topLinePunct w:val="0"/>
        <w:bidi w:val="0"/>
        <w:adjustRightInd/>
        <w:snapToGrid/>
        <w:spacing w:line="560" w:lineRule="exact"/>
        <w:jc w:val="center"/>
        <w:rPr>
          <w:rFonts w:ascii="Times New Roman" w:hAnsi="Times New Roman" w:eastAsia="仿宋_GB2312" w:cs="仿宋_GB2312"/>
          <w:color w:val="000000"/>
          <w:kern w:val="0"/>
          <w:sz w:val="28"/>
          <w:szCs w:val="28"/>
          <w:highlight w:val="none"/>
        </w:rPr>
      </w:pPr>
      <w:r>
        <w:rPr>
          <w:rFonts w:hint="eastAsia" w:ascii="Times New Roman" w:hAnsi="Times New Roman" w:eastAsia="仿宋_GB2312" w:cs="仿宋_GB2312"/>
          <w:color w:val="000000"/>
          <w:kern w:val="0"/>
          <w:sz w:val="28"/>
          <w:szCs w:val="28"/>
          <w:highlight w:val="none"/>
        </w:rPr>
        <w:t>表</w:t>
      </w:r>
      <w:r>
        <w:rPr>
          <w:rFonts w:ascii="Times New Roman" w:hAnsi="Times New Roman" w:eastAsia="仿宋_GB2312" w:cs="仿宋_GB2312"/>
          <w:color w:val="000000"/>
          <w:kern w:val="0"/>
          <w:sz w:val="28"/>
          <w:szCs w:val="28"/>
          <w:highlight w:val="none"/>
        </w:rPr>
        <w:t>1</w:t>
      </w:r>
      <w:r>
        <w:rPr>
          <w:rFonts w:hint="eastAsia" w:ascii="Times New Roman" w:hAnsi="Times New Roman" w:eastAsia="仿宋_GB2312" w:cs="仿宋_GB2312"/>
          <w:color w:val="000000"/>
          <w:kern w:val="0"/>
          <w:sz w:val="28"/>
          <w:szCs w:val="28"/>
          <w:highlight w:val="none"/>
        </w:rPr>
        <w:t xml:space="preserve"> 陶瓷坐便器（</w:t>
      </w:r>
      <w:r>
        <w:rPr>
          <w:rFonts w:ascii="Times New Roman" w:hAnsi="Times New Roman" w:eastAsia="仿宋_GB2312" w:cs="仿宋_GB2312"/>
          <w:color w:val="000000"/>
          <w:kern w:val="0"/>
          <w:sz w:val="28"/>
          <w:szCs w:val="28"/>
          <w:highlight w:val="none"/>
        </w:rPr>
        <w:t>2025</w:t>
      </w:r>
      <w:r>
        <w:rPr>
          <w:rFonts w:hint="eastAsia" w:ascii="Times New Roman" w:hAnsi="Times New Roman" w:eastAsia="仿宋_GB2312" w:cs="仿宋_GB2312"/>
          <w:color w:val="000000"/>
          <w:kern w:val="0"/>
          <w:sz w:val="28"/>
          <w:szCs w:val="28"/>
          <w:highlight w:val="none"/>
        </w:rPr>
        <w:t>年</w:t>
      </w:r>
      <w:r>
        <w:rPr>
          <w:rFonts w:ascii="Times New Roman" w:hAnsi="Times New Roman" w:eastAsia="仿宋_GB2312" w:cs="仿宋_GB2312"/>
          <w:color w:val="000000"/>
          <w:kern w:val="0"/>
          <w:sz w:val="28"/>
          <w:szCs w:val="28"/>
          <w:highlight w:val="none"/>
        </w:rPr>
        <w:t>5</w:t>
      </w:r>
      <w:r>
        <w:rPr>
          <w:rFonts w:hint="eastAsia" w:ascii="Times New Roman" w:hAnsi="Times New Roman" w:eastAsia="仿宋_GB2312" w:cs="仿宋_GB2312"/>
          <w:color w:val="000000"/>
          <w:kern w:val="0"/>
          <w:sz w:val="28"/>
          <w:szCs w:val="28"/>
          <w:highlight w:val="none"/>
        </w:rPr>
        <w:t>月</w:t>
      </w:r>
      <w:r>
        <w:rPr>
          <w:rFonts w:ascii="Times New Roman" w:hAnsi="Times New Roman" w:eastAsia="仿宋_GB2312" w:cs="仿宋_GB2312"/>
          <w:color w:val="000000"/>
          <w:kern w:val="0"/>
          <w:sz w:val="28"/>
          <w:szCs w:val="28"/>
          <w:highlight w:val="none"/>
        </w:rPr>
        <w:t>1</w:t>
      </w:r>
      <w:r>
        <w:rPr>
          <w:rFonts w:hint="eastAsia" w:ascii="Times New Roman" w:hAnsi="Times New Roman" w:eastAsia="仿宋_GB2312" w:cs="仿宋_GB2312"/>
          <w:color w:val="000000"/>
          <w:kern w:val="0"/>
          <w:sz w:val="28"/>
          <w:szCs w:val="28"/>
          <w:highlight w:val="none"/>
        </w:rPr>
        <w:t>日前抽样且执行标准</w:t>
      </w:r>
      <w:r>
        <w:rPr>
          <w:rFonts w:ascii="Times New Roman" w:hAnsi="Times New Roman" w:eastAsia="仿宋_GB2312" w:cs="仿宋_GB2312"/>
          <w:color w:val="000000"/>
          <w:kern w:val="0"/>
          <w:sz w:val="28"/>
          <w:szCs w:val="28"/>
          <w:highlight w:val="none"/>
        </w:rPr>
        <w:t>GB 2550-2017</w:t>
      </w:r>
      <w:r>
        <w:rPr>
          <w:rFonts w:hint="eastAsia" w:ascii="Times New Roman" w:hAnsi="Times New Roman" w:eastAsia="仿宋_GB2312" w:cs="仿宋_GB2312"/>
          <w:color w:val="000000"/>
          <w:kern w:val="0"/>
          <w:sz w:val="28"/>
          <w:szCs w:val="28"/>
          <w:highlight w:val="none"/>
        </w:rPr>
        <w:t>）</w:t>
      </w:r>
    </w:p>
    <w:tbl>
      <w:tblPr>
        <w:tblStyle w:val="5"/>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9"/>
        <w:gridCol w:w="4171"/>
        <w:gridCol w:w="3744"/>
      </w:tblGrid>
      <w:tr w14:paraId="0950D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blHeader/>
          <w:jc w:val="center"/>
        </w:trPr>
        <w:tc>
          <w:tcPr>
            <w:tcW w:w="1259" w:type="dxa"/>
            <w:tcBorders>
              <w:top w:val="single" w:color="auto" w:sz="4" w:space="0"/>
              <w:left w:val="single" w:color="auto" w:sz="4" w:space="0"/>
              <w:bottom w:val="single" w:color="auto" w:sz="4" w:space="0"/>
              <w:right w:val="single" w:color="auto" w:sz="4" w:space="0"/>
            </w:tcBorders>
            <w:noWrap w:val="0"/>
            <w:vAlign w:val="center"/>
          </w:tcPr>
          <w:p w14:paraId="7D318069">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171" w:type="dxa"/>
            <w:tcBorders>
              <w:top w:val="single" w:color="auto" w:sz="4" w:space="0"/>
              <w:left w:val="single" w:color="auto" w:sz="4" w:space="0"/>
              <w:bottom w:val="single" w:color="auto" w:sz="4" w:space="0"/>
              <w:right w:val="single" w:color="auto" w:sz="4" w:space="0"/>
            </w:tcBorders>
            <w:noWrap w:val="0"/>
            <w:vAlign w:val="center"/>
          </w:tcPr>
          <w:p w14:paraId="304E4D39">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744" w:type="dxa"/>
            <w:tcBorders>
              <w:top w:val="single" w:color="auto" w:sz="4" w:space="0"/>
              <w:left w:val="single" w:color="auto" w:sz="4" w:space="0"/>
              <w:bottom w:val="single" w:color="auto" w:sz="4" w:space="0"/>
              <w:right w:val="single" w:color="auto" w:sz="4" w:space="0"/>
            </w:tcBorders>
            <w:noWrap w:val="0"/>
            <w:vAlign w:val="center"/>
          </w:tcPr>
          <w:p w14:paraId="3A49A7B7">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4E76B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1259" w:type="dxa"/>
            <w:tcBorders>
              <w:top w:val="single" w:color="auto" w:sz="4" w:space="0"/>
              <w:left w:val="single" w:color="auto" w:sz="4" w:space="0"/>
              <w:bottom w:val="single" w:color="auto" w:sz="4" w:space="0"/>
              <w:right w:val="single" w:color="auto" w:sz="4" w:space="0"/>
            </w:tcBorders>
            <w:noWrap w:val="0"/>
            <w:vAlign w:val="center"/>
          </w:tcPr>
          <w:p w14:paraId="14C85BE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4171" w:type="dxa"/>
            <w:tcBorders>
              <w:top w:val="single" w:color="auto" w:sz="4" w:space="0"/>
              <w:left w:val="single" w:color="auto" w:sz="4" w:space="0"/>
              <w:bottom w:val="single" w:color="auto" w:sz="4" w:space="0"/>
              <w:right w:val="single" w:color="auto" w:sz="4" w:space="0"/>
            </w:tcBorders>
            <w:noWrap w:val="0"/>
            <w:vAlign w:val="center"/>
          </w:tcPr>
          <w:p w14:paraId="0630567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水封深度</w:t>
            </w:r>
          </w:p>
        </w:tc>
        <w:tc>
          <w:tcPr>
            <w:tcW w:w="3744" w:type="dxa"/>
            <w:tcBorders>
              <w:top w:val="single" w:color="auto" w:sz="4" w:space="0"/>
              <w:left w:val="single" w:color="auto" w:sz="4" w:space="0"/>
              <w:bottom w:val="single" w:color="auto" w:sz="4" w:space="0"/>
              <w:right w:val="single" w:color="auto" w:sz="4" w:space="0"/>
            </w:tcBorders>
            <w:noWrap w:val="0"/>
            <w:vAlign w:val="center"/>
          </w:tcPr>
          <w:p w14:paraId="1E8893E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6952—2015</w:t>
            </w:r>
          </w:p>
        </w:tc>
      </w:tr>
      <w:tr w14:paraId="6A563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1259" w:type="dxa"/>
            <w:tcBorders>
              <w:top w:val="single" w:color="auto" w:sz="4" w:space="0"/>
              <w:left w:val="single" w:color="auto" w:sz="4" w:space="0"/>
              <w:bottom w:val="single" w:color="auto" w:sz="4" w:space="0"/>
              <w:right w:val="single" w:color="auto" w:sz="4" w:space="0"/>
            </w:tcBorders>
            <w:noWrap w:val="0"/>
            <w:vAlign w:val="center"/>
          </w:tcPr>
          <w:p w14:paraId="092E730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4171" w:type="dxa"/>
            <w:tcBorders>
              <w:top w:val="single" w:color="auto" w:sz="4" w:space="0"/>
              <w:left w:val="single" w:color="auto" w:sz="4" w:space="0"/>
              <w:bottom w:val="single" w:color="auto" w:sz="4" w:space="0"/>
              <w:right w:val="single" w:color="auto" w:sz="4" w:space="0"/>
            </w:tcBorders>
            <w:noWrap w:val="0"/>
            <w:vAlign w:val="center"/>
          </w:tcPr>
          <w:p w14:paraId="0BE589F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坐便器水封表面尺寸</w:t>
            </w:r>
          </w:p>
        </w:tc>
        <w:tc>
          <w:tcPr>
            <w:tcW w:w="3744" w:type="dxa"/>
            <w:tcBorders>
              <w:top w:val="single" w:color="auto" w:sz="4" w:space="0"/>
              <w:left w:val="single" w:color="auto" w:sz="4" w:space="0"/>
              <w:bottom w:val="single" w:color="auto" w:sz="4" w:space="0"/>
              <w:right w:val="single" w:color="auto" w:sz="4" w:space="0"/>
            </w:tcBorders>
            <w:noWrap w:val="0"/>
            <w:vAlign w:val="center"/>
          </w:tcPr>
          <w:p w14:paraId="4FF7301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6952—2015</w:t>
            </w:r>
          </w:p>
        </w:tc>
      </w:tr>
      <w:tr w14:paraId="34464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1259" w:type="dxa"/>
            <w:tcBorders>
              <w:top w:val="single" w:color="auto" w:sz="4" w:space="0"/>
              <w:left w:val="single" w:color="auto" w:sz="4" w:space="0"/>
              <w:bottom w:val="single" w:color="auto" w:sz="4" w:space="0"/>
              <w:right w:val="single" w:color="auto" w:sz="4" w:space="0"/>
            </w:tcBorders>
            <w:noWrap w:val="0"/>
            <w:vAlign w:val="center"/>
          </w:tcPr>
          <w:p w14:paraId="44CDDF0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4171" w:type="dxa"/>
            <w:tcBorders>
              <w:top w:val="single" w:color="auto" w:sz="4" w:space="0"/>
              <w:left w:val="single" w:color="auto" w:sz="4" w:space="0"/>
              <w:bottom w:val="single" w:color="auto" w:sz="4" w:space="0"/>
              <w:right w:val="single" w:color="auto" w:sz="4" w:space="0"/>
            </w:tcBorders>
            <w:noWrap w:val="0"/>
            <w:vAlign w:val="center"/>
          </w:tcPr>
          <w:p w14:paraId="33D53B4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便器用水量</w:t>
            </w:r>
          </w:p>
        </w:tc>
        <w:tc>
          <w:tcPr>
            <w:tcW w:w="3744" w:type="dxa"/>
            <w:tcBorders>
              <w:top w:val="single" w:color="auto" w:sz="4" w:space="0"/>
              <w:left w:val="single" w:color="auto" w:sz="4" w:space="0"/>
              <w:bottom w:val="single" w:color="auto" w:sz="4" w:space="0"/>
              <w:right w:val="single" w:color="auto" w:sz="4" w:space="0"/>
            </w:tcBorders>
            <w:noWrap w:val="0"/>
            <w:vAlign w:val="center"/>
          </w:tcPr>
          <w:p w14:paraId="27F6217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6952—2015</w:t>
            </w:r>
          </w:p>
        </w:tc>
      </w:tr>
      <w:tr w14:paraId="1594F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1259" w:type="dxa"/>
            <w:tcBorders>
              <w:top w:val="single" w:color="auto" w:sz="4" w:space="0"/>
              <w:left w:val="single" w:color="auto" w:sz="4" w:space="0"/>
              <w:bottom w:val="single" w:color="auto" w:sz="4" w:space="0"/>
              <w:right w:val="single" w:color="auto" w:sz="4" w:space="0"/>
            </w:tcBorders>
            <w:noWrap w:val="0"/>
            <w:vAlign w:val="center"/>
          </w:tcPr>
          <w:p w14:paraId="22B4A0C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4171" w:type="dxa"/>
            <w:tcBorders>
              <w:top w:val="single" w:color="auto" w:sz="4" w:space="0"/>
              <w:left w:val="single" w:color="auto" w:sz="4" w:space="0"/>
              <w:bottom w:val="single" w:color="auto" w:sz="4" w:space="0"/>
              <w:right w:val="single" w:color="auto" w:sz="4" w:space="0"/>
            </w:tcBorders>
            <w:noWrap w:val="0"/>
            <w:vAlign w:val="center"/>
          </w:tcPr>
          <w:p w14:paraId="1BA5039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洗净功能</w:t>
            </w:r>
          </w:p>
        </w:tc>
        <w:tc>
          <w:tcPr>
            <w:tcW w:w="3744" w:type="dxa"/>
            <w:tcBorders>
              <w:top w:val="single" w:color="auto" w:sz="4" w:space="0"/>
              <w:left w:val="single" w:color="auto" w:sz="4" w:space="0"/>
              <w:bottom w:val="single" w:color="auto" w:sz="4" w:space="0"/>
              <w:right w:val="single" w:color="auto" w:sz="4" w:space="0"/>
            </w:tcBorders>
            <w:noWrap w:val="0"/>
            <w:vAlign w:val="center"/>
          </w:tcPr>
          <w:p w14:paraId="0090CDE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6952—2015</w:t>
            </w:r>
          </w:p>
        </w:tc>
      </w:tr>
      <w:tr w14:paraId="2247A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1259" w:type="dxa"/>
            <w:tcBorders>
              <w:top w:val="single" w:color="auto" w:sz="4" w:space="0"/>
              <w:left w:val="single" w:color="auto" w:sz="4" w:space="0"/>
              <w:bottom w:val="single" w:color="auto" w:sz="4" w:space="0"/>
              <w:right w:val="single" w:color="auto" w:sz="4" w:space="0"/>
            </w:tcBorders>
            <w:noWrap w:val="0"/>
            <w:vAlign w:val="center"/>
          </w:tcPr>
          <w:p w14:paraId="327BCA4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4171" w:type="dxa"/>
            <w:tcBorders>
              <w:top w:val="single" w:color="auto" w:sz="4" w:space="0"/>
              <w:left w:val="single" w:color="auto" w:sz="4" w:space="0"/>
              <w:bottom w:val="single" w:color="auto" w:sz="4" w:space="0"/>
              <w:right w:val="single" w:color="auto" w:sz="4" w:space="0"/>
            </w:tcBorders>
            <w:noWrap w:val="0"/>
            <w:vAlign w:val="center"/>
          </w:tcPr>
          <w:p w14:paraId="764033B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排放功能</w:t>
            </w:r>
          </w:p>
        </w:tc>
        <w:tc>
          <w:tcPr>
            <w:tcW w:w="3744" w:type="dxa"/>
            <w:tcBorders>
              <w:top w:val="single" w:color="auto" w:sz="4" w:space="0"/>
              <w:left w:val="single" w:color="auto" w:sz="4" w:space="0"/>
              <w:bottom w:val="single" w:color="auto" w:sz="4" w:space="0"/>
              <w:right w:val="single" w:color="auto" w:sz="4" w:space="0"/>
            </w:tcBorders>
            <w:noWrap w:val="0"/>
            <w:vAlign w:val="center"/>
          </w:tcPr>
          <w:p w14:paraId="376F3C0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6952—2015</w:t>
            </w:r>
          </w:p>
        </w:tc>
      </w:tr>
      <w:tr w14:paraId="0BB3C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1259" w:type="dxa"/>
            <w:tcBorders>
              <w:top w:val="single" w:color="auto" w:sz="4" w:space="0"/>
              <w:left w:val="single" w:color="auto" w:sz="4" w:space="0"/>
              <w:bottom w:val="single" w:color="auto" w:sz="4" w:space="0"/>
              <w:right w:val="single" w:color="auto" w:sz="4" w:space="0"/>
            </w:tcBorders>
            <w:noWrap w:val="0"/>
            <w:vAlign w:val="center"/>
          </w:tcPr>
          <w:p w14:paraId="6BE1AAE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4171" w:type="dxa"/>
            <w:tcBorders>
              <w:top w:val="single" w:color="auto" w:sz="4" w:space="0"/>
              <w:left w:val="single" w:color="auto" w:sz="4" w:space="0"/>
              <w:bottom w:val="single" w:color="auto" w:sz="4" w:space="0"/>
              <w:right w:val="single" w:color="auto" w:sz="4" w:space="0"/>
            </w:tcBorders>
            <w:noWrap w:val="0"/>
            <w:vAlign w:val="center"/>
          </w:tcPr>
          <w:p w14:paraId="38166E0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排水管道输送特性</w:t>
            </w:r>
          </w:p>
        </w:tc>
        <w:tc>
          <w:tcPr>
            <w:tcW w:w="3744" w:type="dxa"/>
            <w:tcBorders>
              <w:top w:val="single" w:color="auto" w:sz="4" w:space="0"/>
              <w:left w:val="single" w:color="auto" w:sz="4" w:space="0"/>
              <w:bottom w:val="single" w:color="auto" w:sz="4" w:space="0"/>
              <w:right w:val="single" w:color="auto" w:sz="4" w:space="0"/>
            </w:tcBorders>
            <w:noWrap w:val="0"/>
            <w:vAlign w:val="center"/>
          </w:tcPr>
          <w:p w14:paraId="398E394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6952—2015</w:t>
            </w:r>
          </w:p>
        </w:tc>
      </w:tr>
      <w:tr w14:paraId="07A5A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1259" w:type="dxa"/>
            <w:tcBorders>
              <w:top w:val="single" w:color="auto" w:sz="4" w:space="0"/>
              <w:left w:val="single" w:color="auto" w:sz="4" w:space="0"/>
              <w:bottom w:val="single" w:color="auto" w:sz="4" w:space="0"/>
              <w:right w:val="single" w:color="auto" w:sz="4" w:space="0"/>
            </w:tcBorders>
            <w:noWrap w:val="0"/>
            <w:vAlign w:val="center"/>
          </w:tcPr>
          <w:p w14:paraId="53174D4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4171" w:type="dxa"/>
            <w:tcBorders>
              <w:top w:val="single" w:color="auto" w:sz="4" w:space="0"/>
              <w:left w:val="single" w:color="auto" w:sz="4" w:space="0"/>
              <w:bottom w:val="single" w:color="auto" w:sz="4" w:space="0"/>
              <w:right w:val="single" w:color="auto" w:sz="4" w:space="0"/>
            </w:tcBorders>
            <w:noWrap w:val="0"/>
            <w:vAlign w:val="center"/>
          </w:tcPr>
          <w:p w14:paraId="1E2FC0C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水封回复功能</w:t>
            </w:r>
          </w:p>
        </w:tc>
        <w:tc>
          <w:tcPr>
            <w:tcW w:w="3744" w:type="dxa"/>
            <w:tcBorders>
              <w:top w:val="single" w:color="auto" w:sz="4" w:space="0"/>
              <w:left w:val="single" w:color="auto" w:sz="4" w:space="0"/>
              <w:bottom w:val="single" w:color="auto" w:sz="4" w:space="0"/>
              <w:right w:val="single" w:color="auto" w:sz="4" w:space="0"/>
            </w:tcBorders>
            <w:noWrap w:val="0"/>
            <w:vAlign w:val="center"/>
          </w:tcPr>
          <w:p w14:paraId="385BADA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6952—2015</w:t>
            </w:r>
          </w:p>
        </w:tc>
      </w:tr>
      <w:tr w14:paraId="601B4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1259" w:type="dxa"/>
            <w:tcBorders>
              <w:top w:val="single" w:color="auto" w:sz="4" w:space="0"/>
              <w:left w:val="single" w:color="auto" w:sz="4" w:space="0"/>
              <w:bottom w:val="single" w:color="auto" w:sz="4" w:space="0"/>
              <w:right w:val="single" w:color="auto" w:sz="4" w:space="0"/>
            </w:tcBorders>
            <w:noWrap w:val="0"/>
            <w:vAlign w:val="center"/>
          </w:tcPr>
          <w:p w14:paraId="158659E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4171" w:type="dxa"/>
            <w:tcBorders>
              <w:top w:val="single" w:color="auto" w:sz="4" w:space="0"/>
              <w:left w:val="single" w:color="auto" w:sz="4" w:space="0"/>
              <w:bottom w:val="single" w:color="auto" w:sz="4" w:space="0"/>
              <w:right w:val="single" w:color="auto" w:sz="4" w:space="0"/>
            </w:tcBorders>
            <w:noWrap w:val="0"/>
            <w:vAlign w:val="center"/>
          </w:tcPr>
          <w:p w14:paraId="37BFAD8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污水置换功能</w:t>
            </w:r>
          </w:p>
        </w:tc>
        <w:tc>
          <w:tcPr>
            <w:tcW w:w="3744" w:type="dxa"/>
            <w:tcBorders>
              <w:top w:val="single" w:color="auto" w:sz="4" w:space="0"/>
              <w:left w:val="single" w:color="auto" w:sz="4" w:space="0"/>
              <w:bottom w:val="single" w:color="auto" w:sz="4" w:space="0"/>
              <w:right w:val="single" w:color="auto" w:sz="4" w:space="0"/>
            </w:tcBorders>
            <w:noWrap w:val="0"/>
            <w:vAlign w:val="center"/>
          </w:tcPr>
          <w:p w14:paraId="7088B81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6952—2015</w:t>
            </w:r>
          </w:p>
        </w:tc>
      </w:tr>
      <w:tr w14:paraId="41B5F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1259" w:type="dxa"/>
            <w:tcBorders>
              <w:top w:val="single" w:color="auto" w:sz="4" w:space="0"/>
              <w:left w:val="single" w:color="auto" w:sz="4" w:space="0"/>
              <w:bottom w:val="single" w:color="auto" w:sz="4" w:space="0"/>
              <w:right w:val="single" w:color="auto" w:sz="4" w:space="0"/>
            </w:tcBorders>
            <w:noWrap w:val="0"/>
            <w:vAlign w:val="center"/>
          </w:tcPr>
          <w:p w14:paraId="1F651CF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4171" w:type="dxa"/>
            <w:tcBorders>
              <w:top w:val="single" w:color="auto" w:sz="4" w:space="0"/>
              <w:left w:val="single" w:color="auto" w:sz="4" w:space="0"/>
              <w:bottom w:val="single" w:color="auto" w:sz="4" w:space="0"/>
              <w:right w:val="single" w:color="auto" w:sz="4" w:space="0"/>
            </w:tcBorders>
            <w:noWrap w:val="0"/>
            <w:vAlign w:val="center"/>
          </w:tcPr>
          <w:p w14:paraId="1B7A2D7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卫生纸试验</w:t>
            </w:r>
          </w:p>
        </w:tc>
        <w:tc>
          <w:tcPr>
            <w:tcW w:w="3744" w:type="dxa"/>
            <w:tcBorders>
              <w:top w:val="single" w:color="auto" w:sz="4" w:space="0"/>
              <w:left w:val="single" w:color="auto" w:sz="4" w:space="0"/>
              <w:bottom w:val="single" w:color="auto" w:sz="4" w:space="0"/>
              <w:right w:val="single" w:color="auto" w:sz="4" w:space="0"/>
            </w:tcBorders>
            <w:noWrap w:val="0"/>
            <w:vAlign w:val="center"/>
          </w:tcPr>
          <w:p w14:paraId="523627A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6952—2015</w:t>
            </w:r>
          </w:p>
        </w:tc>
      </w:tr>
      <w:tr w14:paraId="7571F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1259" w:type="dxa"/>
            <w:tcBorders>
              <w:top w:val="single" w:color="auto" w:sz="4" w:space="0"/>
              <w:left w:val="single" w:color="auto" w:sz="4" w:space="0"/>
              <w:bottom w:val="single" w:color="auto" w:sz="4" w:space="0"/>
              <w:right w:val="single" w:color="auto" w:sz="4" w:space="0"/>
            </w:tcBorders>
            <w:noWrap w:val="0"/>
            <w:vAlign w:val="center"/>
          </w:tcPr>
          <w:p w14:paraId="436501F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4171" w:type="dxa"/>
            <w:tcBorders>
              <w:top w:val="single" w:color="auto" w:sz="4" w:space="0"/>
              <w:left w:val="single" w:color="auto" w:sz="4" w:space="0"/>
              <w:bottom w:val="single" w:color="auto" w:sz="4" w:space="0"/>
              <w:right w:val="single" w:color="auto" w:sz="4" w:space="0"/>
            </w:tcBorders>
            <w:noWrap w:val="0"/>
            <w:vAlign w:val="center"/>
          </w:tcPr>
          <w:p w14:paraId="4F324A3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冲水装置</w:t>
            </w:r>
          </w:p>
        </w:tc>
        <w:tc>
          <w:tcPr>
            <w:tcW w:w="3744" w:type="dxa"/>
            <w:tcBorders>
              <w:top w:val="single" w:color="auto" w:sz="4" w:space="0"/>
              <w:left w:val="single" w:color="auto" w:sz="4" w:space="0"/>
              <w:bottom w:val="single" w:color="auto" w:sz="4" w:space="0"/>
              <w:right w:val="single" w:color="auto" w:sz="4" w:space="0"/>
            </w:tcBorders>
            <w:noWrap w:val="0"/>
            <w:vAlign w:val="center"/>
          </w:tcPr>
          <w:p w14:paraId="1400474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6952—2015</w:t>
            </w:r>
          </w:p>
        </w:tc>
      </w:tr>
      <w:tr w14:paraId="1C0F2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1259" w:type="dxa"/>
            <w:tcBorders>
              <w:top w:val="single" w:color="auto" w:sz="4" w:space="0"/>
              <w:left w:val="single" w:color="auto" w:sz="4" w:space="0"/>
              <w:bottom w:val="single" w:color="auto" w:sz="4" w:space="0"/>
              <w:right w:val="single" w:color="auto" w:sz="4" w:space="0"/>
            </w:tcBorders>
            <w:noWrap w:val="0"/>
            <w:vAlign w:val="center"/>
          </w:tcPr>
          <w:p w14:paraId="69C1824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4171" w:type="dxa"/>
            <w:tcBorders>
              <w:top w:val="single" w:color="auto" w:sz="4" w:space="0"/>
              <w:left w:val="single" w:color="auto" w:sz="4" w:space="0"/>
              <w:bottom w:val="single" w:color="auto" w:sz="4" w:space="0"/>
              <w:right w:val="single" w:color="auto" w:sz="4" w:space="0"/>
            </w:tcBorders>
            <w:noWrap w:val="0"/>
            <w:vAlign w:val="center"/>
          </w:tcPr>
          <w:p w14:paraId="310496D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安全水位</w:t>
            </w:r>
          </w:p>
        </w:tc>
        <w:tc>
          <w:tcPr>
            <w:tcW w:w="3744" w:type="dxa"/>
            <w:tcBorders>
              <w:top w:val="single" w:color="auto" w:sz="4" w:space="0"/>
              <w:left w:val="single" w:color="auto" w:sz="4" w:space="0"/>
              <w:bottom w:val="single" w:color="auto" w:sz="4" w:space="0"/>
              <w:right w:val="single" w:color="auto" w:sz="4" w:space="0"/>
            </w:tcBorders>
            <w:noWrap w:val="0"/>
            <w:vAlign w:val="center"/>
          </w:tcPr>
          <w:p w14:paraId="36DF478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6952—2015</w:t>
            </w:r>
          </w:p>
        </w:tc>
      </w:tr>
      <w:tr w14:paraId="11ACE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1259" w:type="dxa"/>
            <w:tcBorders>
              <w:top w:val="single" w:color="auto" w:sz="4" w:space="0"/>
              <w:left w:val="single" w:color="auto" w:sz="4" w:space="0"/>
              <w:bottom w:val="single" w:color="auto" w:sz="4" w:space="0"/>
              <w:right w:val="single" w:color="auto" w:sz="4" w:space="0"/>
            </w:tcBorders>
            <w:noWrap w:val="0"/>
            <w:vAlign w:val="center"/>
          </w:tcPr>
          <w:p w14:paraId="0D51001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4171" w:type="dxa"/>
            <w:tcBorders>
              <w:top w:val="single" w:color="auto" w:sz="4" w:space="0"/>
              <w:left w:val="single" w:color="auto" w:sz="4" w:space="0"/>
              <w:bottom w:val="single" w:color="auto" w:sz="4" w:space="0"/>
              <w:right w:val="single" w:color="auto" w:sz="4" w:space="0"/>
            </w:tcBorders>
            <w:noWrap w:val="0"/>
            <w:vAlign w:val="center"/>
          </w:tcPr>
          <w:p w14:paraId="39FDA73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防虹吸功能</w:t>
            </w:r>
          </w:p>
        </w:tc>
        <w:tc>
          <w:tcPr>
            <w:tcW w:w="3744" w:type="dxa"/>
            <w:tcBorders>
              <w:top w:val="single" w:color="auto" w:sz="4" w:space="0"/>
              <w:left w:val="single" w:color="auto" w:sz="4" w:space="0"/>
              <w:bottom w:val="single" w:color="auto" w:sz="4" w:space="0"/>
              <w:right w:val="single" w:color="auto" w:sz="4" w:space="0"/>
            </w:tcBorders>
            <w:noWrap w:val="0"/>
            <w:vAlign w:val="center"/>
          </w:tcPr>
          <w:p w14:paraId="0662A78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26730—2011</w:t>
            </w:r>
          </w:p>
        </w:tc>
      </w:tr>
      <w:tr w14:paraId="0B181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1259" w:type="dxa"/>
            <w:tcBorders>
              <w:top w:val="single" w:color="auto" w:sz="4" w:space="0"/>
              <w:left w:val="single" w:color="auto" w:sz="4" w:space="0"/>
              <w:bottom w:val="single" w:color="auto" w:sz="4" w:space="0"/>
              <w:right w:val="single" w:color="auto" w:sz="4" w:space="0"/>
            </w:tcBorders>
            <w:noWrap w:val="0"/>
            <w:vAlign w:val="center"/>
          </w:tcPr>
          <w:p w14:paraId="7F0DFB1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13</w:t>
            </w:r>
          </w:p>
        </w:tc>
        <w:tc>
          <w:tcPr>
            <w:tcW w:w="4171" w:type="dxa"/>
            <w:tcBorders>
              <w:top w:val="single" w:color="auto" w:sz="4" w:space="0"/>
              <w:left w:val="single" w:color="auto" w:sz="4" w:space="0"/>
              <w:bottom w:val="single" w:color="auto" w:sz="4" w:space="0"/>
              <w:right w:val="single" w:color="auto" w:sz="4" w:space="0"/>
            </w:tcBorders>
            <w:noWrap w:val="0"/>
            <w:vAlign w:val="center"/>
          </w:tcPr>
          <w:p w14:paraId="71F3702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坐便器水效等级</w:t>
            </w:r>
          </w:p>
        </w:tc>
        <w:tc>
          <w:tcPr>
            <w:tcW w:w="3744" w:type="dxa"/>
            <w:tcBorders>
              <w:top w:val="single" w:color="auto" w:sz="4" w:space="0"/>
              <w:left w:val="single" w:color="auto" w:sz="4" w:space="0"/>
              <w:bottom w:val="single" w:color="auto" w:sz="4" w:space="0"/>
              <w:right w:val="single" w:color="auto" w:sz="4" w:space="0"/>
            </w:tcBorders>
            <w:noWrap w:val="0"/>
            <w:vAlign w:val="center"/>
          </w:tcPr>
          <w:p w14:paraId="1F29103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6952—2015</w:t>
            </w:r>
          </w:p>
        </w:tc>
      </w:tr>
      <w:tr w14:paraId="133BC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1259" w:type="dxa"/>
            <w:tcBorders>
              <w:top w:val="single" w:color="auto" w:sz="4" w:space="0"/>
              <w:left w:val="single" w:color="auto" w:sz="4" w:space="0"/>
              <w:bottom w:val="single" w:color="auto" w:sz="4" w:space="0"/>
              <w:right w:val="single" w:color="auto" w:sz="4" w:space="0"/>
            </w:tcBorders>
            <w:noWrap w:val="0"/>
            <w:vAlign w:val="center"/>
          </w:tcPr>
          <w:p w14:paraId="68A1FB4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14</w:t>
            </w:r>
          </w:p>
        </w:tc>
        <w:tc>
          <w:tcPr>
            <w:tcW w:w="4171" w:type="dxa"/>
            <w:tcBorders>
              <w:top w:val="single" w:color="auto" w:sz="4" w:space="0"/>
              <w:left w:val="single" w:color="auto" w:sz="4" w:space="0"/>
              <w:bottom w:val="single" w:color="auto" w:sz="4" w:space="0"/>
              <w:right w:val="single" w:color="auto" w:sz="4" w:space="0"/>
            </w:tcBorders>
            <w:noWrap w:val="0"/>
            <w:vAlign w:val="center"/>
          </w:tcPr>
          <w:p w14:paraId="2E8DF00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坐便器水效限定值</w:t>
            </w:r>
          </w:p>
        </w:tc>
        <w:tc>
          <w:tcPr>
            <w:tcW w:w="3744" w:type="dxa"/>
            <w:tcBorders>
              <w:top w:val="single" w:color="auto" w:sz="4" w:space="0"/>
              <w:left w:val="single" w:color="auto" w:sz="4" w:space="0"/>
              <w:bottom w:val="single" w:color="auto" w:sz="4" w:space="0"/>
              <w:right w:val="single" w:color="auto" w:sz="4" w:space="0"/>
            </w:tcBorders>
            <w:noWrap w:val="0"/>
            <w:vAlign w:val="center"/>
          </w:tcPr>
          <w:p w14:paraId="5902921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6952—2015</w:t>
            </w:r>
          </w:p>
        </w:tc>
      </w:tr>
      <w:tr w14:paraId="64823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1259" w:type="dxa"/>
            <w:tcBorders>
              <w:top w:val="single" w:color="auto" w:sz="4" w:space="0"/>
              <w:left w:val="single" w:color="auto" w:sz="4" w:space="0"/>
              <w:bottom w:val="single" w:color="auto" w:sz="4" w:space="0"/>
              <w:right w:val="single" w:color="auto" w:sz="4" w:space="0"/>
            </w:tcBorders>
            <w:noWrap w:val="0"/>
            <w:vAlign w:val="center"/>
          </w:tcPr>
          <w:p w14:paraId="2EA820D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15</w:t>
            </w:r>
          </w:p>
        </w:tc>
        <w:tc>
          <w:tcPr>
            <w:tcW w:w="4171" w:type="dxa"/>
            <w:tcBorders>
              <w:top w:val="single" w:color="auto" w:sz="4" w:space="0"/>
              <w:left w:val="single" w:color="auto" w:sz="4" w:space="0"/>
              <w:bottom w:val="single" w:color="auto" w:sz="4" w:space="0"/>
              <w:right w:val="single" w:color="auto" w:sz="4" w:space="0"/>
            </w:tcBorders>
            <w:noWrap w:val="0"/>
            <w:vAlign w:val="center"/>
          </w:tcPr>
          <w:p w14:paraId="06E89E5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进水阀CL标记</w:t>
            </w:r>
          </w:p>
        </w:tc>
        <w:tc>
          <w:tcPr>
            <w:tcW w:w="3744" w:type="dxa"/>
            <w:tcBorders>
              <w:top w:val="single" w:color="auto" w:sz="4" w:space="0"/>
              <w:left w:val="single" w:color="auto" w:sz="4" w:space="0"/>
              <w:bottom w:val="single" w:color="auto" w:sz="4" w:space="0"/>
              <w:right w:val="single" w:color="auto" w:sz="4" w:space="0"/>
            </w:tcBorders>
            <w:noWrap w:val="0"/>
            <w:vAlign w:val="center"/>
          </w:tcPr>
          <w:p w14:paraId="6799FD8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26730—2011</w:t>
            </w:r>
          </w:p>
        </w:tc>
      </w:tr>
    </w:tbl>
    <w:p w14:paraId="08525DA8">
      <w:pPr>
        <w:pageBreakBefore w:val="0"/>
        <w:overflowPunct/>
        <w:topLinePunct w:val="0"/>
        <w:bidi w:val="0"/>
        <w:adjustRightInd/>
        <w:snapToGrid/>
        <w:spacing w:line="560" w:lineRule="exact"/>
        <w:jc w:val="center"/>
        <w:rPr>
          <w:rFonts w:ascii="Times New Roman" w:hAnsi="Times New Roman" w:eastAsia="仿宋_GB2312" w:cs="仿宋_GB2312"/>
          <w:color w:val="000000"/>
          <w:kern w:val="0"/>
          <w:sz w:val="28"/>
          <w:szCs w:val="28"/>
          <w:highlight w:val="none"/>
        </w:rPr>
      </w:pPr>
      <w:r>
        <w:rPr>
          <w:rFonts w:hint="eastAsia" w:ascii="Times New Roman" w:hAnsi="Times New Roman" w:eastAsia="仿宋_GB2312" w:cs="仿宋_GB2312"/>
          <w:color w:val="000000"/>
          <w:kern w:val="0"/>
          <w:sz w:val="28"/>
          <w:szCs w:val="28"/>
          <w:highlight w:val="none"/>
        </w:rPr>
        <w:t>表</w:t>
      </w:r>
      <w:r>
        <w:rPr>
          <w:rFonts w:ascii="Times New Roman" w:hAnsi="Times New Roman" w:eastAsia="仿宋_GB2312" w:cs="仿宋_GB2312"/>
          <w:color w:val="000000"/>
          <w:kern w:val="0"/>
          <w:sz w:val="28"/>
          <w:szCs w:val="28"/>
          <w:highlight w:val="none"/>
        </w:rPr>
        <w:t xml:space="preserve">2 </w:t>
      </w:r>
      <w:r>
        <w:rPr>
          <w:rFonts w:hint="eastAsia" w:ascii="Times New Roman" w:hAnsi="Times New Roman" w:eastAsia="仿宋_GB2312" w:cs="仿宋_GB2312"/>
          <w:color w:val="000000"/>
          <w:kern w:val="0"/>
          <w:sz w:val="28"/>
          <w:szCs w:val="28"/>
          <w:highlight w:val="none"/>
        </w:rPr>
        <w:t>陶瓷坐便器（执行标准</w:t>
      </w:r>
      <w:r>
        <w:rPr>
          <w:rFonts w:ascii="Times New Roman" w:hAnsi="Times New Roman" w:eastAsia="仿宋_GB2312" w:cs="仿宋_GB2312"/>
          <w:color w:val="000000"/>
          <w:kern w:val="0"/>
          <w:sz w:val="28"/>
          <w:szCs w:val="28"/>
          <w:highlight w:val="none"/>
        </w:rPr>
        <w:t>GB 25502—2024</w:t>
      </w:r>
      <w:r>
        <w:rPr>
          <w:rFonts w:hint="eastAsia" w:ascii="Times New Roman" w:hAnsi="Times New Roman" w:eastAsia="仿宋_GB2312" w:cs="仿宋_GB2312"/>
          <w:color w:val="000000"/>
          <w:kern w:val="0"/>
          <w:sz w:val="28"/>
          <w:szCs w:val="28"/>
          <w:highlight w:val="none"/>
        </w:rPr>
        <w:t>）</w:t>
      </w:r>
    </w:p>
    <w:tbl>
      <w:tblPr>
        <w:tblStyle w:val="5"/>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9"/>
        <w:gridCol w:w="4171"/>
        <w:gridCol w:w="3744"/>
      </w:tblGrid>
      <w:tr w14:paraId="59410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blHeader/>
          <w:jc w:val="center"/>
        </w:trPr>
        <w:tc>
          <w:tcPr>
            <w:tcW w:w="1259" w:type="dxa"/>
            <w:tcBorders>
              <w:top w:val="single" w:color="auto" w:sz="4" w:space="0"/>
              <w:left w:val="single" w:color="auto" w:sz="4" w:space="0"/>
              <w:bottom w:val="single" w:color="auto" w:sz="4" w:space="0"/>
              <w:right w:val="single" w:color="auto" w:sz="4" w:space="0"/>
            </w:tcBorders>
            <w:noWrap w:val="0"/>
            <w:vAlign w:val="center"/>
          </w:tcPr>
          <w:p w14:paraId="6C455855">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171" w:type="dxa"/>
            <w:tcBorders>
              <w:top w:val="single" w:color="auto" w:sz="4" w:space="0"/>
              <w:left w:val="single" w:color="auto" w:sz="4" w:space="0"/>
              <w:bottom w:val="single" w:color="auto" w:sz="4" w:space="0"/>
              <w:right w:val="single" w:color="auto" w:sz="4" w:space="0"/>
            </w:tcBorders>
            <w:noWrap w:val="0"/>
            <w:vAlign w:val="center"/>
          </w:tcPr>
          <w:p w14:paraId="2F2B7FDC">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744" w:type="dxa"/>
            <w:tcBorders>
              <w:top w:val="single" w:color="auto" w:sz="4" w:space="0"/>
              <w:left w:val="single" w:color="auto" w:sz="4" w:space="0"/>
              <w:bottom w:val="single" w:color="auto" w:sz="4" w:space="0"/>
              <w:right w:val="single" w:color="auto" w:sz="4" w:space="0"/>
            </w:tcBorders>
            <w:noWrap w:val="0"/>
            <w:vAlign w:val="center"/>
          </w:tcPr>
          <w:p w14:paraId="58149E29">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47B47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1259" w:type="dxa"/>
            <w:tcBorders>
              <w:top w:val="single" w:color="auto" w:sz="4" w:space="0"/>
              <w:left w:val="single" w:color="auto" w:sz="4" w:space="0"/>
              <w:bottom w:val="single" w:color="auto" w:sz="4" w:space="0"/>
              <w:right w:val="single" w:color="auto" w:sz="4" w:space="0"/>
            </w:tcBorders>
            <w:noWrap w:val="0"/>
            <w:vAlign w:val="center"/>
          </w:tcPr>
          <w:p w14:paraId="1924D02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4171" w:type="dxa"/>
            <w:tcBorders>
              <w:top w:val="single" w:color="auto" w:sz="4" w:space="0"/>
              <w:left w:val="single" w:color="auto" w:sz="4" w:space="0"/>
              <w:bottom w:val="single" w:color="auto" w:sz="4" w:space="0"/>
              <w:right w:val="single" w:color="auto" w:sz="4" w:space="0"/>
            </w:tcBorders>
            <w:noWrap w:val="0"/>
            <w:vAlign w:val="center"/>
          </w:tcPr>
          <w:p w14:paraId="2EA2629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水封深度</w:t>
            </w:r>
          </w:p>
        </w:tc>
        <w:tc>
          <w:tcPr>
            <w:tcW w:w="3744" w:type="dxa"/>
            <w:tcBorders>
              <w:top w:val="single" w:color="auto" w:sz="4" w:space="0"/>
              <w:left w:val="single" w:color="auto" w:sz="4" w:space="0"/>
              <w:bottom w:val="single" w:color="auto" w:sz="4" w:space="0"/>
              <w:right w:val="single" w:color="auto" w:sz="4" w:space="0"/>
            </w:tcBorders>
            <w:noWrap w:val="0"/>
            <w:vAlign w:val="center"/>
          </w:tcPr>
          <w:p w14:paraId="5F602BB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25502—2024</w:t>
            </w:r>
          </w:p>
        </w:tc>
      </w:tr>
      <w:tr w14:paraId="198C7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1259" w:type="dxa"/>
            <w:tcBorders>
              <w:top w:val="single" w:color="auto" w:sz="4" w:space="0"/>
              <w:left w:val="single" w:color="auto" w:sz="4" w:space="0"/>
              <w:bottom w:val="single" w:color="auto" w:sz="4" w:space="0"/>
              <w:right w:val="single" w:color="auto" w:sz="4" w:space="0"/>
            </w:tcBorders>
            <w:noWrap w:val="0"/>
            <w:vAlign w:val="center"/>
          </w:tcPr>
          <w:p w14:paraId="2626621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4171" w:type="dxa"/>
            <w:tcBorders>
              <w:top w:val="single" w:color="auto" w:sz="4" w:space="0"/>
              <w:left w:val="single" w:color="auto" w:sz="4" w:space="0"/>
              <w:bottom w:val="single" w:color="auto" w:sz="4" w:space="0"/>
              <w:right w:val="single" w:color="auto" w:sz="4" w:space="0"/>
            </w:tcBorders>
            <w:noWrap w:val="0"/>
            <w:vAlign w:val="center"/>
          </w:tcPr>
          <w:p w14:paraId="053FBE2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水封表面尺寸</w:t>
            </w:r>
          </w:p>
        </w:tc>
        <w:tc>
          <w:tcPr>
            <w:tcW w:w="3744" w:type="dxa"/>
            <w:tcBorders>
              <w:top w:val="single" w:color="auto" w:sz="4" w:space="0"/>
              <w:left w:val="single" w:color="auto" w:sz="4" w:space="0"/>
              <w:bottom w:val="single" w:color="auto" w:sz="4" w:space="0"/>
              <w:right w:val="single" w:color="auto" w:sz="4" w:space="0"/>
            </w:tcBorders>
            <w:noWrap w:val="0"/>
            <w:vAlign w:val="center"/>
          </w:tcPr>
          <w:p w14:paraId="0C2F79B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25502—2024</w:t>
            </w:r>
          </w:p>
        </w:tc>
      </w:tr>
      <w:tr w14:paraId="6521B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1259" w:type="dxa"/>
            <w:tcBorders>
              <w:top w:val="single" w:color="auto" w:sz="4" w:space="0"/>
              <w:left w:val="single" w:color="auto" w:sz="4" w:space="0"/>
              <w:bottom w:val="single" w:color="auto" w:sz="4" w:space="0"/>
              <w:right w:val="single" w:color="auto" w:sz="4" w:space="0"/>
            </w:tcBorders>
            <w:noWrap w:val="0"/>
            <w:vAlign w:val="center"/>
          </w:tcPr>
          <w:p w14:paraId="266372B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4171" w:type="dxa"/>
            <w:tcBorders>
              <w:top w:val="single" w:color="auto" w:sz="4" w:space="0"/>
              <w:left w:val="single" w:color="auto" w:sz="4" w:space="0"/>
              <w:bottom w:val="single" w:color="auto" w:sz="4" w:space="0"/>
              <w:right w:val="single" w:color="auto" w:sz="4" w:space="0"/>
            </w:tcBorders>
            <w:noWrap w:val="0"/>
            <w:vAlign w:val="center"/>
          </w:tcPr>
          <w:p w14:paraId="1E1A285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冲洗用水量</w:t>
            </w:r>
          </w:p>
        </w:tc>
        <w:tc>
          <w:tcPr>
            <w:tcW w:w="3744" w:type="dxa"/>
            <w:tcBorders>
              <w:top w:val="single" w:color="auto" w:sz="4" w:space="0"/>
              <w:left w:val="single" w:color="auto" w:sz="4" w:space="0"/>
              <w:bottom w:val="single" w:color="auto" w:sz="4" w:space="0"/>
              <w:right w:val="single" w:color="auto" w:sz="4" w:space="0"/>
            </w:tcBorders>
            <w:noWrap w:val="0"/>
            <w:vAlign w:val="center"/>
          </w:tcPr>
          <w:p w14:paraId="39F88F2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25502—2024</w:t>
            </w:r>
          </w:p>
        </w:tc>
      </w:tr>
      <w:tr w14:paraId="2DE9F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1259" w:type="dxa"/>
            <w:tcBorders>
              <w:top w:val="single" w:color="auto" w:sz="4" w:space="0"/>
              <w:left w:val="single" w:color="auto" w:sz="4" w:space="0"/>
              <w:bottom w:val="single" w:color="auto" w:sz="4" w:space="0"/>
              <w:right w:val="single" w:color="auto" w:sz="4" w:space="0"/>
            </w:tcBorders>
            <w:noWrap w:val="0"/>
            <w:vAlign w:val="center"/>
          </w:tcPr>
          <w:p w14:paraId="74DB283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4171" w:type="dxa"/>
            <w:tcBorders>
              <w:top w:val="single" w:color="auto" w:sz="4" w:space="0"/>
              <w:left w:val="single" w:color="auto" w:sz="4" w:space="0"/>
              <w:bottom w:val="single" w:color="auto" w:sz="4" w:space="0"/>
              <w:right w:val="single" w:color="auto" w:sz="4" w:space="0"/>
            </w:tcBorders>
            <w:noWrap w:val="0"/>
            <w:vAlign w:val="center"/>
          </w:tcPr>
          <w:p w14:paraId="7660B0C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洗净功能</w:t>
            </w:r>
          </w:p>
        </w:tc>
        <w:tc>
          <w:tcPr>
            <w:tcW w:w="3744" w:type="dxa"/>
            <w:tcBorders>
              <w:top w:val="single" w:color="auto" w:sz="4" w:space="0"/>
              <w:left w:val="single" w:color="auto" w:sz="4" w:space="0"/>
              <w:bottom w:val="single" w:color="auto" w:sz="4" w:space="0"/>
              <w:right w:val="single" w:color="auto" w:sz="4" w:space="0"/>
            </w:tcBorders>
            <w:noWrap w:val="0"/>
            <w:vAlign w:val="center"/>
          </w:tcPr>
          <w:p w14:paraId="77F616F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25502—2024</w:t>
            </w:r>
          </w:p>
        </w:tc>
      </w:tr>
      <w:tr w14:paraId="31033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1259" w:type="dxa"/>
            <w:tcBorders>
              <w:top w:val="single" w:color="auto" w:sz="4" w:space="0"/>
              <w:left w:val="single" w:color="auto" w:sz="4" w:space="0"/>
              <w:bottom w:val="single" w:color="auto" w:sz="4" w:space="0"/>
              <w:right w:val="single" w:color="auto" w:sz="4" w:space="0"/>
            </w:tcBorders>
            <w:noWrap w:val="0"/>
            <w:vAlign w:val="center"/>
          </w:tcPr>
          <w:p w14:paraId="4EB0861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4171" w:type="dxa"/>
            <w:tcBorders>
              <w:top w:val="single" w:color="auto" w:sz="4" w:space="0"/>
              <w:left w:val="single" w:color="auto" w:sz="4" w:space="0"/>
              <w:bottom w:val="single" w:color="auto" w:sz="4" w:space="0"/>
              <w:right w:val="single" w:color="auto" w:sz="4" w:space="0"/>
            </w:tcBorders>
            <w:noWrap w:val="0"/>
            <w:vAlign w:val="center"/>
          </w:tcPr>
          <w:p w14:paraId="3C8A357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排放功能</w:t>
            </w:r>
          </w:p>
        </w:tc>
        <w:tc>
          <w:tcPr>
            <w:tcW w:w="3744" w:type="dxa"/>
            <w:tcBorders>
              <w:top w:val="single" w:color="auto" w:sz="4" w:space="0"/>
              <w:left w:val="single" w:color="auto" w:sz="4" w:space="0"/>
              <w:bottom w:val="single" w:color="auto" w:sz="4" w:space="0"/>
              <w:right w:val="single" w:color="auto" w:sz="4" w:space="0"/>
            </w:tcBorders>
            <w:noWrap w:val="0"/>
            <w:vAlign w:val="center"/>
          </w:tcPr>
          <w:p w14:paraId="41C665A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25502—2024</w:t>
            </w:r>
          </w:p>
        </w:tc>
      </w:tr>
      <w:tr w14:paraId="05C29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1259" w:type="dxa"/>
            <w:tcBorders>
              <w:top w:val="single" w:color="auto" w:sz="4" w:space="0"/>
              <w:left w:val="single" w:color="auto" w:sz="4" w:space="0"/>
              <w:bottom w:val="single" w:color="auto" w:sz="4" w:space="0"/>
              <w:right w:val="single" w:color="auto" w:sz="4" w:space="0"/>
            </w:tcBorders>
            <w:noWrap w:val="0"/>
            <w:vAlign w:val="center"/>
          </w:tcPr>
          <w:p w14:paraId="370DD11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4171" w:type="dxa"/>
            <w:tcBorders>
              <w:top w:val="single" w:color="auto" w:sz="4" w:space="0"/>
              <w:left w:val="single" w:color="auto" w:sz="4" w:space="0"/>
              <w:bottom w:val="single" w:color="auto" w:sz="4" w:space="0"/>
              <w:right w:val="single" w:color="auto" w:sz="4" w:space="0"/>
            </w:tcBorders>
            <w:noWrap w:val="0"/>
            <w:vAlign w:val="center"/>
          </w:tcPr>
          <w:p w14:paraId="6A71BC2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排水管道输送特性</w:t>
            </w:r>
          </w:p>
        </w:tc>
        <w:tc>
          <w:tcPr>
            <w:tcW w:w="3744" w:type="dxa"/>
            <w:tcBorders>
              <w:top w:val="single" w:color="auto" w:sz="4" w:space="0"/>
              <w:left w:val="single" w:color="auto" w:sz="4" w:space="0"/>
              <w:bottom w:val="single" w:color="auto" w:sz="4" w:space="0"/>
              <w:right w:val="single" w:color="auto" w:sz="4" w:space="0"/>
            </w:tcBorders>
            <w:noWrap w:val="0"/>
            <w:vAlign w:val="center"/>
          </w:tcPr>
          <w:p w14:paraId="0133F7F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25502—2024</w:t>
            </w:r>
          </w:p>
        </w:tc>
      </w:tr>
      <w:tr w14:paraId="66DA1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1259" w:type="dxa"/>
            <w:tcBorders>
              <w:top w:val="single" w:color="auto" w:sz="4" w:space="0"/>
              <w:left w:val="single" w:color="auto" w:sz="4" w:space="0"/>
              <w:bottom w:val="single" w:color="auto" w:sz="4" w:space="0"/>
              <w:right w:val="single" w:color="auto" w:sz="4" w:space="0"/>
            </w:tcBorders>
            <w:noWrap w:val="0"/>
            <w:vAlign w:val="center"/>
          </w:tcPr>
          <w:p w14:paraId="625C233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4171" w:type="dxa"/>
            <w:tcBorders>
              <w:top w:val="single" w:color="auto" w:sz="4" w:space="0"/>
              <w:left w:val="single" w:color="auto" w:sz="4" w:space="0"/>
              <w:bottom w:val="single" w:color="auto" w:sz="4" w:space="0"/>
              <w:right w:val="single" w:color="auto" w:sz="4" w:space="0"/>
            </w:tcBorders>
            <w:noWrap w:val="0"/>
            <w:vAlign w:val="center"/>
          </w:tcPr>
          <w:p w14:paraId="50B389F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水封回复功能</w:t>
            </w:r>
          </w:p>
        </w:tc>
        <w:tc>
          <w:tcPr>
            <w:tcW w:w="3744" w:type="dxa"/>
            <w:tcBorders>
              <w:top w:val="single" w:color="auto" w:sz="4" w:space="0"/>
              <w:left w:val="single" w:color="auto" w:sz="4" w:space="0"/>
              <w:bottom w:val="single" w:color="auto" w:sz="4" w:space="0"/>
              <w:right w:val="single" w:color="auto" w:sz="4" w:space="0"/>
            </w:tcBorders>
            <w:noWrap w:val="0"/>
            <w:vAlign w:val="center"/>
          </w:tcPr>
          <w:p w14:paraId="34587E7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25502—2024</w:t>
            </w:r>
          </w:p>
        </w:tc>
      </w:tr>
      <w:tr w14:paraId="2F51E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1259" w:type="dxa"/>
            <w:tcBorders>
              <w:top w:val="single" w:color="auto" w:sz="4" w:space="0"/>
              <w:left w:val="single" w:color="auto" w:sz="4" w:space="0"/>
              <w:bottom w:val="single" w:color="auto" w:sz="4" w:space="0"/>
              <w:right w:val="single" w:color="auto" w:sz="4" w:space="0"/>
            </w:tcBorders>
            <w:noWrap w:val="0"/>
            <w:vAlign w:val="center"/>
          </w:tcPr>
          <w:p w14:paraId="76A1B2E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4171" w:type="dxa"/>
            <w:tcBorders>
              <w:top w:val="single" w:color="auto" w:sz="4" w:space="0"/>
              <w:left w:val="single" w:color="auto" w:sz="4" w:space="0"/>
              <w:bottom w:val="single" w:color="auto" w:sz="4" w:space="0"/>
              <w:right w:val="single" w:color="auto" w:sz="4" w:space="0"/>
            </w:tcBorders>
            <w:noWrap w:val="0"/>
            <w:vAlign w:val="center"/>
          </w:tcPr>
          <w:p w14:paraId="4F6DBD1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污水置换功能</w:t>
            </w:r>
          </w:p>
        </w:tc>
        <w:tc>
          <w:tcPr>
            <w:tcW w:w="3744" w:type="dxa"/>
            <w:tcBorders>
              <w:top w:val="single" w:color="auto" w:sz="4" w:space="0"/>
              <w:left w:val="single" w:color="auto" w:sz="4" w:space="0"/>
              <w:bottom w:val="single" w:color="auto" w:sz="4" w:space="0"/>
              <w:right w:val="single" w:color="auto" w:sz="4" w:space="0"/>
            </w:tcBorders>
            <w:noWrap w:val="0"/>
            <w:vAlign w:val="center"/>
          </w:tcPr>
          <w:p w14:paraId="138BB25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25502—2024</w:t>
            </w:r>
          </w:p>
        </w:tc>
      </w:tr>
      <w:tr w14:paraId="47C2A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1259" w:type="dxa"/>
            <w:tcBorders>
              <w:top w:val="single" w:color="auto" w:sz="4" w:space="0"/>
              <w:left w:val="single" w:color="auto" w:sz="4" w:space="0"/>
              <w:bottom w:val="single" w:color="auto" w:sz="4" w:space="0"/>
              <w:right w:val="single" w:color="auto" w:sz="4" w:space="0"/>
            </w:tcBorders>
            <w:noWrap w:val="0"/>
            <w:vAlign w:val="center"/>
          </w:tcPr>
          <w:p w14:paraId="347E928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4171" w:type="dxa"/>
            <w:tcBorders>
              <w:top w:val="single" w:color="auto" w:sz="4" w:space="0"/>
              <w:left w:val="single" w:color="auto" w:sz="4" w:space="0"/>
              <w:bottom w:val="single" w:color="auto" w:sz="4" w:space="0"/>
              <w:right w:val="single" w:color="auto" w:sz="4" w:space="0"/>
            </w:tcBorders>
            <w:noWrap w:val="0"/>
            <w:vAlign w:val="center"/>
          </w:tcPr>
          <w:p w14:paraId="44616E1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卫生纸排放</w:t>
            </w:r>
          </w:p>
        </w:tc>
        <w:tc>
          <w:tcPr>
            <w:tcW w:w="3744" w:type="dxa"/>
            <w:tcBorders>
              <w:top w:val="single" w:color="auto" w:sz="4" w:space="0"/>
              <w:left w:val="single" w:color="auto" w:sz="4" w:space="0"/>
              <w:bottom w:val="single" w:color="auto" w:sz="4" w:space="0"/>
              <w:right w:val="single" w:color="auto" w:sz="4" w:space="0"/>
            </w:tcBorders>
            <w:noWrap w:val="0"/>
            <w:vAlign w:val="center"/>
          </w:tcPr>
          <w:p w14:paraId="336C1D0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25502—2024</w:t>
            </w:r>
          </w:p>
        </w:tc>
      </w:tr>
      <w:tr w14:paraId="411BF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1259" w:type="dxa"/>
            <w:tcBorders>
              <w:top w:val="single" w:color="auto" w:sz="4" w:space="0"/>
              <w:left w:val="single" w:color="auto" w:sz="4" w:space="0"/>
              <w:bottom w:val="single" w:color="auto" w:sz="4" w:space="0"/>
              <w:right w:val="single" w:color="auto" w:sz="4" w:space="0"/>
            </w:tcBorders>
            <w:noWrap w:val="0"/>
            <w:vAlign w:val="center"/>
          </w:tcPr>
          <w:p w14:paraId="29F400F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4171" w:type="dxa"/>
            <w:tcBorders>
              <w:top w:val="single" w:color="auto" w:sz="4" w:space="0"/>
              <w:left w:val="single" w:color="auto" w:sz="4" w:space="0"/>
              <w:bottom w:val="single" w:color="auto" w:sz="4" w:space="0"/>
              <w:right w:val="single" w:color="auto" w:sz="4" w:space="0"/>
            </w:tcBorders>
            <w:noWrap w:val="0"/>
            <w:vAlign w:val="center"/>
          </w:tcPr>
          <w:p w14:paraId="5EF3634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冲水装置</w:t>
            </w:r>
          </w:p>
        </w:tc>
        <w:tc>
          <w:tcPr>
            <w:tcW w:w="3744" w:type="dxa"/>
            <w:tcBorders>
              <w:top w:val="single" w:color="auto" w:sz="4" w:space="0"/>
              <w:left w:val="single" w:color="auto" w:sz="4" w:space="0"/>
              <w:bottom w:val="single" w:color="auto" w:sz="4" w:space="0"/>
              <w:right w:val="single" w:color="auto" w:sz="4" w:space="0"/>
            </w:tcBorders>
            <w:noWrap w:val="0"/>
            <w:vAlign w:val="center"/>
          </w:tcPr>
          <w:p w14:paraId="203E984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6952—2015</w:t>
            </w:r>
          </w:p>
        </w:tc>
      </w:tr>
      <w:tr w14:paraId="2310B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1259" w:type="dxa"/>
            <w:tcBorders>
              <w:top w:val="single" w:color="auto" w:sz="4" w:space="0"/>
              <w:left w:val="single" w:color="auto" w:sz="4" w:space="0"/>
              <w:bottom w:val="single" w:color="auto" w:sz="4" w:space="0"/>
              <w:right w:val="single" w:color="auto" w:sz="4" w:space="0"/>
            </w:tcBorders>
            <w:noWrap w:val="0"/>
            <w:vAlign w:val="center"/>
          </w:tcPr>
          <w:p w14:paraId="3C55285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4171" w:type="dxa"/>
            <w:tcBorders>
              <w:top w:val="single" w:color="auto" w:sz="4" w:space="0"/>
              <w:left w:val="single" w:color="auto" w:sz="4" w:space="0"/>
              <w:bottom w:val="single" w:color="auto" w:sz="4" w:space="0"/>
              <w:right w:val="single" w:color="auto" w:sz="4" w:space="0"/>
            </w:tcBorders>
            <w:noWrap w:val="0"/>
            <w:vAlign w:val="center"/>
          </w:tcPr>
          <w:p w14:paraId="4114A6B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安全水位</w:t>
            </w:r>
          </w:p>
        </w:tc>
        <w:tc>
          <w:tcPr>
            <w:tcW w:w="3744" w:type="dxa"/>
            <w:tcBorders>
              <w:top w:val="single" w:color="auto" w:sz="4" w:space="0"/>
              <w:left w:val="single" w:color="auto" w:sz="4" w:space="0"/>
              <w:bottom w:val="single" w:color="auto" w:sz="4" w:space="0"/>
              <w:right w:val="single" w:color="auto" w:sz="4" w:space="0"/>
            </w:tcBorders>
            <w:noWrap w:val="0"/>
            <w:vAlign w:val="center"/>
          </w:tcPr>
          <w:p w14:paraId="08910F3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6952—2015</w:t>
            </w:r>
          </w:p>
        </w:tc>
      </w:tr>
      <w:tr w14:paraId="44D93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1259" w:type="dxa"/>
            <w:tcBorders>
              <w:top w:val="single" w:color="auto" w:sz="4" w:space="0"/>
              <w:left w:val="single" w:color="auto" w:sz="4" w:space="0"/>
              <w:bottom w:val="single" w:color="auto" w:sz="4" w:space="0"/>
              <w:right w:val="single" w:color="auto" w:sz="4" w:space="0"/>
            </w:tcBorders>
            <w:noWrap w:val="0"/>
            <w:vAlign w:val="center"/>
          </w:tcPr>
          <w:p w14:paraId="28551FF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4171" w:type="dxa"/>
            <w:tcBorders>
              <w:top w:val="single" w:color="auto" w:sz="4" w:space="0"/>
              <w:left w:val="single" w:color="auto" w:sz="4" w:space="0"/>
              <w:bottom w:val="single" w:color="auto" w:sz="4" w:space="0"/>
              <w:right w:val="single" w:color="auto" w:sz="4" w:space="0"/>
            </w:tcBorders>
            <w:noWrap w:val="0"/>
            <w:vAlign w:val="center"/>
          </w:tcPr>
          <w:p w14:paraId="5DC1BBD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防虹吸功能</w:t>
            </w:r>
          </w:p>
        </w:tc>
        <w:tc>
          <w:tcPr>
            <w:tcW w:w="3744" w:type="dxa"/>
            <w:tcBorders>
              <w:top w:val="single" w:color="auto" w:sz="4" w:space="0"/>
              <w:left w:val="single" w:color="auto" w:sz="4" w:space="0"/>
              <w:bottom w:val="single" w:color="auto" w:sz="4" w:space="0"/>
              <w:right w:val="single" w:color="auto" w:sz="4" w:space="0"/>
            </w:tcBorders>
            <w:noWrap w:val="0"/>
            <w:vAlign w:val="center"/>
          </w:tcPr>
          <w:p w14:paraId="7BD2667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26730—2011</w:t>
            </w:r>
          </w:p>
        </w:tc>
      </w:tr>
      <w:tr w14:paraId="4CDB0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1259" w:type="dxa"/>
            <w:tcBorders>
              <w:top w:val="single" w:color="auto" w:sz="4" w:space="0"/>
              <w:left w:val="single" w:color="auto" w:sz="4" w:space="0"/>
              <w:bottom w:val="single" w:color="auto" w:sz="4" w:space="0"/>
              <w:right w:val="single" w:color="auto" w:sz="4" w:space="0"/>
            </w:tcBorders>
            <w:noWrap w:val="0"/>
            <w:vAlign w:val="center"/>
          </w:tcPr>
          <w:p w14:paraId="716844A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13</w:t>
            </w:r>
          </w:p>
        </w:tc>
        <w:tc>
          <w:tcPr>
            <w:tcW w:w="4171" w:type="dxa"/>
            <w:tcBorders>
              <w:top w:val="single" w:color="auto" w:sz="4" w:space="0"/>
              <w:left w:val="single" w:color="auto" w:sz="4" w:space="0"/>
              <w:bottom w:val="single" w:color="auto" w:sz="4" w:space="0"/>
              <w:right w:val="single" w:color="auto" w:sz="4" w:space="0"/>
            </w:tcBorders>
            <w:noWrap w:val="0"/>
            <w:vAlign w:val="center"/>
          </w:tcPr>
          <w:p w14:paraId="02D4668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坐便器水效等级</w:t>
            </w:r>
          </w:p>
        </w:tc>
        <w:tc>
          <w:tcPr>
            <w:tcW w:w="3744" w:type="dxa"/>
            <w:tcBorders>
              <w:top w:val="single" w:color="auto" w:sz="4" w:space="0"/>
              <w:left w:val="single" w:color="auto" w:sz="4" w:space="0"/>
              <w:bottom w:val="single" w:color="auto" w:sz="4" w:space="0"/>
              <w:right w:val="single" w:color="auto" w:sz="4" w:space="0"/>
            </w:tcBorders>
            <w:noWrap w:val="0"/>
            <w:vAlign w:val="center"/>
          </w:tcPr>
          <w:p w14:paraId="744E921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25502—2024</w:t>
            </w:r>
          </w:p>
        </w:tc>
      </w:tr>
      <w:tr w14:paraId="1C51C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1259" w:type="dxa"/>
            <w:tcBorders>
              <w:top w:val="single" w:color="auto" w:sz="4" w:space="0"/>
              <w:left w:val="single" w:color="auto" w:sz="4" w:space="0"/>
              <w:bottom w:val="single" w:color="auto" w:sz="4" w:space="0"/>
              <w:right w:val="single" w:color="auto" w:sz="4" w:space="0"/>
            </w:tcBorders>
            <w:noWrap w:val="0"/>
            <w:vAlign w:val="center"/>
          </w:tcPr>
          <w:p w14:paraId="08C4673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14</w:t>
            </w:r>
          </w:p>
        </w:tc>
        <w:tc>
          <w:tcPr>
            <w:tcW w:w="4171" w:type="dxa"/>
            <w:tcBorders>
              <w:top w:val="single" w:color="auto" w:sz="4" w:space="0"/>
              <w:left w:val="single" w:color="auto" w:sz="4" w:space="0"/>
              <w:bottom w:val="single" w:color="auto" w:sz="4" w:space="0"/>
              <w:right w:val="single" w:color="auto" w:sz="4" w:space="0"/>
            </w:tcBorders>
            <w:noWrap w:val="0"/>
            <w:vAlign w:val="center"/>
          </w:tcPr>
          <w:p w14:paraId="7F24D35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坐便器水效限定值</w:t>
            </w:r>
          </w:p>
        </w:tc>
        <w:tc>
          <w:tcPr>
            <w:tcW w:w="3744" w:type="dxa"/>
            <w:tcBorders>
              <w:top w:val="single" w:color="auto" w:sz="4" w:space="0"/>
              <w:left w:val="single" w:color="auto" w:sz="4" w:space="0"/>
              <w:bottom w:val="single" w:color="auto" w:sz="4" w:space="0"/>
              <w:right w:val="single" w:color="auto" w:sz="4" w:space="0"/>
            </w:tcBorders>
            <w:noWrap w:val="0"/>
            <w:vAlign w:val="center"/>
          </w:tcPr>
          <w:p w14:paraId="40AE33C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25502—2024</w:t>
            </w:r>
          </w:p>
        </w:tc>
      </w:tr>
      <w:tr w14:paraId="0394A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1259" w:type="dxa"/>
            <w:tcBorders>
              <w:top w:val="single" w:color="auto" w:sz="4" w:space="0"/>
              <w:left w:val="single" w:color="auto" w:sz="4" w:space="0"/>
              <w:bottom w:val="single" w:color="auto" w:sz="4" w:space="0"/>
              <w:right w:val="single" w:color="auto" w:sz="4" w:space="0"/>
            </w:tcBorders>
            <w:noWrap w:val="0"/>
            <w:vAlign w:val="center"/>
          </w:tcPr>
          <w:p w14:paraId="42DFE19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15</w:t>
            </w:r>
          </w:p>
        </w:tc>
        <w:tc>
          <w:tcPr>
            <w:tcW w:w="4171" w:type="dxa"/>
            <w:tcBorders>
              <w:top w:val="single" w:color="auto" w:sz="4" w:space="0"/>
              <w:left w:val="single" w:color="auto" w:sz="4" w:space="0"/>
              <w:bottom w:val="single" w:color="auto" w:sz="4" w:space="0"/>
              <w:right w:val="single" w:color="auto" w:sz="4" w:space="0"/>
            </w:tcBorders>
            <w:noWrap w:val="0"/>
            <w:vAlign w:val="center"/>
          </w:tcPr>
          <w:p w14:paraId="13BEAEE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进水阀CL标记</w:t>
            </w:r>
          </w:p>
        </w:tc>
        <w:tc>
          <w:tcPr>
            <w:tcW w:w="3744" w:type="dxa"/>
            <w:tcBorders>
              <w:top w:val="single" w:color="auto" w:sz="4" w:space="0"/>
              <w:left w:val="single" w:color="auto" w:sz="4" w:space="0"/>
              <w:bottom w:val="single" w:color="auto" w:sz="4" w:space="0"/>
              <w:right w:val="single" w:color="auto" w:sz="4" w:space="0"/>
            </w:tcBorders>
            <w:noWrap w:val="0"/>
            <w:vAlign w:val="center"/>
          </w:tcPr>
          <w:p w14:paraId="29C6BFF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26730—2011</w:t>
            </w:r>
          </w:p>
        </w:tc>
      </w:tr>
    </w:tbl>
    <w:p w14:paraId="1FCF7203">
      <w:pPr>
        <w:pageBreakBefore w:val="0"/>
        <w:overflowPunct/>
        <w:topLinePunct w:val="0"/>
        <w:bidi w:val="0"/>
        <w:adjustRightInd/>
        <w:snapToGrid/>
        <w:spacing w:line="560" w:lineRule="exact"/>
        <w:jc w:val="center"/>
        <w:rPr>
          <w:rFonts w:ascii="Times New Roman" w:hAnsi="Times New Roman" w:eastAsia="仿宋_GB2312" w:cs="仿宋_GB2312"/>
          <w:color w:val="000000"/>
          <w:kern w:val="0"/>
          <w:sz w:val="28"/>
          <w:szCs w:val="28"/>
          <w:highlight w:val="none"/>
        </w:rPr>
      </w:pPr>
      <w:r>
        <w:rPr>
          <w:rFonts w:hint="eastAsia" w:ascii="Times New Roman" w:hAnsi="Times New Roman" w:eastAsia="仿宋_GB2312" w:cs="仿宋_GB2312"/>
          <w:color w:val="000000"/>
          <w:kern w:val="0"/>
          <w:sz w:val="28"/>
          <w:szCs w:val="28"/>
          <w:highlight w:val="none"/>
        </w:rPr>
        <w:t>表3 陶瓷洗面器</w:t>
      </w:r>
    </w:p>
    <w:tbl>
      <w:tblPr>
        <w:tblStyle w:val="5"/>
        <w:tblW w:w="9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0"/>
        <w:gridCol w:w="3270"/>
        <w:gridCol w:w="4330"/>
      </w:tblGrid>
      <w:tr w14:paraId="2AA422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1570" w:type="dxa"/>
            <w:noWrap w:val="0"/>
            <w:vAlign w:val="center"/>
          </w:tcPr>
          <w:p w14:paraId="291B23C3">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270" w:type="dxa"/>
            <w:noWrap w:val="0"/>
            <w:vAlign w:val="center"/>
          </w:tcPr>
          <w:p w14:paraId="0CE58B0D">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330" w:type="dxa"/>
            <w:noWrap w:val="0"/>
            <w:vAlign w:val="center"/>
          </w:tcPr>
          <w:p w14:paraId="350345AA">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618A2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1570" w:type="dxa"/>
            <w:noWrap w:val="0"/>
            <w:vAlign w:val="center"/>
          </w:tcPr>
          <w:p w14:paraId="4A81B05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270" w:type="dxa"/>
            <w:noWrap w:val="0"/>
            <w:vAlign w:val="center"/>
          </w:tcPr>
          <w:p w14:paraId="5B3F041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最大允许变形</w:t>
            </w:r>
          </w:p>
        </w:tc>
        <w:tc>
          <w:tcPr>
            <w:tcW w:w="4330" w:type="dxa"/>
            <w:noWrap w:val="0"/>
            <w:vAlign w:val="center"/>
          </w:tcPr>
          <w:p w14:paraId="7C4B290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6952-2015</w:t>
            </w:r>
          </w:p>
        </w:tc>
      </w:tr>
      <w:tr w14:paraId="55A5D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1570" w:type="dxa"/>
            <w:noWrap w:val="0"/>
            <w:vAlign w:val="center"/>
          </w:tcPr>
          <w:p w14:paraId="1C92906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270" w:type="dxa"/>
            <w:noWrap w:val="0"/>
            <w:vAlign w:val="center"/>
          </w:tcPr>
          <w:p w14:paraId="483A889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溢流功能</w:t>
            </w:r>
          </w:p>
        </w:tc>
        <w:tc>
          <w:tcPr>
            <w:tcW w:w="4330" w:type="dxa"/>
            <w:noWrap w:val="0"/>
            <w:vAlign w:val="center"/>
          </w:tcPr>
          <w:p w14:paraId="0580199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6952-2015</w:t>
            </w:r>
          </w:p>
        </w:tc>
      </w:tr>
      <w:tr w14:paraId="3B8ED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1570" w:type="dxa"/>
            <w:noWrap w:val="0"/>
            <w:vAlign w:val="center"/>
          </w:tcPr>
          <w:p w14:paraId="46C1E20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270" w:type="dxa"/>
            <w:noWrap w:val="0"/>
            <w:vAlign w:val="center"/>
          </w:tcPr>
          <w:p w14:paraId="3F2FFCB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耐荷重性</w:t>
            </w:r>
          </w:p>
        </w:tc>
        <w:tc>
          <w:tcPr>
            <w:tcW w:w="4330" w:type="dxa"/>
            <w:noWrap w:val="0"/>
            <w:vAlign w:val="center"/>
          </w:tcPr>
          <w:p w14:paraId="18A52BC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6952-2015</w:t>
            </w:r>
          </w:p>
        </w:tc>
      </w:tr>
      <w:tr w14:paraId="34D8C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1570" w:type="dxa"/>
            <w:noWrap w:val="0"/>
            <w:vAlign w:val="center"/>
          </w:tcPr>
          <w:p w14:paraId="2BD907F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3270" w:type="dxa"/>
            <w:noWrap w:val="0"/>
            <w:vAlign w:val="center"/>
          </w:tcPr>
          <w:p w14:paraId="7E544AA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吸水率</w:t>
            </w:r>
          </w:p>
        </w:tc>
        <w:tc>
          <w:tcPr>
            <w:tcW w:w="4330" w:type="dxa"/>
            <w:noWrap w:val="0"/>
            <w:vAlign w:val="center"/>
          </w:tcPr>
          <w:p w14:paraId="41E1E7B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6952-2015</w:t>
            </w:r>
          </w:p>
        </w:tc>
      </w:tr>
      <w:tr w14:paraId="71BDF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1570" w:type="dxa"/>
            <w:noWrap w:val="0"/>
            <w:vAlign w:val="center"/>
          </w:tcPr>
          <w:p w14:paraId="31A4C7B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3270" w:type="dxa"/>
            <w:noWrap w:val="0"/>
            <w:vAlign w:val="center"/>
          </w:tcPr>
          <w:p w14:paraId="318BBFE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抗裂性</w:t>
            </w:r>
          </w:p>
        </w:tc>
        <w:tc>
          <w:tcPr>
            <w:tcW w:w="4330" w:type="dxa"/>
            <w:noWrap w:val="0"/>
            <w:vAlign w:val="center"/>
          </w:tcPr>
          <w:p w14:paraId="2B70521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6952-2015</w:t>
            </w:r>
          </w:p>
        </w:tc>
      </w:tr>
    </w:tbl>
    <w:p w14:paraId="4AE306BF">
      <w:pPr>
        <w:pageBreakBefore w:val="0"/>
        <w:overflowPunct/>
        <w:topLinePunct w:val="0"/>
        <w:bidi w:val="0"/>
        <w:adjustRightInd/>
        <w:snapToGrid/>
        <w:spacing w:line="560" w:lineRule="exact"/>
        <w:jc w:val="center"/>
        <w:rPr>
          <w:rFonts w:ascii="Times New Roman" w:hAnsi="Times New Roman" w:eastAsia="仿宋_GB2312" w:cs="仿宋_GB2312"/>
          <w:color w:val="000000"/>
          <w:kern w:val="0"/>
          <w:sz w:val="28"/>
          <w:szCs w:val="28"/>
          <w:highlight w:val="none"/>
        </w:rPr>
      </w:pPr>
      <w:r>
        <w:rPr>
          <w:rFonts w:hint="eastAsia" w:ascii="Times New Roman" w:hAnsi="Times New Roman" w:eastAsia="仿宋_GB2312" w:cs="仿宋_GB2312"/>
          <w:color w:val="000000"/>
          <w:kern w:val="0"/>
          <w:sz w:val="28"/>
          <w:szCs w:val="28"/>
          <w:highlight w:val="none"/>
        </w:rPr>
        <w:t>表4 陶瓷蹲便器</w:t>
      </w:r>
    </w:p>
    <w:tbl>
      <w:tblPr>
        <w:tblStyle w:val="5"/>
        <w:tblW w:w="9172" w:type="dxa"/>
        <w:jc w:val="center"/>
        <w:tblLayout w:type="fixed"/>
        <w:tblCellMar>
          <w:top w:w="0" w:type="dxa"/>
          <w:left w:w="108" w:type="dxa"/>
          <w:bottom w:w="0" w:type="dxa"/>
          <w:right w:w="108" w:type="dxa"/>
        </w:tblCellMar>
      </w:tblPr>
      <w:tblGrid>
        <w:gridCol w:w="1145"/>
        <w:gridCol w:w="3585"/>
        <w:gridCol w:w="4442"/>
      </w:tblGrid>
      <w:tr w14:paraId="1EA07BD2">
        <w:tblPrEx>
          <w:tblCellMar>
            <w:top w:w="0" w:type="dxa"/>
            <w:left w:w="108" w:type="dxa"/>
            <w:bottom w:w="0" w:type="dxa"/>
            <w:right w:w="108" w:type="dxa"/>
          </w:tblCellMar>
        </w:tblPrEx>
        <w:trPr>
          <w:trHeight w:val="463" w:hRule="atLeast"/>
          <w:tblHeader/>
          <w:jc w:val="center"/>
        </w:trPr>
        <w:tc>
          <w:tcPr>
            <w:tcW w:w="1145" w:type="dxa"/>
            <w:tcBorders>
              <w:top w:val="single" w:color="auto" w:sz="4" w:space="0"/>
              <w:left w:val="single" w:color="auto" w:sz="4" w:space="0"/>
              <w:bottom w:val="single" w:color="auto" w:sz="4" w:space="0"/>
              <w:right w:val="single" w:color="auto" w:sz="4" w:space="0"/>
            </w:tcBorders>
            <w:noWrap w:val="0"/>
            <w:vAlign w:val="center"/>
          </w:tcPr>
          <w:p w14:paraId="1872BA95">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585" w:type="dxa"/>
            <w:tcBorders>
              <w:top w:val="single" w:color="auto" w:sz="4" w:space="0"/>
              <w:left w:val="single" w:color="auto" w:sz="4" w:space="0"/>
              <w:bottom w:val="single" w:color="auto" w:sz="4" w:space="0"/>
              <w:right w:val="single" w:color="auto" w:sz="4" w:space="0"/>
            </w:tcBorders>
            <w:noWrap w:val="0"/>
            <w:vAlign w:val="center"/>
          </w:tcPr>
          <w:p w14:paraId="25DCA44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442" w:type="dxa"/>
            <w:tcBorders>
              <w:top w:val="single" w:color="auto" w:sz="4" w:space="0"/>
              <w:left w:val="single" w:color="auto" w:sz="4" w:space="0"/>
              <w:bottom w:val="single" w:color="auto" w:sz="4" w:space="0"/>
              <w:right w:val="single" w:color="auto" w:sz="4" w:space="0"/>
            </w:tcBorders>
            <w:noWrap w:val="0"/>
            <w:vAlign w:val="center"/>
          </w:tcPr>
          <w:p w14:paraId="72350E34">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26011930">
        <w:tblPrEx>
          <w:tblCellMar>
            <w:top w:w="0" w:type="dxa"/>
            <w:left w:w="108" w:type="dxa"/>
            <w:bottom w:w="0" w:type="dxa"/>
            <w:right w:w="108" w:type="dxa"/>
          </w:tblCellMar>
        </w:tblPrEx>
        <w:trPr>
          <w:trHeight w:val="271" w:hRule="atLeast"/>
          <w:jc w:val="center"/>
        </w:trPr>
        <w:tc>
          <w:tcPr>
            <w:tcW w:w="1145" w:type="dxa"/>
            <w:tcBorders>
              <w:top w:val="single" w:color="auto" w:sz="4" w:space="0"/>
              <w:left w:val="single" w:color="auto" w:sz="4" w:space="0"/>
              <w:bottom w:val="single" w:color="auto" w:sz="4" w:space="0"/>
              <w:right w:val="single" w:color="auto" w:sz="4" w:space="0"/>
            </w:tcBorders>
            <w:noWrap w:val="0"/>
            <w:vAlign w:val="center"/>
          </w:tcPr>
          <w:p w14:paraId="7A57822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585" w:type="dxa"/>
            <w:tcBorders>
              <w:top w:val="single" w:color="auto" w:sz="4" w:space="0"/>
              <w:left w:val="nil"/>
              <w:bottom w:val="single" w:color="auto" w:sz="4" w:space="0"/>
              <w:right w:val="single" w:color="auto" w:sz="4" w:space="0"/>
            </w:tcBorders>
            <w:noWrap w:val="0"/>
            <w:vAlign w:val="center"/>
          </w:tcPr>
          <w:p w14:paraId="0D66DE6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存水弯最小通径</w:t>
            </w:r>
          </w:p>
        </w:tc>
        <w:tc>
          <w:tcPr>
            <w:tcW w:w="4442" w:type="dxa"/>
            <w:tcBorders>
              <w:top w:val="single" w:color="auto" w:sz="4" w:space="0"/>
              <w:left w:val="single" w:color="auto" w:sz="4" w:space="0"/>
              <w:bottom w:val="single" w:color="auto" w:sz="4" w:space="0"/>
              <w:right w:val="single" w:color="auto" w:sz="4" w:space="0"/>
            </w:tcBorders>
            <w:noWrap w:val="0"/>
            <w:vAlign w:val="center"/>
          </w:tcPr>
          <w:p w14:paraId="299A618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6952-2015</w:t>
            </w:r>
          </w:p>
        </w:tc>
      </w:tr>
      <w:tr w14:paraId="656EAF9E">
        <w:tblPrEx>
          <w:tblCellMar>
            <w:top w:w="0" w:type="dxa"/>
            <w:left w:w="108" w:type="dxa"/>
            <w:bottom w:w="0" w:type="dxa"/>
            <w:right w:w="108" w:type="dxa"/>
          </w:tblCellMar>
        </w:tblPrEx>
        <w:trPr>
          <w:trHeight w:val="233" w:hRule="atLeast"/>
          <w:jc w:val="center"/>
        </w:trPr>
        <w:tc>
          <w:tcPr>
            <w:tcW w:w="1145" w:type="dxa"/>
            <w:tcBorders>
              <w:top w:val="nil"/>
              <w:left w:val="single" w:color="auto" w:sz="4" w:space="0"/>
              <w:bottom w:val="single" w:color="auto" w:sz="4" w:space="0"/>
              <w:right w:val="single" w:color="auto" w:sz="4" w:space="0"/>
            </w:tcBorders>
            <w:noWrap w:val="0"/>
            <w:vAlign w:val="center"/>
          </w:tcPr>
          <w:p w14:paraId="14288C4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585" w:type="dxa"/>
            <w:tcBorders>
              <w:top w:val="nil"/>
              <w:left w:val="nil"/>
              <w:bottom w:val="single" w:color="auto" w:sz="4" w:space="0"/>
              <w:right w:val="single" w:color="auto" w:sz="4" w:space="0"/>
            </w:tcBorders>
            <w:noWrap w:val="0"/>
            <w:vAlign w:val="center"/>
          </w:tcPr>
          <w:p w14:paraId="364119A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坯体厚度</w:t>
            </w:r>
          </w:p>
        </w:tc>
        <w:tc>
          <w:tcPr>
            <w:tcW w:w="4442" w:type="dxa"/>
            <w:tcBorders>
              <w:top w:val="single" w:color="auto" w:sz="4" w:space="0"/>
              <w:left w:val="single" w:color="auto" w:sz="4" w:space="0"/>
              <w:bottom w:val="single" w:color="auto" w:sz="4" w:space="0"/>
              <w:right w:val="single" w:color="auto" w:sz="4" w:space="0"/>
            </w:tcBorders>
            <w:noWrap w:val="0"/>
            <w:vAlign w:val="center"/>
          </w:tcPr>
          <w:p w14:paraId="14580C0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6952-2015</w:t>
            </w:r>
          </w:p>
        </w:tc>
      </w:tr>
      <w:tr w14:paraId="229F8C3D">
        <w:tblPrEx>
          <w:tblCellMar>
            <w:top w:w="0" w:type="dxa"/>
            <w:left w:w="108" w:type="dxa"/>
            <w:bottom w:w="0" w:type="dxa"/>
            <w:right w:w="108" w:type="dxa"/>
          </w:tblCellMar>
        </w:tblPrEx>
        <w:trPr>
          <w:trHeight w:val="70" w:hRule="atLeast"/>
          <w:jc w:val="center"/>
        </w:trPr>
        <w:tc>
          <w:tcPr>
            <w:tcW w:w="1145" w:type="dxa"/>
            <w:tcBorders>
              <w:top w:val="nil"/>
              <w:left w:val="single" w:color="auto" w:sz="4" w:space="0"/>
              <w:bottom w:val="single" w:color="auto" w:sz="4" w:space="0"/>
              <w:right w:val="single" w:color="auto" w:sz="4" w:space="0"/>
            </w:tcBorders>
            <w:noWrap w:val="0"/>
            <w:vAlign w:val="center"/>
          </w:tcPr>
          <w:p w14:paraId="1C73DD6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585" w:type="dxa"/>
            <w:tcBorders>
              <w:top w:val="nil"/>
              <w:left w:val="nil"/>
              <w:bottom w:val="single" w:color="auto" w:sz="4" w:space="0"/>
              <w:right w:val="single" w:color="auto" w:sz="4" w:space="0"/>
            </w:tcBorders>
            <w:noWrap w:val="0"/>
            <w:vAlign w:val="center"/>
          </w:tcPr>
          <w:p w14:paraId="2922A44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水封深度</w:t>
            </w:r>
          </w:p>
        </w:tc>
        <w:tc>
          <w:tcPr>
            <w:tcW w:w="4442" w:type="dxa"/>
            <w:tcBorders>
              <w:top w:val="single" w:color="auto" w:sz="4" w:space="0"/>
              <w:left w:val="single" w:color="auto" w:sz="4" w:space="0"/>
              <w:bottom w:val="single" w:color="auto" w:sz="4" w:space="0"/>
              <w:right w:val="single" w:color="auto" w:sz="4" w:space="0"/>
            </w:tcBorders>
            <w:noWrap w:val="0"/>
            <w:vAlign w:val="center"/>
          </w:tcPr>
          <w:p w14:paraId="7B8A891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6952-2015</w:t>
            </w:r>
          </w:p>
        </w:tc>
      </w:tr>
      <w:tr w14:paraId="0B5265B3">
        <w:tblPrEx>
          <w:tblCellMar>
            <w:top w:w="0" w:type="dxa"/>
            <w:left w:w="108" w:type="dxa"/>
            <w:bottom w:w="0" w:type="dxa"/>
            <w:right w:w="108" w:type="dxa"/>
          </w:tblCellMar>
        </w:tblPrEx>
        <w:trPr>
          <w:trHeight w:val="70" w:hRule="atLeast"/>
          <w:jc w:val="center"/>
        </w:trPr>
        <w:tc>
          <w:tcPr>
            <w:tcW w:w="1145" w:type="dxa"/>
            <w:tcBorders>
              <w:top w:val="nil"/>
              <w:left w:val="single" w:color="auto" w:sz="4" w:space="0"/>
              <w:bottom w:val="single" w:color="auto" w:sz="4" w:space="0"/>
              <w:right w:val="single" w:color="auto" w:sz="4" w:space="0"/>
            </w:tcBorders>
            <w:noWrap w:val="0"/>
            <w:vAlign w:val="center"/>
          </w:tcPr>
          <w:p w14:paraId="0FBEBB3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3585" w:type="dxa"/>
            <w:tcBorders>
              <w:top w:val="nil"/>
              <w:left w:val="nil"/>
              <w:bottom w:val="single" w:color="auto" w:sz="4" w:space="0"/>
              <w:right w:val="single" w:color="auto" w:sz="4" w:space="0"/>
            </w:tcBorders>
            <w:noWrap w:val="0"/>
            <w:vAlign w:val="center"/>
          </w:tcPr>
          <w:p w14:paraId="7A414AF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便器用水量</w:t>
            </w:r>
          </w:p>
        </w:tc>
        <w:tc>
          <w:tcPr>
            <w:tcW w:w="4442" w:type="dxa"/>
            <w:tcBorders>
              <w:top w:val="single" w:color="auto" w:sz="4" w:space="0"/>
              <w:left w:val="single" w:color="auto" w:sz="4" w:space="0"/>
              <w:bottom w:val="single" w:color="auto" w:sz="4" w:space="0"/>
              <w:right w:val="single" w:color="auto" w:sz="4" w:space="0"/>
            </w:tcBorders>
            <w:noWrap w:val="0"/>
            <w:vAlign w:val="center"/>
          </w:tcPr>
          <w:p w14:paraId="14C2612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6952-2015</w:t>
            </w:r>
          </w:p>
        </w:tc>
      </w:tr>
      <w:tr w14:paraId="6EFF3E15">
        <w:tblPrEx>
          <w:tblCellMar>
            <w:top w:w="0" w:type="dxa"/>
            <w:left w:w="108" w:type="dxa"/>
            <w:bottom w:w="0" w:type="dxa"/>
            <w:right w:w="108" w:type="dxa"/>
          </w:tblCellMar>
        </w:tblPrEx>
        <w:trPr>
          <w:trHeight w:val="70" w:hRule="atLeast"/>
          <w:jc w:val="center"/>
        </w:trPr>
        <w:tc>
          <w:tcPr>
            <w:tcW w:w="1145" w:type="dxa"/>
            <w:tcBorders>
              <w:top w:val="nil"/>
              <w:left w:val="single" w:color="auto" w:sz="4" w:space="0"/>
              <w:bottom w:val="single" w:color="auto" w:sz="4" w:space="0"/>
              <w:right w:val="single" w:color="auto" w:sz="4" w:space="0"/>
            </w:tcBorders>
            <w:noWrap w:val="0"/>
            <w:vAlign w:val="center"/>
          </w:tcPr>
          <w:p w14:paraId="69BAA65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3585" w:type="dxa"/>
            <w:tcBorders>
              <w:top w:val="nil"/>
              <w:left w:val="nil"/>
              <w:bottom w:val="single" w:color="auto" w:sz="4" w:space="0"/>
              <w:right w:val="single" w:color="auto" w:sz="4" w:space="0"/>
            </w:tcBorders>
            <w:noWrap w:val="0"/>
            <w:vAlign w:val="center"/>
          </w:tcPr>
          <w:p w14:paraId="63009CF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洗净功能</w:t>
            </w:r>
          </w:p>
        </w:tc>
        <w:tc>
          <w:tcPr>
            <w:tcW w:w="4442" w:type="dxa"/>
            <w:tcBorders>
              <w:top w:val="single" w:color="auto" w:sz="4" w:space="0"/>
              <w:left w:val="single" w:color="auto" w:sz="4" w:space="0"/>
              <w:bottom w:val="single" w:color="auto" w:sz="4" w:space="0"/>
              <w:right w:val="single" w:color="auto" w:sz="4" w:space="0"/>
            </w:tcBorders>
            <w:noWrap w:val="0"/>
            <w:vAlign w:val="center"/>
          </w:tcPr>
          <w:p w14:paraId="66C1552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6952-2015</w:t>
            </w:r>
          </w:p>
        </w:tc>
      </w:tr>
      <w:tr w14:paraId="10270AC0">
        <w:tblPrEx>
          <w:tblCellMar>
            <w:top w:w="0" w:type="dxa"/>
            <w:left w:w="108" w:type="dxa"/>
            <w:bottom w:w="0" w:type="dxa"/>
            <w:right w:w="108" w:type="dxa"/>
          </w:tblCellMar>
        </w:tblPrEx>
        <w:trPr>
          <w:trHeight w:val="152" w:hRule="atLeast"/>
          <w:jc w:val="center"/>
        </w:trPr>
        <w:tc>
          <w:tcPr>
            <w:tcW w:w="1145" w:type="dxa"/>
            <w:tcBorders>
              <w:top w:val="nil"/>
              <w:left w:val="single" w:color="auto" w:sz="4" w:space="0"/>
              <w:bottom w:val="single" w:color="auto" w:sz="4" w:space="0"/>
              <w:right w:val="single" w:color="auto" w:sz="4" w:space="0"/>
            </w:tcBorders>
            <w:noWrap w:val="0"/>
            <w:vAlign w:val="center"/>
          </w:tcPr>
          <w:p w14:paraId="1FA8687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3585" w:type="dxa"/>
            <w:tcBorders>
              <w:top w:val="nil"/>
              <w:left w:val="nil"/>
              <w:bottom w:val="single" w:color="auto" w:sz="4" w:space="0"/>
              <w:right w:val="single" w:color="auto" w:sz="4" w:space="0"/>
            </w:tcBorders>
            <w:noWrap w:val="0"/>
            <w:vAlign w:val="center"/>
          </w:tcPr>
          <w:p w14:paraId="6BEDFFE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排放功能</w:t>
            </w:r>
          </w:p>
        </w:tc>
        <w:tc>
          <w:tcPr>
            <w:tcW w:w="4442" w:type="dxa"/>
            <w:tcBorders>
              <w:top w:val="single" w:color="auto" w:sz="4" w:space="0"/>
              <w:left w:val="single" w:color="auto" w:sz="4" w:space="0"/>
              <w:bottom w:val="single" w:color="auto" w:sz="4" w:space="0"/>
              <w:right w:val="single" w:color="auto" w:sz="4" w:space="0"/>
            </w:tcBorders>
            <w:noWrap w:val="0"/>
            <w:vAlign w:val="center"/>
          </w:tcPr>
          <w:p w14:paraId="2F4529F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6952-2015</w:t>
            </w:r>
          </w:p>
        </w:tc>
      </w:tr>
      <w:tr w14:paraId="0F0EFD7E">
        <w:tblPrEx>
          <w:tblCellMar>
            <w:top w:w="0" w:type="dxa"/>
            <w:left w:w="108" w:type="dxa"/>
            <w:bottom w:w="0" w:type="dxa"/>
            <w:right w:w="108" w:type="dxa"/>
          </w:tblCellMar>
        </w:tblPrEx>
        <w:trPr>
          <w:trHeight w:val="70" w:hRule="atLeast"/>
          <w:jc w:val="center"/>
        </w:trPr>
        <w:tc>
          <w:tcPr>
            <w:tcW w:w="1145" w:type="dxa"/>
            <w:tcBorders>
              <w:top w:val="nil"/>
              <w:left w:val="single" w:color="auto" w:sz="4" w:space="0"/>
              <w:bottom w:val="single" w:color="auto" w:sz="4" w:space="0"/>
              <w:right w:val="single" w:color="auto" w:sz="4" w:space="0"/>
            </w:tcBorders>
            <w:noWrap w:val="0"/>
            <w:vAlign w:val="center"/>
          </w:tcPr>
          <w:p w14:paraId="69E2947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3585" w:type="dxa"/>
            <w:tcBorders>
              <w:top w:val="nil"/>
              <w:left w:val="nil"/>
              <w:bottom w:val="single" w:color="auto" w:sz="4" w:space="0"/>
              <w:right w:val="single" w:color="auto" w:sz="4" w:space="0"/>
            </w:tcBorders>
            <w:noWrap w:val="0"/>
            <w:vAlign w:val="center"/>
          </w:tcPr>
          <w:p w14:paraId="3EE4B20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污水置换功能</w:t>
            </w:r>
          </w:p>
        </w:tc>
        <w:tc>
          <w:tcPr>
            <w:tcW w:w="4442" w:type="dxa"/>
            <w:tcBorders>
              <w:top w:val="single" w:color="auto" w:sz="4" w:space="0"/>
              <w:left w:val="single" w:color="auto" w:sz="4" w:space="0"/>
              <w:bottom w:val="single" w:color="auto" w:sz="4" w:space="0"/>
              <w:right w:val="single" w:color="auto" w:sz="4" w:space="0"/>
            </w:tcBorders>
            <w:noWrap w:val="0"/>
            <w:vAlign w:val="center"/>
          </w:tcPr>
          <w:p w14:paraId="60002A3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6952-2015</w:t>
            </w:r>
          </w:p>
        </w:tc>
      </w:tr>
      <w:tr w14:paraId="7CFC904C">
        <w:tblPrEx>
          <w:tblCellMar>
            <w:top w:w="0" w:type="dxa"/>
            <w:left w:w="108" w:type="dxa"/>
            <w:bottom w:w="0" w:type="dxa"/>
            <w:right w:w="108" w:type="dxa"/>
          </w:tblCellMar>
        </w:tblPrEx>
        <w:trPr>
          <w:trHeight w:val="277" w:hRule="atLeast"/>
          <w:jc w:val="center"/>
        </w:trPr>
        <w:tc>
          <w:tcPr>
            <w:tcW w:w="1145" w:type="dxa"/>
            <w:tcBorders>
              <w:top w:val="single" w:color="auto" w:sz="4" w:space="0"/>
              <w:left w:val="single" w:color="auto" w:sz="4" w:space="0"/>
              <w:bottom w:val="single" w:color="auto" w:sz="4" w:space="0"/>
              <w:right w:val="single" w:color="auto" w:sz="4" w:space="0"/>
            </w:tcBorders>
            <w:noWrap w:val="0"/>
            <w:vAlign w:val="center"/>
          </w:tcPr>
          <w:p w14:paraId="2FCEC72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3585" w:type="dxa"/>
            <w:tcBorders>
              <w:top w:val="single" w:color="auto" w:sz="4" w:space="0"/>
              <w:left w:val="nil"/>
              <w:bottom w:val="single" w:color="auto" w:sz="4" w:space="0"/>
              <w:right w:val="single" w:color="auto" w:sz="4" w:space="0"/>
            </w:tcBorders>
            <w:noWrap w:val="0"/>
            <w:vAlign w:val="center"/>
          </w:tcPr>
          <w:p w14:paraId="2655EF7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防溅污性</w:t>
            </w:r>
          </w:p>
        </w:tc>
        <w:tc>
          <w:tcPr>
            <w:tcW w:w="4442" w:type="dxa"/>
            <w:tcBorders>
              <w:top w:val="single" w:color="auto" w:sz="4" w:space="0"/>
              <w:left w:val="single" w:color="auto" w:sz="4" w:space="0"/>
              <w:bottom w:val="single" w:color="auto" w:sz="4" w:space="0"/>
              <w:right w:val="single" w:color="auto" w:sz="4" w:space="0"/>
            </w:tcBorders>
            <w:noWrap w:val="0"/>
            <w:vAlign w:val="center"/>
          </w:tcPr>
          <w:p w14:paraId="272848F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6952-2015</w:t>
            </w:r>
          </w:p>
        </w:tc>
      </w:tr>
      <w:tr w14:paraId="2AF27A04">
        <w:tblPrEx>
          <w:tblCellMar>
            <w:top w:w="0" w:type="dxa"/>
            <w:left w:w="108" w:type="dxa"/>
            <w:bottom w:w="0" w:type="dxa"/>
            <w:right w:w="108" w:type="dxa"/>
          </w:tblCellMar>
        </w:tblPrEx>
        <w:trPr>
          <w:trHeight w:val="277" w:hRule="atLeast"/>
          <w:jc w:val="center"/>
        </w:trPr>
        <w:tc>
          <w:tcPr>
            <w:tcW w:w="1145" w:type="dxa"/>
            <w:tcBorders>
              <w:top w:val="single" w:color="auto" w:sz="4" w:space="0"/>
              <w:left w:val="single" w:color="auto" w:sz="4" w:space="0"/>
              <w:bottom w:val="single" w:color="auto" w:sz="4" w:space="0"/>
              <w:right w:val="single" w:color="auto" w:sz="4" w:space="0"/>
            </w:tcBorders>
            <w:noWrap w:val="0"/>
            <w:vAlign w:val="center"/>
          </w:tcPr>
          <w:p w14:paraId="4FF5687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3585" w:type="dxa"/>
            <w:tcBorders>
              <w:top w:val="single" w:color="auto" w:sz="4" w:space="0"/>
              <w:left w:val="nil"/>
              <w:bottom w:val="single" w:color="auto" w:sz="4" w:space="0"/>
              <w:right w:val="single" w:color="auto" w:sz="4" w:space="0"/>
            </w:tcBorders>
            <w:noWrap w:val="0"/>
            <w:vAlign w:val="center"/>
          </w:tcPr>
          <w:p w14:paraId="395B99F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蹲便器水效等级</w:t>
            </w:r>
          </w:p>
        </w:tc>
        <w:tc>
          <w:tcPr>
            <w:tcW w:w="4442" w:type="dxa"/>
            <w:tcBorders>
              <w:top w:val="single" w:color="auto" w:sz="4" w:space="0"/>
              <w:left w:val="single" w:color="auto" w:sz="4" w:space="0"/>
              <w:bottom w:val="single" w:color="auto" w:sz="4" w:space="0"/>
              <w:right w:val="single" w:color="auto" w:sz="4" w:space="0"/>
            </w:tcBorders>
            <w:noWrap w:val="0"/>
            <w:vAlign w:val="center"/>
          </w:tcPr>
          <w:p w14:paraId="767B03C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30717—2019</w:t>
            </w:r>
          </w:p>
        </w:tc>
      </w:tr>
      <w:tr w14:paraId="59DA2050">
        <w:tblPrEx>
          <w:tblCellMar>
            <w:top w:w="0" w:type="dxa"/>
            <w:left w:w="108" w:type="dxa"/>
            <w:bottom w:w="0" w:type="dxa"/>
            <w:right w:w="108" w:type="dxa"/>
          </w:tblCellMar>
        </w:tblPrEx>
        <w:trPr>
          <w:trHeight w:val="277" w:hRule="atLeast"/>
          <w:jc w:val="center"/>
        </w:trPr>
        <w:tc>
          <w:tcPr>
            <w:tcW w:w="1145" w:type="dxa"/>
            <w:tcBorders>
              <w:top w:val="single" w:color="auto" w:sz="4" w:space="0"/>
              <w:left w:val="single" w:color="auto" w:sz="4" w:space="0"/>
              <w:bottom w:val="single" w:color="auto" w:sz="4" w:space="0"/>
              <w:right w:val="single" w:color="auto" w:sz="4" w:space="0"/>
            </w:tcBorders>
            <w:noWrap w:val="0"/>
            <w:vAlign w:val="center"/>
          </w:tcPr>
          <w:p w14:paraId="4F9EE85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3585" w:type="dxa"/>
            <w:tcBorders>
              <w:top w:val="single" w:color="auto" w:sz="4" w:space="0"/>
              <w:left w:val="nil"/>
              <w:bottom w:val="single" w:color="auto" w:sz="4" w:space="0"/>
              <w:right w:val="single" w:color="auto" w:sz="4" w:space="0"/>
            </w:tcBorders>
            <w:noWrap w:val="0"/>
            <w:vAlign w:val="center"/>
          </w:tcPr>
          <w:p w14:paraId="4F6CFA2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蹲便器水效限定值</w:t>
            </w:r>
          </w:p>
        </w:tc>
        <w:tc>
          <w:tcPr>
            <w:tcW w:w="4442" w:type="dxa"/>
            <w:tcBorders>
              <w:top w:val="single" w:color="auto" w:sz="4" w:space="0"/>
              <w:left w:val="single" w:color="auto" w:sz="4" w:space="0"/>
              <w:bottom w:val="single" w:color="auto" w:sz="4" w:space="0"/>
              <w:right w:val="single" w:color="auto" w:sz="4" w:space="0"/>
            </w:tcBorders>
            <w:noWrap w:val="0"/>
            <w:vAlign w:val="center"/>
          </w:tcPr>
          <w:p w14:paraId="5279B81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30717—2019</w:t>
            </w:r>
          </w:p>
        </w:tc>
      </w:tr>
    </w:tbl>
    <w:p w14:paraId="47742667">
      <w:pPr>
        <w:pageBreakBefore w:val="0"/>
        <w:overflowPunct/>
        <w:topLinePunct w:val="0"/>
        <w:bidi w:val="0"/>
        <w:adjustRightInd/>
        <w:snapToGrid/>
        <w:spacing w:line="560" w:lineRule="exact"/>
        <w:jc w:val="center"/>
        <w:rPr>
          <w:rFonts w:ascii="Times New Roman" w:hAnsi="Times New Roman" w:eastAsia="仿宋_GB2312" w:cs="仿宋_GB2312"/>
          <w:color w:val="000000"/>
          <w:kern w:val="0"/>
          <w:sz w:val="28"/>
          <w:szCs w:val="28"/>
          <w:highlight w:val="none"/>
        </w:rPr>
      </w:pPr>
      <w:r>
        <w:rPr>
          <w:rFonts w:hint="eastAsia" w:ascii="Times New Roman" w:hAnsi="Times New Roman" w:eastAsia="仿宋_GB2312" w:cs="仿宋_GB2312"/>
          <w:color w:val="000000"/>
          <w:kern w:val="0"/>
          <w:sz w:val="28"/>
          <w:szCs w:val="28"/>
          <w:highlight w:val="none"/>
        </w:rPr>
        <w:t>表5 陶瓷小便器</w:t>
      </w:r>
    </w:p>
    <w:tbl>
      <w:tblPr>
        <w:tblStyle w:val="5"/>
        <w:tblW w:w="9170" w:type="dxa"/>
        <w:jc w:val="center"/>
        <w:tblLayout w:type="fixed"/>
        <w:tblCellMar>
          <w:top w:w="0" w:type="dxa"/>
          <w:left w:w="108" w:type="dxa"/>
          <w:bottom w:w="0" w:type="dxa"/>
          <w:right w:w="108" w:type="dxa"/>
        </w:tblCellMar>
      </w:tblPr>
      <w:tblGrid>
        <w:gridCol w:w="934"/>
        <w:gridCol w:w="3743"/>
        <w:gridCol w:w="4493"/>
      </w:tblGrid>
      <w:tr w14:paraId="66E33C88">
        <w:tblPrEx>
          <w:tblCellMar>
            <w:top w:w="0" w:type="dxa"/>
            <w:left w:w="108" w:type="dxa"/>
            <w:bottom w:w="0" w:type="dxa"/>
            <w:right w:w="108" w:type="dxa"/>
          </w:tblCellMar>
        </w:tblPrEx>
        <w:trPr>
          <w:trHeight w:val="529" w:hRule="atLeast"/>
          <w:tblHeader/>
          <w:jc w:val="center"/>
        </w:trPr>
        <w:tc>
          <w:tcPr>
            <w:tcW w:w="934" w:type="dxa"/>
            <w:tcBorders>
              <w:top w:val="single" w:color="auto" w:sz="4" w:space="0"/>
              <w:left w:val="single" w:color="auto" w:sz="4" w:space="0"/>
              <w:bottom w:val="single" w:color="auto" w:sz="4" w:space="0"/>
              <w:right w:val="single" w:color="auto" w:sz="4" w:space="0"/>
            </w:tcBorders>
            <w:noWrap w:val="0"/>
            <w:vAlign w:val="center"/>
          </w:tcPr>
          <w:p w14:paraId="4A1CCCD0">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743" w:type="dxa"/>
            <w:tcBorders>
              <w:top w:val="single" w:color="auto" w:sz="4" w:space="0"/>
              <w:left w:val="single" w:color="auto" w:sz="4" w:space="0"/>
              <w:bottom w:val="single" w:color="auto" w:sz="4" w:space="0"/>
              <w:right w:val="single" w:color="auto" w:sz="4" w:space="0"/>
            </w:tcBorders>
            <w:noWrap w:val="0"/>
            <w:vAlign w:val="center"/>
          </w:tcPr>
          <w:p w14:paraId="2B411930">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493" w:type="dxa"/>
            <w:tcBorders>
              <w:top w:val="single" w:color="auto" w:sz="4" w:space="0"/>
              <w:left w:val="single" w:color="auto" w:sz="4" w:space="0"/>
              <w:bottom w:val="single" w:color="auto" w:sz="4" w:space="0"/>
              <w:right w:val="single" w:color="auto" w:sz="4" w:space="0"/>
            </w:tcBorders>
            <w:noWrap w:val="0"/>
            <w:vAlign w:val="center"/>
          </w:tcPr>
          <w:p w14:paraId="38A5F150">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5A65DE60">
        <w:tblPrEx>
          <w:tblCellMar>
            <w:top w:w="0" w:type="dxa"/>
            <w:left w:w="108" w:type="dxa"/>
            <w:bottom w:w="0" w:type="dxa"/>
            <w:right w:w="108" w:type="dxa"/>
          </w:tblCellMar>
        </w:tblPrEx>
        <w:trPr>
          <w:trHeight w:val="246" w:hRule="atLeast"/>
          <w:jc w:val="center"/>
        </w:trPr>
        <w:tc>
          <w:tcPr>
            <w:tcW w:w="934" w:type="dxa"/>
            <w:tcBorders>
              <w:top w:val="single" w:color="auto" w:sz="4" w:space="0"/>
              <w:left w:val="single" w:color="auto" w:sz="4" w:space="0"/>
              <w:bottom w:val="single" w:color="auto" w:sz="4" w:space="0"/>
              <w:right w:val="single" w:color="auto" w:sz="4" w:space="0"/>
            </w:tcBorders>
            <w:noWrap w:val="0"/>
            <w:vAlign w:val="center"/>
          </w:tcPr>
          <w:p w14:paraId="6941CFC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743" w:type="dxa"/>
            <w:tcBorders>
              <w:top w:val="single" w:color="auto" w:sz="4" w:space="0"/>
              <w:left w:val="nil"/>
              <w:bottom w:val="single" w:color="auto" w:sz="4" w:space="0"/>
              <w:right w:val="single" w:color="auto" w:sz="4" w:space="0"/>
            </w:tcBorders>
            <w:noWrap w:val="0"/>
            <w:vAlign w:val="center"/>
          </w:tcPr>
          <w:p w14:paraId="2CAE96C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存水弯最小通径</w:t>
            </w:r>
          </w:p>
        </w:tc>
        <w:tc>
          <w:tcPr>
            <w:tcW w:w="4493" w:type="dxa"/>
            <w:tcBorders>
              <w:top w:val="single" w:color="auto" w:sz="4" w:space="0"/>
              <w:left w:val="single" w:color="auto" w:sz="4" w:space="0"/>
              <w:bottom w:val="single" w:color="auto" w:sz="4" w:space="0"/>
              <w:right w:val="single" w:color="auto" w:sz="4" w:space="0"/>
            </w:tcBorders>
            <w:noWrap w:val="0"/>
            <w:vAlign w:val="center"/>
          </w:tcPr>
          <w:p w14:paraId="3648875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6952-2015</w:t>
            </w:r>
          </w:p>
        </w:tc>
      </w:tr>
      <w:tr w14:paraId="73672742">
        <w:tblPrEx>
          <w:tblCellMar>
            <w:top w:w="0" w:type="dxa"/>
            <w:left w:w="108" w:type="dxa"/>
            <w:bottom w:w="0" w:type="dxa"/>
            <w:right w:w="108" w:type="dxa"/>
          </w:tblCellMar>
        </w:tblPrEx>
        <w:trPr>
          <w:trHeight w:val="70" w:hRule="atLeast"/>
          <w:jc w:val="center"/>
        </w:trPr>
        <w:tc>
          <w:tcPr>
            <w:tcW w:w="934" w:type="dxa"/>
            <w:tcBorders>
              <w:top w:val="nil"/>
              <w:left w:val="single" w:color="auto" w:sz="4" w:space="0"/>
              <w:bottom w:val="single" w:color="auto" w:sz="4" w:space="0"/>
              <w:right w:val="single" w:color="auto" w:sz="4" w:space="0"/>
            </w:tcBorders>
            <w:noWrap w:val="0"/>
            <w:vAlign w:val="center"/>
          </w:tcPr>
          <w:p w14:paraId="4F253FF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743" w:type="dxa"/>
            <w:tcBorders>
              <w:top w:val="nil"/>
              <w:left w:val="nil"/>
              <w:bottom w:val="single" w:color="auto" w:sz="4" w:space="0"/>
              <w:right w:val="single" w:color="auto" w:sz="4" w:space="0"/>
            </w:tcBorders>
            <w:noWrap w:val="0"/>
            <w:vAlign w:val="center"/>
          </w:tcPr>
          <w:p w14:paraId="7E27555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坯体厚度</w:t>
            </w:r>
          </w:p>
        </w:tc>
        <w:tc>
          <w:tcPr>
            <w:tcW w:w="4493" w:type="dxa"/>
            <w:tcBorders>
              <w:top w:val="single" w:color="auto" w:sz="4" w:space="0"/>
              <w:left w:val="single" w:color="auto" w:sz="4" w:space="0"/>
              <w:bottom w:val="single" w:color="auto" w:sz="4" w:space="0"/>
              <w:right w:val="single" w:color="auto" w:sz="4" w:space="0"/>
            </w:tcBorders>
            <w:noWrap w:val="0"/>
            <w:vAlign w:val="center"/>
          </w:tcPr>
          <w:p w14:paraId="5232396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6952-2015</w:t>
            </w:r>
          </w:p>
        </w:tc>
      </w:tr>
      <w:tr w14:paraId="4C850089">
        <w:tblPrEx>
          <w:tblCellMar>
            <w:top w:w="0" w:type="dxa"/>
            <w:left w:w="108" w:type="dxa"/>
            <w:bottom w:w="0" w:type="dxa"/>
            <w:right w:w="108" w:type="dxa"/>
          </w:tblCellMar>
        </w:tblPrEx>
        <w:trPr>
          <w:trHeight w:val="70" w:hRule="atLeast"/>
          <w:jc w:val="center"/>
        </w:trPr>
        <w:tc>
          <w:tcPr>
            <w:tcW w:w="934" w:type="dxa"/>
            <w:tcBorders>
              <w:top w:val="nil"/>
              <w:left w:val="single" w:color="auto" w:sz="4" w:space="0"/>
              <w:bottom w:val="single" w:color="auto" w:sz="4" w:space="0"/>
              <w:right w:val="single" w:color="auto" w:sz="4" w:space="0"/>
            </w:tcBorders>
            <w:noWrap w:val="0"/>
            <w:vAlign w:val="center"/>
          </w:tcPr>
          <w:p w14:paraId="277656A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743" w:type="dxa"/>
            <w:tcBorders>
              <w:top w:val="nil"/>
              <w:left w:val="nil"/>
              <w:bottom w:val="single" w:color="auto" w:sz="4" w:space="0"/>
              <w:right w:val="single" w:color="auto" w:sz="4" w:space="0"/>
            </w:tcBorders>
            <w:noWrap w:val="0"/>
            <w:vAlign w:val="center"/>
          </w:tcPr>
          <w:p w14:paraId="63BF8CF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水封深度</w:t>
            </w:r>
          </w:p>
        </w:tc>
        <w:tc>
          <w:tcPr>
            <w:tcW w:w="4493" w:type="dxa"/>
            <w:tcBorders>
              <w:top w:val="single" w:color="auto" w:sz="4" w:space="0"/>
              <w:left w:val="single" w:color="auto" w:sz="4" w:space="0"/>
              <w:bottom w:val="single" w:color="auto" w:sz="4" w:space="0"/>
              <w:right w:val="single" w:color="auto" w:sz="4" w:space="0"/>
            </w:tcBorders>
            <w:noWrap w:val="0"/>
            <w:vAlign w:val="center"/>
          </w:tcPr>
          <w:p w14:paraId="256DF83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6952-2015</w:t>
            </w:r>
          </w:p>
        </w:tc>
      </w:tr>
      <w:tr w14:paraId="6051B349">
        <w:tblPrEx>
          <w:tblCellMar>
            <w:top w:w="0" w:type="dxa"/>
            <w:left w:w="108" w:type="dxa"/>
            <w:bottom w:w="0" w:type="dxa"/>
            <w:right w:w="108" w:type="dxa"/>
          </w:tblCellMar>
        </w:tblPrEx>
        <w:trPr>
          <w:trHeight w:val="114" w:hRule="atLeast"/>
          <w:jc w:val="center"/>
        </w:trPr>
        <w:tc>
          <w:tcPr>
            <w:tcW w:w="934" w:type="dxa"/>
            <w:tcBorders>
              <w:top w:val="nil"/>
              <w:left w:val="single" w:color="auto" w:sz="4" w:space="0"/>
              <w:bottom w:val="single" w:color="auto" w:sz="4" w:space="0"/>
              <w:right w:val="single" w:color="auto" w:sz="4" w:space="0"/>
            </w:tcBorders>
            <w:noWrap w:val="0"/>
            <w:vAlign w:val="center"/>
          </w:tcPr>
          <w:p w14:paraId="3F85F37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3743" w:type="dxa"/>
            <w:tcBorders>
              <w:top w:val="nil"/>
              <w:left w:val="nil"/>
              <w:bottom w:val="single" w:color="auto" w:sz="4" w:space="0"/>
              <w:right w:val="single" w:color="auto" w:sz="4" w:space="0"/>
            </w:tcBorders>
            <w:noWrap w:val="0"/>
            <w:vAlign w:val="center"/>
          </w:tcPr>
          <w:p w14:paraId="3E28B2B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便器用水量</w:t>
            </w:r>
          </w:p>
        </w:tc>
        <w:tc>
          <w:tcPr>
            <w:tcW w:w="4493" w:type="dxa"/>
            <w:tcBorders>
              <w:top w:val="single" w:color="auto" w:sz="4" w:space="0"/>
              <w:left w:val="single" w:color="auto" w:sz="4" w:space="0"/>
              <w:bottom w:val="single" w:color="auto" w:sz="4" w:space="0"/>
              <w:right w:val="single" w:color="auto" w:sz="4" w:space="0"/>
            </w:tcBorders>
            <w:noWrap w:val="0"/>
            <w:vAlign w:val="center"/>
          </w:tcPr>
          <w:p w14:paraId="3099D6C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6952-2015</w:t>
            </w:r>
          </w:p>
        </w:tc>
      </w:tr>
      <w:tr w14:paraId="5078FB5D">
        <w:tblPrEx>
          <w:tblCellMar>
            <w:top w:w="0" w:type="dxa"/>
            <w:left w:w="108" w:type="dxa"/>
            <w:bottom w:w="0" w:type="dxa"/>
            <w:right w:w="108" w:type="dxa"/>
          </w:tblCellMar>
        </w:tblPrEx>
        <w:trPr>
          <w:trHeight w:val="70" w:hRule="atLeast"/>
          <w:jc w:val="center"/>
        </w:trPr>
        <w:tc>
          <w:tcPr>
            <w:tcW w:w="934" w:type="dxa"/>
            <w:tcBorders>
              <w:top w:val="nil"/>
              <w:left w:val="single" w:color="auto" w:sz="4" w:space="0"/>
              <w:bottom w:val="single" w:color="auto" w:sz="4" w:space="0"/>
              <w:right w:val="single" w:color="auto" w:sz="4" w:space="0"/>
            </w:tcBorders>
            <w:noWrap w:val="0"/>
            <w:vAlign w:val="center"/>
          </w:tcPr>
          <w:p w14:paraId="1AB5FBA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3743" w:type="dxa"/>
            <w:tcBorders>
              <w:top w:val="nil"/>
              <w:left w:val="nil"/>
              <w:bottom w:val="single" w:color="auto" w:sz="4" w:space="0"/>
              <w:right w:val="single" w:color="auto" w:sz="4" w:space="0"/>
            </w:tcBorders>
            <w:noWrap w:val="0"/>
            <w:vAlign w:val="center"/>
          </w:tcPr>
          <w:p w14:paraId="3341834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洗净功能</w:t>
            </w:r>
          </w:p>
        </w:tc>
        <w:tc>
          <w:tcPr>
            <w:tcW w:w="4493" w:type="dxa"/>
            <w:tcBorders>
              <w:top w:val="single" w:color="auto" w:sz="4" w:space="0"/>
              <w:left w:val="single" w:color="auto" w:sz="4" w:space="0"/>
              <w:bottom w:val="single" w:color="auto" w:sz="4" w:space="0"/>
              <w:right w:val="single" w:color="auto" w:sz="4" w:space="0"/>
            </w:tcBorders>
            <w:noWrap w:val="0"/>
            <w:vAlign w:val="center"/>
          </w:tcPr>
          <w:p w14:paraId="51D9379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6952-2015</w:t>
            </w:r>
          </w:p>
        </w:tc>
      </w:tr>
      <w:tr w14:paraId="57C75C2C">
        <w:tblPrEx>
          <w:tblCellMar>
            <w:top w:w="0" w:type="dxa"/>
            <w:left w:w="108" w:type="dxa"/>
            <w:bottom w:w="0" w:type="dxa"/>
            <w:right w:w="108" w:type="dxa"/>
          </w:tblCellMar>
        </w:tblPrEx>
        <w:trPr>
          <w:trHeight w:val="152" w:hRule="atLeast"/>
          <w:jc w:val="center"/>
        </w:trPr>
        <w:tc>
          <w:tcPr>
            <w:tcW w:w="934" w:type="dxa"/>
            <w:tcBorders>
              <w:top w:val="nil"/>
              <w:left w:val="single" w:color="auto" w:sz="4" w:space="0"/>
              <w:bottom w:val="single" w:color="auto" w:sz="4" w:space="0"/>
              <w:right w:val="single" w:color="auto" w:sz="4" w:space="0"/>
            </w:tcBorders>
            <w:noWrap w:val="0"/>
            <w:vAlign w:val="center"/>
          </w:tcPr>
          <w:p w14:paraId="0566BF3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3743" w:type="dxa"/>
            <w:tcBorders>
              <w:top w:val="nil"/>
              <w:left w:val="nil"/>
              <w:bottom w:val="single" w:color="auto" w:sz="4" w:space="0"/>
              <w:right w:val="single" w:color="auto" w:sz="4" w:space="0"/>
            </w:tcBorders>
            <w:noWrap w:val="0"/>
            <w:vAlign w:val="center"/>
          </w:tcPr>
          <w:p w14:paraId="594AB3C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污水置换功能</w:t>
            </w:r>
          </w:p>
        </w:tc>
        <w:tc>
          <w:tcPr>
            <w:tcW w:w="4493" w:type="dxa"/>
            <w:tcBorders>
              <w:top w:val="single" w:color="auto" w:sz="4" w:space="0"/>
              <w:left w:val="single" w:color="auto" w:sz="4" w:space="0"/>
              <w:bottom w:val="single" w:color="auto" w:sz="4" w:space="0"/>
              <w:right w:val="single" w:color="auto" w:sz="4" w:space="0"/>
            </w:tcBorders>
            <w:noWrap w:val="0"/>
            <w:vAlign w:val="center"/>
          </w:tcPr>
          <w:p w14:paraId="76D8B1E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6952-2015</w:t>
            </w:r>
          </w:p>
        </w:tc>
      </w:tr>
    </w:tbl>
    <w:p w14:paraId="692DBA9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5C0EDD5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6D08E4C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32"/>
          <w:highlight w:val="none"/>
        </w:rPr>
      </w:pPr>
      <w:r>
        <w:rPr>
          <w:rFonts w:ascii="Times New Roman" w:hAnsi="Times New Roman" w:eastAsia="黑体"/>
          <w:color w:val="000000"/>
          <w:sz w:val="32"/>
          <w:szCs w:val="32"/>
          <w:highlight w:val="none"/>
        </w:rPr>
        <w:t xml:space="preserve">3 </w:t>
      </w:r>
      <w:r>
        <w:rPr>
          <w:rFonts w:hint="eastAsia" w:ascii="Times New Roman" w:hAnsi="Times New Roman" w:eastAsia="黑体" w:cs="黑体"/>
          <w:color w:val="000000"/>
          <w:sz w:val="32"/>
          <w:szCs w:val="32"/>
          <w:highlight w:val="none"/>
        </w:rPr>
        <w:t>判定规则</w:t>
      </w:r>
    </w:p>
    <w:p w14:paraId="291143F8">
      <w:pPr>
        <w:pageBreakBefore w:val="0"/>
        <w:overflowPunct/>
        <w:topLinePunct w:val="0"/>
        <w:bidi w:val="0"/>
        <w:adjustRightInd/>
        <w:snapToGrid/>
        <w:spacing w:line="560" w:lineRule="exact"/>
        <w:ind w:firstLine="640" w:firstLineChars="200"/>
        <w:rPr>
          <w:rFonts w:ascii="Times New Roman" w:hAnsi="Times New Roman"/>
          <w:color w:val="000000"/>
          <w:szCs w:val="21"/>
          <w:highlight w:val="none"/>
        </w:rPr>
      </w:pPr>
      <w:r>
        <w:rPr>
          <w:rFonts w:hint="eastAsia" w:ascii="Times New Roman" w:hAnsi="Times New Roman" w:eastAsia="楷体_GB2312"/>
          <w:color w:val="000000"/>
          <w:sz w:val="32"/>
          <w:szCs w:val="32"/>
          <w:highlight w:val="none"/>
        </w:rPr>
        <w:t>3.1 依据标准</w:t>
      </w:r>
    </w:p>
    <w:p w14:paraId="37AEC55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25502-2017《坐便器水效限定值及水效等级》</w:t>
      </w:r>
    </w:p>
    <w:p w14:paraId="0269310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25502-2024《坐便器水效限定值及水效等级》</w:t>
      </w:r>
    </w:p>
    <w:p w14:paraId="347867F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6952-2015《卫生陶瓷》</w:t>
      </w:r>
    </w:p>
    <w:p w14:paraId="6D82FE1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26730-2011《卫生洁具便器用重力式冲水装置及洁具机架》</w:t>
      </w:r>
    </w:p>
    <w:p w14:paraId="23408FD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 xml:space="preserve">GB 30717—2019《蹲便器水效等级及水效限定值》 </w:t>
      </w:r>
    </w:p>
    <w:p w14:paraId="09822D1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02D7E686">
      <w:pPr>
        <w:pageBreakBefore w:val="0"/>
        <w:overflowPunct/>
        <w:topLinePunct w:val="0"/>
        <w:bidi w:val="0"/>
        <w:adjustRightInd/>
        <w:snapToGrid/>
        <w:spacing w:line="560" w:lineRule="exact"/>
        <w:ind w:firstLine="640" w:firstLineChars="200"/>
        <w:rPr>
          <w:rFonts w:ascii="Times New Roman" w:hAnsi="Times New Roman"/>
          <w:color w:val="000000"/>
          <w:szCs w:val="21"/>
          <w:highlight w:val="none"/>
        </w:rPr>
      </w:pPr>
      <w:r>
        <w:rPr>
          <w:rFonts w:hint="eastAsia" w:ascii="Times New Roman" w:hAnsi="Times New Roman" w:eastAsia="楷体_GB2312"/>
          <w:color w:val="000000"/>
          <w:sz w:val="32"/>
          <w:szCs w:val="32"/>
          <w:highlight w:val="none"/>
        </w:rPr>
        <w:t>3.2 判定原则</w:t>
      </w:r>
    </w:p>
    <w:p w14:paraId="0FBBDC7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396BCB3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42DCA76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5E4B69E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128FFB4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6EA3012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72A45BEF">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006C572D">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342AC243">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50C75505">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28</w:t>
      </w:r>
    </w:p>
    <w:p w14:paraId="0C71E26A">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3677584F">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广东省工业机器人产品质量监督抽查实施细则</w:t>
      </w:r>
    </w:p>
    <w:p w14:paraId="257BA6C3">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（2025年版）</w:t>
      </w:r>
    </w:p>
    <w:p w14:paraId="37D4F8FE">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5A37DD6B">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hint="eastAsia" w:ascii="Times New Roman" w:hAnsi="Times New Roman" w:eastAsia="黑体"/>
          <w:color w:val="000000"/>
          <w:sz w:val="32"/>
          <w:szCs w:val="32"/>
          <w:highlight w:val="none"/>
        </w:rPr>
        <w:t>1 抽样方法</w:t>
      </w:r>
    </w:p>
    <w:p w14:paraId="1CDC80F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以随机抽样的方式在被抽样生产者、销售者的待销产品中抽取。</w:t>
      </w:r>
    </w:p>
    <w:p w14:paraId="0B23986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5E58737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抽查数量：同一批次产品抽样基数应不少于1台，从同一批次产品中抽取1台样品作为检验样品。</w:t>
      </w:r>
    </w:p>
    <w:p w14:paraId="4BC15EB7">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hint="eastAsia" w:ascii="Times New Roman" w:hAnsi="Times New Roman" w:eastAsia="黑体"/>
          <w:color w:val="000000"/>
          <w:sz w:val="32"/>
          <w:szCs w:val="32"/>
          <w:highlight w:val="none"/>
        </w:rPr>
        <w:t>2 检验依据</w:t>
      </w:r>
    </w:p>
    <w:p w14:paraId="0568F44D">
      <w:pPr>
        <w:pageBreakBefore w:val="0"/>
        <w:overflowPunct/>
        <w:topLinePunct w:val="0"/>
        <w:bidi w:val="0"/>
        <w:adjustRightInd/>
        <w:snapToGrid/>
        <w:spacing w:line="560" w:lineRule="exact"/>
        <w:ind w:firstLine="640" w:firstLineChars="200"/>
        <w:rPr>
          <w:rFonts w:ascii="Times New Roman" w:hAnsi="Times New Roman" w:eastAsia="楷体_GB2312"/>
          <w:color w:val="000000"/>
          <w:sz w:val="32"/>
          <w:szCs w:val="32"/>
          <w:highlight w:val="none"/>
        </w:rPr>
      </w:pPr>
      <w:r>
        <w:rPr>
          <w:rFonts w:hint="eastAsia" w:ascii="Times New Roman" w:hAnsi="Times New Roman" w:eastAsia="楷体_GB2312"/>
          <w:color w:val="000000"/>
          <w:sz w:val="32"/>
          <w:szCs w:val="32"/>
          <w:highlight w:val="none"/>
        </w:rPr>
        <w:t>2.1 工业机器人</w:t>
      </w:r>
    </w:p>
    <w:tbl>
      <w:tblPr>
        <w:tblStyle w:val="5"/>
        <w:tblW w:w="90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
        <w:gridCol w:w="5606"/>
        <w:gridCol w:w="2550"/>
      </w:tblGrid>
      <w:tr w14:paraId="4F0A6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03" w:type="dxa"/>
            <w:noWrap w:val="0"/>
            <w:vAlign w:val="top"/>
          </w:tcPr>
          <w:p w14:paraId="7FA16893">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5606" w:type="dxa"/>
            <w:noWrap w:val="0"/>
            <w:vAlign w:val="top"/>
          </w:tcPr>
          <w:p w14:paraId="77BF0E3F">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2550" w:type="dxa"/>
            <w:noWrap w:val="0"/>
            <w:vAlign w:val="top"/>
          </w:tcPr>
          <w:p w14:paraId="4EE88461">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017E5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03" w:type="dxa"/>
            <w:noWrap w:val="0"/>
            <w:vAlign w:val="center"/>
          </w:tcPr>
          <w:p w14:paraId="1F30BBD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5606" w:type="dxa"/>
            <w:noWrap w:val="0"/>
            <w:vAlign w:val="center"/>
          </w:tcPr>
          <w:p w14:paraId="097702D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动力传递部件（与5.4条款的相关要求除外）</w:t>
            </w:r>
          </w:p>
        </w:tc>
        <w:tc>
          <w:tcPr>
            <w:tcW w:w="2550" w:type="dxa"/>
            <w:noWrap w:val="0"/>
            <w:vAlign w:val="center"/>
          </w:tcPr>
          <w:p w14:paraId="3598101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11291.1  5.2.1</w:t>
            </w:r>
          </w:p>
        </w:tc>
      </w:tr>
      <w:tr w14:paraId="4C2F8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03" w:type="dxa"/>
            <w:noWrap w:val="0"/>
            <w:vAlign w:val="center"/>
          </w:tcPr>
          <w:p w14:paraId="78884C0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5606" w:type="dxa"/>
            <w:noWrap w:val="0"/>
            <w:vAlign w:val="center"/>
          </w:tcPr>
          <w:p w14:paraId="27A25D3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动力损失或变化</w:t>
            </w:r>
          </w:p>
        </w:tc>
        <w:tc>
          <w:tcPr>
            <w:tcW w:w="2550" w:type="dxa"/>
            <w:noWrap w:val="0"/>
            <w:vAlign w:val="center"/>
          </w:tcPr>
          <w:p w14:paraId="73AE8C7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11291.1  5.2.2</w:t>
            </w:r>
          </w:p>
        </w:tc>
      </w:tr>
      <w:tr w14:paraId="09069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03" w:type="dxa"/>
            <w:noWrap w:val="0"/>
            <w:vAlign w:val="center"/>
          </w:tcPr>
          <w:p w14:paraId="6B74217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5606" w:type="dxa"/>
            <w:noWrap w:val="0"/>
            <w:vAlign w:val="center"/>
          </w:tcPr>
          <w:p w14:paraId="76CA9CF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绝缘电阻试验</w:t>
            </w:r>
          </w:p>
        </w:tc>
        <w:tc>
          <w:tcPr>
            <w:tcW w:w="2550" w:type="dxa"/>
            <w:noWrap w:val="0"/>
            <w:vAlign w:val="center"/>
          </w:tcPr>
          <w:p w14:paraId="1137226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11291.1  5.2.7</w:t>
            </w:r>
          </w:p>
        </w:tc>
      </w:tr>
      <w:tr w14:paraId="259B4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03" w:type="dxa"/>
            <w:noWrap w:val="0"/>
            <w:vAlign w:val="center"/>
          </w:tcPr>
          <w:p w14:paraId="6E71081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5606" w:type="dxa"/>
            <w:noWrap w:val="0"/>
            <w:vAlign w:val="center"/>
          </w:tcPr>
          <w:p w14:paraId="6277DEC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耐压试验</w:t>
            </w:r>
          </w:p>
        </w:tc>
        <w:tc>
          <w:tcPr>
            <w:tcW w:w="2550" w:type="dxa"/>
            <w:noWrap w:val="0"/>
            <w:vAlign w:val="center"/>
          </w:tcPr>
          <w:p w14:paraId="1490A42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11291.1  5.2.7</w:t>
            </w:r>
          </w:p>
        </w:tc>
      </w:tr>
      <w:tr w14:paraId="68D0F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903" w:type="dxa"/>
            <w:noWrap w:val="0"/>
            <w:vAlign w:val="center"/>
          </w:tcPr>
          <w:p w14:paraId="05D7A5E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5606" w:type="dxa"/>
            <w:noWrap w:val="0"/>
            <w:vAlign w:val="center"/>
          </w:tcPr>
          <w:p w14:paraId="77544AF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致动控制：意外操作防护</w:t>
            </w:r>
          </w:p>
        </w:tc>
        <w:tc>
          <w:tcPr>
            <w:tcW w:w="2550" w:type="dxa"/>
            <w:noWrap w:val="0"/>
            <w:vAlign w:val="center"/>
          </w:tcPr>
          <w:p w14:paraId="72520A3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11291.1  5.3.2</w:t>
            </w:r>
          </w:p>
        </w:tc>
      </w:tr>
      <w:tr w14:paraId="435C2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903" w:type="dxa"/>
            <w:noWrap w:val="0"/>
            <w:vAlign w:val="center"/>
          </w:tcPr>
          <w:p w14:paraId="42C297F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5606" w:type="dxa"/>
            <w:noWrap w:val="0"/>
            <w:vAlign w:val="center"/>
          </w:tcPr>
          <w:p w14:paraId="0112FDB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致动控制：状态指示</w:t>
            </w:r>
          </w:p>
        </w:tc>
        <w:tc>
          <w:tcPr>
            <w:tcW w:w="2550" w:type="dxa"/>
            <w:noWrap w:val="0"/>
            <w:vAlign w:val="center"/>
          </w:tcPr>
          <w:p w14:paraId="2C54667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11291.1  5.3.3</w:t>
            </w:r>
          </w:p>
        </w:tc>
      </w:tr>
      <w:tr w14:paraId="672A2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903" w:type="dxa"/>
            <w:noWrap w:val="0"/>
            <w:vAlign w:val="center"/>
          </w:tcPr>
          <w:p w14:paraId="2BCB1F3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5606" w:type="dxa"/>
            <w:noWrap w:val="0"/>
            <w:vAlign w:val="center"/>
          </w:tcPr>
          <w:p w14:paraId="64DCC1C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致动控制：标签</w:t>
            </w:r>
          </w:p>
        </w:tc>
        <w:tc>
          <w:tcPr>
            <w:tcW w:w="2550" w:type="dxa"/>
            <w:noWrap w:val="0"/>
            <w:vAlign w:val="center"/>
          </w:tcPr>
          <w:p w14:paraId="5D25D6A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11291.1  5.3.4</w:t>
            </w:r>
          </w:p>
        </w:tc>
      </w:tr>
      <w:tr w14:paraId="7247A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903" w:type="dxa"/>
            <w:noWrap w:val="0"/>
            <w:vAlign w:val="center"/>
          </w:tcPr>
          <w:p w14:paraId="2A5354D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5606" w:type="dxa"/>
            <w:noWrap w:val="0"/>
            <w:vAlign w:val="center"/>
          </w:tcPr>
          <w:p w14:paraId="2A0CC26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致动控制：单点控制</w:t>
            </w:r>
          </w:p>
        </w:tc>
        <w:tc>
          <w:tcPr>
            <w:tcW w:w="2550" w:type="dxa"/>
            <w:noWrap w:val="0"/>
            <w:vAlign w:val="center"/>
          </w:tcPr>
          <w:p w14:paraId="4D964DC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11291.1  5.3.5</w:t>
            </w:r>
          </w:p>
        </w:tc>
      </w:tr>
      <w:tr w14:paraId="29307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03" w:type="dxa"/>
            <w:noWrap w:val="0"/>
            <w:vAlign w:val="center"/>
          </w:tcPr>
          <w:p w14:paraId="6D6AEF3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5606" w:type="dxa"/>
            <w:noWrap w:val="0"/>
            <w:vAlign w:val="center"/>
          </w:tcPr>
          <w:p w14:paraId="0BC24E6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急停功能</w:t>
            </w:r>
          </w:p>
        </w:tc>
        <w:tc>
          <w:tcPr>
            <w:tcW w:w="2550" w:type="dxa"/>
            <w:noWrap w:val="0"/>
            <w:vAlign w:val="center"/>
          </w:tcPr>
          <w:p w14:paraId="37EF9FF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11291.1  5.5.2</w:t>
            </w:r>
          </w:p>
        </w:tc>
      </w:tr>
      <w:tr w14:paraId="3106A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903" w:type="dxa"/>
            <w:noWrap w:val="0"/>
            <w:vAlign w:val="center"/>
          </w:tcPr>
          <w:p w14:paraId="00C7D62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5606" w:type="dxa"/>
            <w:noWrap w:val="0"/>
            <w:vAlign w:val="center"/>
          </w:tcPr>
          <w:p w14:paraId="3EF102E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操作方式：自动方式</w:t>
            </w:r>
          </w:p>
        </w:tc>
        <w:tc>
          <w:tcPr>
            <w:tcW w:w="2550" w:type="dxa"/>
            <w:noWrap w:val="0"/>
            <w:vAlign w:val="center"/>
          </w:tcPr>
          <w:p w14:paraId="3DCF4F8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11291.1  5.7.2</w:t>
            </w:r>
          </w:p>
        </w:tc>
      </w:tr>
      <w:tr w14:paraId="39FB6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jc w:val="center"/>
        </w:trPr>
        <w:tc>
          <w:tcPr>
            <w:tcW w:w="903" w:type="dxa"/>
            <w:noWrap w:val="0"/>
            <w:vAlign w:val="center"/>
          </w:tcPr>
          <w:p w14:paraId="773E6EF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5606" w:type="dxa"/>
            <w:noWrap w:val="0"/>
            <w:vAlign w:val="center"/>
          </w:tcPr>
          <w:p w14:paraId="62A2600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示教控制：使能装置（与5.4条款的相关要求除外）</w:t>
            </w:r>
          </w:p>
        </w:tc>
        <w:tc>
          <w:tcPr>
            <w:tcW w:w="2550" w:type="dxa"/>
            <w:noWrap w:val="0"/>
            <w:vAlign w:val="center"/>
          </w:tcPr>
          <w:p w14:paraId="2FF63F5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11291.1  5.8.3</w:t>
            </w:r>
          </w:p>
        </w:tc>
      </w:tr>
      <w:tr w14:paraId="5607F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jc w:val="center"/>
        </w:trPr>
        <w:tc>
          <w:tcPr>
            <w:tcW w:w="903" w:type="dxa"/>
            <w:noWrap w:val="0"/>
            <w:vAlign w:val="center"/>
          </w:tcPr>
          <w:p w14:paraId="529E91B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5606" w:type="dxa"/>
            <w:noWrap w:val="0"/>
            <w:vAlign w:val="center"/>
          </w:tcPr>
          <w:p w14:paraId="63A88B4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示教控制：示教盒急停功能</w:t>
            </w:r>
          </w:p>
        </w:tc>
        <w:tc>
          <w:tcPr>
            <w:tcW w:w="2550" w:type="dxa"/>
            <w:noWrap w:val="0"/>
            <w:vAlign w:val="center"/>
          </w:tcPr>
          <w:p w14:paraId="1BCBAC1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11291.1  5.8.4</w:t>
            </w:r>
          </w:p>
        </w:tc>
      </w:tr>
      <w:tr w14:paraId="1C299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03" w:type="dxa"/>
            <w:noWrap w:val="0"/>
            <w:vAlign w:val="center"/>
          </w:tcPr>
          <w:p w14:paraId="70ACB50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13</w:t>
            </w:r>
          </w:p>
        </w:tc>
        <w:tc>
          <w:tcPr>
            <w:tcW w:w="5606" w:type="dxa"/>
            <w:noWrap w:val="0"/>
            <w:vAlign w:val="center"/>
          </w:tcPr>
          <w:p w14:paraId="29A3B25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奇异性保护（与5.4条款的相关要求除外）</w:t>
            </w:r>
          </w:p>
        </w:tc>
        <w:tc>
          <w:tcPr>
            <w:tcW w:w="2550" w:type="dxa"/>
            <w:noWrap w:val="0"/>
            <w:vAlign w:val="center"/>
          </w:tcPr>
          <w:p w14:paraId="3A42C7A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11291.1  5.11</w:t>
            </w:r>
          </w:p>
        </w:tc>
      </w:tr>
      <w:tr w14:paraId="20395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03" w:type="dxa"/>
            <w:noWrap w:val="0"/>
            <w:vAlign w:val="center"/>
          </w:tcPr>
          <w:p w14:paraId="30D3751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14</w:t>
            </w:r>
          </w:p>
        </w:tc>
        <w:tc>
          <w:tcPr>
            <w:tcW w:w="5606" w:type="dxa"/>
            <w:noWrap w:val="0"/>
            <w:vAlign w:val="center"/>
          </w:tcPr>
          <w:p w14:paraId="22484EF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单轴限位</w:t>
            </w:r>
          </w:p>
        </w:tc>
        <w:tc>
          <w:tcPr>
            <w:tcW w:w="2550" w:type="dxa"/>
            <w:noWrap w:val="0"/>
            <w:vAlign w:val="center"/>
          </w:tcPr>
          <w:p w14:paraId="6C93B1B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11291.1  5.12</w:t>
            </w:r>
          </w:p>
        </w:tc>
      </w:tr>
      <w:tr w14:paraId="4F3B1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03" w:type="dxa"/>
            <w:noWrap w:val="0"/>
            <w:vAlign w:val="center"/>
          </w:tcPr>
          <w:p w14:paraId="5FF7A64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15</w:t>
            </w:r>
          </w:p>
        </w:tc>
        <w:tc>
          <w:tcPr>
            <w:tcW w:w="5606" w:type="dxa"/>
            <w:noWrap w:val="0"/>
            <w:vAlign w:val="center"/>
          </w:tcPr>
          <w:p w14:paraId="46FACF0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无驱动源运动</w:t>
            </w:r>
          </w:p>
        </w:tc>
        <w:tc>
          <w:tcPr>
            <w:tcW w:w="2550" w:type="dxa"/>
            <w:noWrap w:val="0"/>
            <w:vAlign w:val="center"/>
          </w:tcPr>
          <w:p w14:paraId="00BBFC2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11291.1  5.13</w:t>
            </w:r>
          </w:p>
        </w:tc>
      </w:tr>
      <w:tr w14:paraId="5687E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03" w:type="dxa"/>
            <w:noWrap w:val="0"/>
            <w:vAlign w:val="center"/>
          </w:tcPr>
          <w:p w14:paraId="6B2FA27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16</w:t>
            </w:r>
          </w:p>
        </w:tc>
        <w:tc>
          <w:tcPr>
            <w:tcW w:w="5606" w:type="dxa"/>
            <w:noWrap w:val="0"/>
            <w:vAlign w:val="center"/>
          </w:tcPr>
          <w:p w14:paraId="6F120CC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起重措施</w:t>
            </w:r>
          </w:p>
        </w:tc>
        <w:tc>
          <w:tcPr>
            <w:tcW w:w="2550" w:type="dxa"/>
            <w:noWrap w:val="0"/>
            <w:vAlign w:val="center"/>
          </w:tcPr>
          <w:p w14:paraId="113FCE9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11291.1  5.14</w:t>
            </w:r>
          </w:p>
        </w:tc>
      </w:tr>
      <w:tr w14:paraId="7E1ED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903" w:type="dxa"/>
            <w:noWrap w:val="0"/>
            <w:vAlign w:val="center"/>
          </w:tcPr>
          <w:p w14:paraId="6082C8B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17</w:t>
            </w:r>
          </w:p>
        </w:tc>
        <w:tc>
          <w:tcPr>
            <w:tcW w:w="5606" w:type="dxa"/>
            <w:noWrap w:val="0"/>
            <w:vAlign w:val="center"/>
          </w:tcPr>
          <w:p w14:paraId="0C4FC5E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电连接器</w:t>
            </w:r>
          </w:p>
        </w:tc>
        <w:tc>
          <w:tcPr>
            <w:tcW w:w="2550" w:type="dxa"/>
            <w:noWrap w:val="0"/>
            <w:vAlign w:val="center"/>
          </w:tcPr>
          <w:p w14:paraId="015B7DA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11291.1  5.15</w:t>
            </w:r>
          </w:p>
        </w:tc>
      </w:tr>
      <w:tr w14:paraId="0C1F4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03" w:type="dxa"/>
            <w:noWrap w:val="0"/>
            <w:vAlign w:val="center"/>
          </w:tcPr>
          <w:p w14:paraId="32BD25C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18</w:t>
            </w:r>
          </w:p>
        </w:tc>
        <w:tc>
          <w:tcPr>
            <w:tcW w:w="5606" w:type="dxa"/>
            <w:noWrap w:val="0"/>
            <w:vAlign w:val="center"/>
          </w:tcPr>
          <w:p w14:paraId="6828176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标志</w:t>
            </w:r>
          </w:p>
        </w:tc>
        <w:tc>
          <w:tcPr>
            <w:tcW w:w="2550" w:type="dxa"/>
            <w:noWrap w:val="0"/>
            <w:vAlign w:val="center"/>
          </w:tcPr>
          <w:p w14:paraId="01049B2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11291.1  6.3</w:t>
            </w:r>
          </w:p>
        </w:tc>
      </w:tr>
    </w:tbl>
    <w:p w14:paraId="7F4088C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3416170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57C8448B">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hint="eastAsia" w:ascii="Times New Roman" w:hAnsi="Times New Roman" w:eastAsia="黑体"/>
          <w:color w:val="000000"/>
          <w:sz w:val="32"/>
          <w:szCs w:val="32"/>
          <w:highlight w:val="none"/>
        </w:rPr>
        <w:t>3 判定规则</w:t>
      </w:r>
    </w:p>
    <w:p w14:paraId="4842627A">
      <w:pPr>
        <w:pageBreakBefore w:val="0"/>
        <w:overflowPunct/>
        <w:topLinePunct w:val="0"/>
        <w:bidi w:val="0"/>
        <w:adjustRightInd/>
        <w:snapToGrid/>
        <w:spacing w:line="560" w:lineRule="exact"/>
        <w:ind w:firstLine="640" w:firstLineChars="200"/>
        <w:rPr>
          <w:rFonts w:ascii="Times New Roman" w:hAnsi="Times New Roman" w:eastAsia="楷体_GB2312"/>
          <w:color w:val="000000"/>
          <w:sz w:val="32"/>
          <w:szCs w:val="32"/>
          <w:highlight w:val="none"/>
        </w:rPr>
      </w:pPr>
      <w:r>
        <w:rPr>
          <w:rFonts w:hint="eastAsia" w:ascii="Times New Roman" w:hAnsi="Times New Roman" w:eastAsia="楷体_GB2312"/>
          <w:color w:val="000000"/>
          <w:sz w:val="32"/>
          <w:szCs w:val="32"/>
          <w:highlight w:val="none"/>
        </w:rPr>
        <w:t>3.1 依据标准</w:t>
      </w:r>
    </w:p>
    <w:p w14:paraId="4D2C064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11291.1-2011《工业环境用机器人安全要求第1部分：机器人》</w:t>
      </w:r>
    </w:p>
    <w:p w14:paraId="5680887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3B6DFDB9">
      <w:pPr>
        <w:pageBreakBefore w:val="0"/>
        <w:overflowPunct/>
        <w:topLinePunct w:val="0"/>
        <w:bidi w:val="0"/>
        <w:adjustRightInd/>
        <w:snapToGrid/>
        <w:spacing w:line="560" w:lineRule="exact"/>
        <w:ind w:firstLine="640" w:firstLineChars="200"/>
        <w:rPr>
          <w:rFonts w:ascii="Times New Roman" w:hAnsi="Times New Roman" w:eastAsia="楷体_GB2312"/>
          <w:color w:val="000000"/>
          <w:sz w:val="32"/>
          <w:szCs w:val="32"/>
          <w:highlight w:val="none"/>
        </w:rPr>
      </w:pPr>
      <w:r>
        <w:rPr>
          <w:rFonts w:hint="eastAsia" w:ascii="Times New Roman" w:hAnsi="Times New Roman" w:eastAsia="楷体_GB2312"/>
          <w:color w:val="000000"/>
          <w:sz w:val="32"/>
          <w:szCs w:val="32"/>
          <w:highlight w:val="none"/>
        </w:rPr>
        <w:t>3.2 判定原则</w:t>
      </w:r>
    </w:p>
    <w:p w14:paraId="7ADA87F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096EC13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4862F03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3831251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19998F4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1DEE8AF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51CBFFB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32"/>
          <w:highlight w:val="none"/>
          <w:lang w:bidi="ar"/>
        </w:rPr>
      </w:pPr>
    </w:p>
    <w:p w14:paraId="61AF6C1D">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4342C8B8">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24E8883E">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29</w:t>
      </w:r>
    </w:p>
    <w:p w14:paraId="3874F233">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51903B9B">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广东省防爆灯具产品质量监督抽查实施细则</w:t>
      </w:r>
    </w:p>
    <w:p w14:paraId="5E2D6C65">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（2025年版）</w:t>
      </w:r>
    </w:p>
    <w:p w14:paraId="7D01F56C">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0E179E26">
      <w:pPr>
        <w:pStyle w:val="9"/>
        <w:pageBreakBefore w:val="0"/>
        <w:overflowPunct/>
        <w:topLinePunct w:val="0"/>
        <w:bidi w:val="0"/>
        <w:adjustRightInd/>
        <w:snapToGrid/>
        <w:spacing w:line="560" w:lineRule="exact"/>
        <w:ind w:firstLine="640"/>
        <w:rPr>
          <w:rFonts w:hint="default" w:ascii="Times New Roman" w:hAnsi="Times New Roman" w:cs="Times New Roman"/>
          <w:color w:val="000000"/>
          <w:highlight w:val="none"/>
        </w:rPr>
      </w:pPr>
      <w:r>
        <w:rPr>
          <w:rFonts w:hint="default" w:ascii="Times New Roman" w:hAnsi="Times New Roman" w:cs="Times New Roman"/>
          <w:color w:val="000000"/>
          <w:highlight w:val="none"/>
        </w:rPr>
        <w:t>1 抽样方法</w:t>
      </w:r>
    </w:p>
    <w:p w14:paraId="25C284C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以随机抽样的方式在被抽样生产者、销售者的待销产品中抽取。</w:t>
      </w:r>
    </w:p>
    <w:p w14:paraId="1AE4156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随机数一般可使用随机数表、随机数骰子等方法产生。</w:t>
      </w:r>
    </w:p>
    <w:p w14:paraId="667CB18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每批次抽取2台产品，1台作为检验样品带回承检单位，1台作为备用样品封存于承检单位。对同一被抽查单位抽样一般不超过2批次。</w:t>
      </w:r>
    </w:p>
    <w:p w14:paraId="17209D0A">
      <w:pPr>
        <w:pStyle w:val="9"/>
        <w:pageBreakBefore w:val="0"/>
        <w:overflowPunct/>
        <w:topLinePunct w:val="0"/>
        <w:bidi w:val="0"/>
        <w:adjustRightInd/>
        <w:snapToGrid/>
        <w:spacing w:line="560" w:lineRule="exact"/>
        <w:ind w:firstLine="640"/>
        <w:rPr>
          <w:rFonts w:hint="default" w:ascii="Times New Roman" w:hAnsi="Times New Roman"/>
          <w:color w:val="000000"/>
          <w:kern w:val="0"/>
          <w:highlight w:val="none"/>
        </w:rPr>
      </w:pPr>
      <w:r>
        <w:rPr>
          <w:rFonts w:ascii="Times New Roman" w:hAnsi="Times New Roman" w:cs="Times New Roman"/>
          <w:color w:val="000000"/>
          <w:highlight w:val="none"/>
        </w:rPr>
        <w:t>2 检验依据</w:t>
      </w:r>
    </w:p>
    <w:tbl>
      <w:tblPr>
        <w:tblStyle w:val="5"/>
        <w:tblW w:w="9213" w:type="dxa"/>
        <w:tblInd w:w="-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9"/>
        <w:gridCol w:w="2300"/>
        <w:gridCol w:w="2241"/>
        <w:gridCol w:w="3753"/>
      </w:tblGrid>
      <w:tr w14:paraId="0E84C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919" w:type="dxa"/>
            <w:noWrap w:val="0"/>
            <w:vAlign w:val="top"/>
          </w:tcPr>
          <w:p w14:paraId="2F1256B1">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541" w:type="dxa"/>
            <w:gridSpan w:val="2"/>
            <w:noWrap w:val="0"/>
            <w:vAlign w:val="top"/>
          </w:tcPr>
          <w:p w14:paraId="4DAE8C8F">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753" w:type="dxa"/>
            <w:noWrap w:val="0"/>
            <w:vAlign w:val="top"/>
          </w:tcPr>
          <w:p w14:paraId="502A2C98">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7C730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19" w:type="dxa"/>
            <w:noWrap w:val="0"/>
            <w:vAlign w:val="center"/>
          </w:tcPr>
          <w:p w14:paraId="6DEE5BA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4541" w:type="dxa"/>
            <w:gridSpan w:val="2"/>
            <w:noWrap w:val="0"/>
            <w:vAlign w:val="center"/>
          </w:tcPr>
          <w:p w14:paraId="1C6EBE4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标志</w:t>
            </w:r>
          </w:p>
        </w:tc>
        <w:tc>
          <w:tcPr>
            <w:tcW w:w="3753" w:type="dxa"/>
            <w:noWrap w:val="0"/>
            <w:vAlign w:val="center"/>
          </w:tcPr>
          <w:p w14:paraId="35E9709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3836.1-2021</w:t>
            </w:r>
          </w:p>
        </w:tc>
      </w:tr>
      <w:tr w14:paraId="2EE11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19" w:type="dxa"/>
            <w:noWrap w:val="0"/>
            <w:vAlign w:val="center"/>
          </w:tcPr>
          <w:p w14:paraId="5213EDC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4541" w:type="dxa"/>
            <w:gridSpan w:val="2"/>
            <w:noWrap w:val="0"/>
            <w:vAlign w:val="center"/>
          </w:tcPr>
          <w:p w14:paraId="5F1B8C1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抗冲击试验</w:t>
            </w:r>
          </w:p>
        </w:tc>
        <w:tc>
          <w:tcPr>
            <w:tcW w:w="3753" w:type="dxa"/>
            <w:noWrap w:val="0"/>
            <w:vAlign w:val="center"/>
          </w:tcPr>
          <w:p w14:paraId="5175CC6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3836.1-2021</w:t>
            </w:r>
          </w:p>
        </w:tc>
      </w:tr>
      <w:tr w14:paraId="3B8BC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19" w:type="dxa"/>
            <w:noWrap w:val="0"/>
            <w:vAlign w:val="center"/>
          </w:tcPr>
          <w:p w14:paraId="29A2FE8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4541" w:type="dxa"/>
            <w:gridSpan w:val="2"/>
            <w:noWrap w:val="0"/>
            <w:vAlign w:val="center"/>
          </w:tcPr>
          <w:p w14:paraId="280B7FD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电气间隙</w:t>
            </w:r>
          </w:p>
        </w:tc>
        <w:tc>
          <w:tcPr>
            <w:tcW w:w="3753" w:type="dxa"/>
            <w:noWrap w:val="0"/>
            <w:vAlign w:val="center"/>
          </w:tcPr>
          <w:p w14:paraId="7F3FD70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3836.3-2021</w:t>
            </w:r>
          </w:p>
        </w:tc>
      </w:tr>
      <w:tr w14:paraId="505DB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19" w:type="dxa"/>
            <w:noWrap w:val="0"/>
            <w:vAlign w:val="center"/>
          </w:tcPr>
          <w:p w14:paraId="30EFAA6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4541" w:type="dxa"/>
            <w:gridSpan w:val="2"/>
            <w:noWrap w:val="0"/>
            <w:vAlign w:val="center"/>
          </w:tcPr>
          <w:p w14:paraId="012F8D9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爬电距离</w:t>
            </w:r>
          </w:p>
        </w:tc>
        <w:tc>
          <w:tcPr>
            <w:tcW w:w="3753" w:type="dxa"/>
            <w:noWrap w:val="0"/>
            <w:vAlign w:val="center"/>
          </w:tcPr>
          <w:p w14:paraId="39310AC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3836.3-2021</w:t>
            </w:r>
          </w:p>
        </w:tc>
      </w:tr>
      <w:tr w14:paraId="2788E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3" w:hRule="atLeast"/>
        </w:trPr>
        <w:tc>
          <w:tcPr>
            <w:tcW w:w="919" w:type="dxa"/>
            <w:vMerge w:val="restart"/>
            <w:noWrap w:val="0"/>
            <w:vAlign w:val="center"/>
          </w:tcPr>
          <w:p w14:paraId="2BD6539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p w14:paraId="6FA2BA2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2300" w:type="dxa"/>
            <w:vMerge w:val="restart"/>
            <w:noWrap w:val="0"/>
            <w:vAlign w:val="center"/>
          </w:tcPr>
          <w:p w14:paraId="006B979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非铠装电缆和带编织覆盖层电缆的夹紧试验</w:t>
            </w:r>
          </w:p>
        </w:tc>
        <w:tc>
          <w:tcPr>
            <w:tcW w:w="2241" w:type="dxa"/>
            <w:noWrap w:val="0"/>
            <w:vAlign w:val="center"/>
          </w:tcPr>
          <w:p w14:paraId="373705E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夹紧试验</w:t>
            </w:r>
          </w:p>
        </w:tc>
        <w:tc>
          <w:tcPr>
            <w:tcW w:w="3753" w:type="dxa"/>
            <w:noWrap w:val="0"/>
            <w:vAlign w:val="center"/>
          </w:tcPr>
          <w:p w14:paraId="3E7F62E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3836.1-2021</w:t>
            </w:r>
          </w:p>
        </w:tc>
      </w:tr>
      <w:tr w14:paraId="3C26A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0" w:hRule="atLeast"/>
        </w:trPr>
        <w:tc>
          <w:tcPr>
            <w:tcW w:w="919" w:type="dxa"/>
            <w:vMerge w:val="continue"/>
            <w:noWrap w:val="0"/>
            <w:vAlign w:val="center"/>
          </w:tcPr>
          <w:p w14:paraId="66DD21E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300" w:type="dxa"/>
            <w:vMerge w:val="continue"/>
            <w:noWrap w:val="0"/>
            <w:vAlign w:val="center"/>
          </w:tcPr>
          <w:p w14:paraId="5ED06E7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241" w:type="dxa"/>
            <w:noWrap w:val="0"/>
            <w:vAlign w:val="center"/>
          </w:tcPr>
          <w:p w14:paraId="7218623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机械强度</w:t>
            </w:r>
          </w:p>
        </w:tc>
        <w:tc>
          <w:tcPr>
            <w:tcW w:w="3753" w:type="dxa"/>
            <w:noWrap w:val="0"/>
            <w:vAlign w:val="center"/>
          </w:tcPr>
          <w:p w14:paraId="4E44EB7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3836.1-2021</w:t>
            </w:r>
          </w:p>
        </w:tc>
      </w:tr>
      <w:tr w14:paraId="00A58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1" w:hRule="atLeast"/>
        </w:trPr>
        <w:tc>
          <w:tcPr>
            <w:tcW w:w="919" w:type="dxa"/>
            <w:vMerge w:val="restart"/>
            <w:noWrap w:val="0"/>
            <w:vAlign w:val="center"/>
          </w:tcPr>
          <w:p w14:paraId="11E151D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p w14:paraId="040510F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2300" w:type="dxa"/>
            <w:vMerge w:val="restart"/>
            <w:noWrap w:val="0"/>
            <w:vAlign w:val="center"/>
          </w:tcPr>
          <w:p w14:paraId="43C60C9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隔爆外壳引入装置的附加要求</w:t>
            </w:r>
          </w:p>
        </w:tc>
        <w:tc>
          <w:tcPr>
            <w:tcW w:w="2241" w:type="dxa"/>
            <w:noWrap w:val="0"/>
            <w:vAlign w:val="center"/>
          </w:tcPr>
          <w:p w14:paraId="490248D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密封试验</w:t>
            </w:r>
          </w:p>
        </w:tc>
        <w:tc>
          <w:tcPr>
            <w:tcW w:w="3753" w:type="dxa"/>
            <w:noWrap w:val="0"/>
            <w:vAlign w:val="center"/>
          </w:tcPr>
          <w:p w14:paraId="0D03BEC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3836.2-2021</w:t>
            </w:r>
          </w:p>
        </w:tc>
      </w:tr>
      <w:tr w14:paraId="55B74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4" w:hRule="atLeast"/>
        </w:trPr>
        <w:tc>
          <w:tcPr>
            <w:tcW w:w="919" w:type="dxa"/>
            <w:vMerge w:val="continue"/>
            <w:noWrap w:val="0"/>
            <w:vAlign w:val="top"/>
          </w:tcPr>
          <w:p w14:paraId="50F451A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300" w:type="dxa"/>
            <w:vMerge w:val="continue"/>
            <w:noWrap w:val="0"/>
            <w:vAlign w:val="center"/>
          </w:tcPr>
          <w:p w14:paraId="14A73DA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241" w:type="dxa"/>
            <w:noWrap w:val="0"/>
            <w:vAlign w:val="center"/>
          </w:tcPr>
          <w:p w14:paraId="0482291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机械强度试验</w:t>
            </w:r>
          </w:p>
        </w:tc>
        <w:tc>
          <w:tcPr>
            <w:tcW w:w="3753" w:type="dxa"/>
            <w:noWrap w:val="0"/>
            <w:vAlign w:val="center"/>
          </w:tcPr>
          <w:p w14:paraId="28912CC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3836.2-2021</w:t>
            </w:r>
          </w:p>
        </w:tc>
      </w:tr>
      <w:tr w14:paraId="5498E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19" w:type="dxa"/>
            <w:noWrap w:val="0"/>
            <w:vAlign w:val="center"/>
          </w:tcPr>
          <w:p w14:paraId="777DD45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4541" w:type="dxa"/>
            <w:gridSpan w:val="2"/>
            <w:noWrap w:val="0"/>
            <w:vAlign w:val="center"/>
          </w:tcPr>
          <w:p w14:paraId="539C266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隔爆接合面</w:t>
            </w:r>
          </w:p>
        </w:tc>
        <w:tc>
          <w:tcPr>
            <w:tcW w:w="3753" w:type="dxa"/>
            <w:noWrap w:val="0"/>
            <w:vAlign w:val="center"/>
          </w:tcPr>
          <w:p w14:paraId="6DCE0F2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3836.2-2021</w:t>
            </w:r>
          </w:p>
        </w:tc>
      </w:tr>
      <w:tr w14:paraId="4F8AA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19" w:type="dxa"/>
            <w:noWrap w:val="0"/>
            <w:vAlign w:val="center"/>
          </w:tcPr>
          <w:p w14:paraId="5ACED4D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4541" w:type="dxa"/>
            <w:gridSpan w:val="2"/>
            <w:noWrap w:val="0"/>
            <w:vAlign w:val="center"/>
          </w:tcPr>
          <w:p w14:paraId="525F376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粘接接合面</w:t>
            </w:r>
          </w:p>
        </w:tc>
        <w:tc>
          <w:tcPr>
            <w:tcW w:w="3753" w:type="dxa"/>
            <w:noWrap w:val="0"/>
            <w:vAlign w:val="center"/>
          </w:tcPr>
          <w:p w14:paraId="54E822D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3836.2-2021</w:t>
            </w:r>
          </w:p>
        </w:tc>
      </w:tr>
      <w:tr w14:paraId="70686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19" w:type="dxa"/>
            <w:noWrap w:val="0"/>
            <w:vAlign w:val="center"/>
          </w:tcPr>
          <w:p w14:paraId="7CC6FEC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4541" w:type="dxa"/>
            <w:gridSpan w:val="2"/>
            <w:noWrap w:val="0"/>
            <w:vAlign w:val="center"/>
          </w:tcPr>
          <w:p w14:paraId="59ACDEC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外壳耐压试验</w:t>
            </w:r>
          </w:p>
        </w:tc>
        <w:tc>
          <w:tcPr>
            <w:tcW w:w="3753" w:type="dxa"/>
            <w:noWrap w:val="0"/>
            <w:vAlign w:val="center"/>
          </w:tcPr>
          <w:p w14:paraId="65458A7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GB/T 3836.2-2021 </w:t>
            </w:r>
          </w:p>
        </w:tc>
      </w:tr>
      <w:tr w14:paraId="0B8BA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19" w:type="dxa"/>
            <w:noWrap w:val="0"/>
            <w:vAlign w:val="center"/>
          </w:tcPr>
          <w:p w14:paraId="35B95D2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4541" w:type="dxa"/>
            <w:gridSpan w:val="2"/>
            <w:noWrap w:val="0"/>
            <w:vAlign w:val="center"/>
          </w:tcPr>
          <w:p w14:paraId="21B9534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内部点燃的不传爆试验</w:t>
            </w:r>
          </w:p>
        </w:tc>
        <w:tc>
          <w:tcPr>
            <w:tcW w:w="3753" w:type="dxa"/>
            <w:noWrap w:val="0"/>
            <w:vAlign w:val="center"/>
          </w:tcPr>
          <w:p w14:paraId="2EA7872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GB/T 3836.2-2021 </w:t>
            </w:r>
          </w:p>
        </w:tc>
      </w:tr>
      <w:tr w14:paraId="27CCA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19" w:type="dxa"/>
            <w:noWrap w:val="0"/>
            <w:vAlign w:val="center"/>
          </w:tcPr>
          <w:p w14:paraId="6F137EA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4541" w:type="dxa"/>
            <w:gridSpan w:val="2"/>
            <w:noWrap w:val="0"/>
            <w:vAlign w:val="center"/>
          </w:tcPr>
          <w:p w14:paraId="46B684B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最高表面温度</w:t>
            </w:r>
          </w:p>
        </w:tc>
        <w:tc>
          <w:tcPr>
            <w:tcW w:w="3753" w:type="dxa"/>
            <w:noWrap w:val="0"/>
            <w:vAlign w:val="center"/>
          </w:tcPr>
          <w:p w14:paraId="4EB79F1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3836.1-2021</w:t>
            </w:r>
          </w:p>
        </w:tc>
      </w:tr>
      <w:tr w14:paraId="08F2E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7" w:hRule="atLeast"/>
        </w:trPr>
        <w:tc>
          <w:tcPr>
            <w:tcW w:w="919" w:type="dxa"/>
            <w:noWrap w:val="0"/>
            <w:vAlign w:val="center"/>
          </w:tcPr>
          <w:p w14:paraId="6C80483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4541" w:type="dxa"/>
            <w:gridSpan w:val="2"/>
            <w:noWrap w:val="0"/>
            <w:vAlign w:val="center"/>
          </w:tcPr>
          <w:p w14:paraId="7F8BAAD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热剧变试验</w:t>
            </w:r>
          </w:p>
        </w:tc>
        <w:tc>
          <w:tcPr>
            <w:tcW w:w="3753" w:type="dxa"/>
            <w:noWrap w:val="0"/>
            <w:vAlign w:val="center"/>
          </w:tcPr>
          <w:p w14:paraId="4FF07B8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3836.1-2021</w:t>
            </w:r>
          </w:p>
        </w:tc>
      </w:tr>
      <w:tr w14:paraId="426FC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7" w:hRule="atLeast"/>
        </w:trPr>
        <w:tc>
          <w:tcPr>
            <w:tcW w:w="919" w:type="dxa"/>
            <w:noWrap w:val="0"/>
            <w:vAlign w:val="center"/>
          </w:tcPr>
          <w:p w14:paraId="6C66829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13</w:t>
            </w:r>
          </w:p>
        </w:tc>
        <w:tc>
          <w:tcPr>
            <w:tcW w:w="4541" w:type="dxa"/>
            <w:gridSpan w:val="2"/>
            <w:noWrap w:val="0"/>
            <w:vAlign w:val="center"/>
          </w:tcPr>
          <w:p w14:paraId="4F8E5C1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绝缘介电强度</w:t>
            </w:r>
          </w:p>
        </w:tc>
        <w:tc>
          <w:tcPr>
            <w:tcW w:w="3753" w:type="dxa"/>
            <w:noWrap w:val="0"/>
            <w:vAlign w:val="center"/>
          </w:tcPr>
          <w:p w14:paraId="5147302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3836.3-2021</w:t>
            </w:r>
          </w:p>
        </w:tc>
      </w:tr>
      <w:tr w14:paraId="6746A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trPr>
        <w:tc>
          <w:tcPr>
            <w:tcW w:w="9213" w:type="dxa"/>
            <w:gridSpan w:val="4"/>
            <w:noWrap w:val="0"/>
            <w:vAlign w:val="center"/>
          </w:tcPr>
          <w:p w14:paraId="62268D6C">
            <w:pPr>
              <w:pageBreakBefore w:val="0"/>
              <w:overflowPunct/>
              <w:topLinePunct w:val="0"/>
              <w:bidi w:val="0"/>
              <w:adjustRightInd/>
              <w:snapToGrid/>
              <w:spacing w:line="560" w:lineRule="exact"/>
              <w:jc w:val="left"/>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注：1.隔爆型防爆电气产品，仅对矿用产品进行电气间隙、爬电距离试验。</w:t>
            </w:r>
          </w:p>
          <w:p w14:paraId="0F2F64E8">
            <w:pPr>
              <w:pageBreakBefore w:val="0"/>
              <w:overflowPunct/>
              <w:topLinePunct w:val="0"/>
              <w:bidi w:val="0"/>
              <w:adjustRightInd/>
              <w:snapToGrid/>
              <w:spacing w:line="560" w:lineRule="exact"/>
              <w:ind w:firstLine="560" w:firstLineChars="200"/>
              <w:jc w:val="left"/>
              <w:rPr>
                <w:rFonts w:ascii="Times New Roman" w:hAnsi="Times New Roman" w:eastAsia="仿宋_GB2312"/>
                <w:color w:val="000000"/>
                <w:sz w:val="32"/>
                <w:highlight w:val="none"/>
              </w:rPr>
            </w:pPr>
            <w:r>
              <w:rPr>
                <w:rFonts w:hint="eastAsia" w:ascii="Times New Roman" w:hAnsi="Times New Roman" w:eastAsia="仿宋_GB2312" w:cs="仿宋_GB2312"/>
                <w:color w:val="000000"/>
                <w:sz w:val="28"/>
                <w:szCs w:val="28"/>
                <w:highlight w:val="none"/>
                <w:lang w:bidi="ar"/>
              </w:rPr>
              <w:t>2.隔爆型产品隔爆结合面不合格，取消内部点燃的不传爆试验。</w:t>
            </w:r>
          </w:p>
        </w:tc>
      </w:tr>
    </w:tbl>
    <w:p w14:paraId="6F547D2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71F8AFE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41C4B86E">
      <w:pPr>
        <w:pStyle w:val="9"/>
        <w:pageBreakBefore w:val="0"/>
        <w:overflowPunct/>
        <w:topLinePunct w:val="0"/>
        <w:bidi w:val="0"/>
        <w:adjustRightInd/>
        <w:snapToGrid/>
        <w:spacing w:line="560" w:lineRule="exact"/>
        <w:ind w:firstLine="640"/>
        <w:rPr>
          <w:rFonts w:hint="default" w:ascii="Times New Roman" w:hAnsi="Times New Roman" w:cs="Times New Roman"/>
          <w:color w:val="000000"/>
          <w:highlight w:val="none"/>
        </w:rPr>
      </w:pPr>
      <w:r>
        <w:rPr>
          <w:rFonts w:hint="default" w:ascii="Times New Roman" w:hAnsi="Times New Roman" w:cs="Times New Roman"/>
          <w:color w:val="000000"/>
          <w:highlight w:val="none"/>
        </w:rPr>
        <w:t>3 判定规则</w:t>
      </w:r>
    </w:p>
    <w:p w14:paraId="7EC8B059">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楷体_GB2312"/>
          <w:color w:val="000000"/>
          <w:sz w:val="32"/>
          <w:szCs w:val="32"/>
          <w:highlight w:val="none"/>
        </w:rPr>
        <w:t>3.1 依据标准</w:t>
      </w:r>
    </w:p>
    <w:p w14:paraId="08A9DA0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3836.1-2021 爆炸性环境  第1部分：设备 通用要求</w:t>
      </w:r>
    </w:p>
    <w:p w14:paraId="146F060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3836.2-2021 爆炸性环境  第2部分：由隔爆外壳“d”保护的设备</w:t>
      </w:r>
    </w:p>
    <w:p w14:paraId="2BB3EFE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3836.3-2021 爆炸性环境  第3部分：由增安型“e”保护的设备</w:t>
      </w:r>
    </w:p>
    <w:p w14:paraId="1DFC79B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 xml:space="preserve">现行有效的企业标准、团体标准、地方标准及产品明示质量要求 </w:t>
      </w:r>
    </w:p>
    <w:p w14:paraId="22B52FED">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楷体_GB2312"/>
          <w:color w:val="000000"/>
          <w:sz w:val="32"/>
          <w:szCs w:val="32"/>
          <w:highlight w:val="none"/>
        </w:rPr>
        <w:t>3.2 判定原则</w:t>
      </w:r>
    </w:p>
    <w:p w14:paraId="6B99593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0522F33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6A5E264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0B228E0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33E5884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51B5F20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31CD83F8">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4453E85F">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1C8BCB7E">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27F44552">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30</w:t>
      </w:r>
    </w:p>
    <w:p w14:paraId="6BF41DCB">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34742B06">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广东省防爆电机产品质量监督抽查实施细则</w:t>
      </w:r>
    </w:p>
    <w:p w14:paraId="30A6D655">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（2025年版）</w:t>
      </w:r>
    </w:p>
    <w:p w14:paraId="3443838D">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46D08AEA">
      <w:pPr>
        <w:pStyle w:val="9"/>
        <w:pageBreakBefore w:val="0"/>
        <w:overflowPunct/>
        <w:topLinePunct w:val="0"/>
        <w:bidi w:val="0"/>
        <w:adjustRightInd/>
        <w:snapToGrid/>
        <w:spacing w:line="560" w:lineRule="exact"/>
        <w:ind w:firstLine="640"/>
        <w:rPr>
          <w:rFonts w:hint="default" w:ascii="Times New Roman" w:hAnsi="Times New Roman" w:cs="Times New Roman"/>
          <w:color w:val="000000"/>
          <w:highlight w:val="none"/>
        </w:rPr>
      </w:pPr>
      <w:r>
        <w:rPr>
          <w:rFonts w:hint="default" w:ascii="Times New Roman" w:hAnsi="Times New Roman" w:cs="Times New Roman"/>
          <w:color w:val="000000"/>
          <w:highlight w:val="none"/>
        </w:rPr>
        <w:t>1 抽样方法</w:t>
      </w:r>
    </w:p>
    <w:p w14:paraId="5F6E540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以随机抽样的方式在被抽样生产者、销售者的待销产品中抽取。</w:t>
      </w:r>
    </w:p>
    <w:p w14:paraId="713583C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随机数一般可使用随机数表、随机数骰子等方法产生。</w:t>
      </w:r>
    </w:p>
    <w:p w14:paraId="6D8C40A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每批次抽取2台产品，1台作为检验样品带回承检单位，1台作为备用样品封存于承检单位。对同一被抽查单位抽样一般不超过2批次。</w:t>
      </w:r>
    </w:p>
    <w:p w14:paraId="295F44B0">
      <w:pPr>
        <w:pStyle w:val="9"/>
        <w:pageBreakBefore w:val="0"/>
        <w:overflowPunct/>
        <w:topLinePunct w:val="0"/>
        <w:bidi w:val="0"/>
        <w:adjustRightInd/>
        <w:snapToGrid/>
        <w:spacing w:line="560" w:lineRule="exact"/>
        <w:ind w:firstLine="640"/>
        <w:rPr>
          <w:rFonts w:hint="default" w:ascii="Times New Roman" w:hAnsi="Times New Roman"/>
          <w:color w:val="000000"/>
          <w:kern w:val="0"/>
          <w:highlight w:val="none"/>
        </w:rPr>
      </w:pPr>
      <w:r>
        <w:rPr>
          <w:rFonts w:ascii="Times New Roman" w:hAnsi="Times New Roman" w:cs="Times New Roman"/>
          <w:color w:val="000000"/>
          <w:highlight w:val="none"/>
        </w:rPr>
        <w:t>2 检验依据</w:t>
      </w:r>
    </w:p>
    <w:tbl>
      <w:tblPr>
        <w:tblStyle w:val="5"/>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2"/>
        <w:gridCol w:w="2247"/>
        <w:gridCol w:w="2126"/>
        <w:gridCol w:w="3686"/>
      </w:tblGrid>
      <w:tr w14:paraId="4FF0D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872" w:type="dxa"/>
            <w:noWrap w:val="0"/>
            <w:vAlign w:val="top"/>
          </w:tcPr>
          <w:p w14:paraId="5ED1548E">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373" w:type="dxa"/>
            <w:gridSpan w:val="2"/>
            <w:noWrap w:val="0"/>
            <w:vAlign w:val="top"/>
          </w:tcPr>
          <w:p w14:paraId="7F55BD69">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686" w:type="dxa"/>
            <w:noWrap w:val="0"/>
            <w:vAlign w:val="top"/>
          </w:tcPr>
          <w:p w14:paraId="438524AB">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74750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 w:type="dxa"/>
            <w:noWrap w:val="0"/>
            <w:vAlign w:val="center"/>
          </w:tcPr>
          <w:p w14:paraId="4DD3AA5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4373" w:type="dxa"/>
            <w:gridSpan w:val="2"/>
            <w:noWrap w:val="0"/>
            <w:vAlign w:val="center"/>
          </w:tcPr>
          <w:p w14:paraId="73ABAEC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标志</w:t>
            </w:r>
          </w:p>
        </w:tc>
        <w:tc>
          <w:tcPr>
            <w:tcW w:w="3686" w:type="dxa"/>
            <w:noWrap w:val="0"/>
            <w:vAlign w:val="center"/>
          </w:tcPr>
          <w:p w14:paraId="7DC7595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3836.1-2021</w:t>
            </w:r>
          </w:p>
        </w:tc>
      </w:tr>
      <w:tr w14:paraId="4B1E3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 w:type="dxa"/>
            <w:noWrap w:val="0"/>
            <w:vAlign w:val="center"/>
          </w:tcPr>
          <w:p w14:paraId="694BA9C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4373" w:type="dxa"/>
            <w:gridSpan w:val="2"/>
            <w:noWrap w:val="0"/>
            <w:vAlign w:val="center"/>
          </w:tcPr>
          <w:p w14:paraId="11F24A8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抗冲击试验</w:t>
            </w:r>
          </w:p>
        </w:tc>
        <w:tc>
          <w:tcPr>
            <w:tcW w:w="3686" w:type="dxa"/>
            <w:noWrap w:val="0"/>
            <w:vAlign w:val="center"/>
          </w:tcPr>
          <w:p w14:paraId="1409705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3836.1-2021</w:t>
            </w:r>
          </w:p>
        </w:tc>
      </w:tr>
      <w:tr w14:paraId="19110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 w:type="dxa"/>
            <w:noWrap w:val="0"/>
            <w:vAlign w:val="center"/>
          </w:tcPr>
          <w:p w14:paraId="6AA6C57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4373" w:type="dxa"/>
            <w:gridSpan w:val="2"/>
            <w:noWrap w:val="0"/>
            <w:vAlign w:val="center"/>
          </w:tcPr>
          <w:p w14:paraId="37E4923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电气间隙</w:t>
            </w:r>
          </w:p>
        </w:tc>
        <w:tc>
          <w:tcPr>
            <w:tcW w:w="3686" w:type="dxa"/>
            <w:noWrap w:val="0"/>
            <w:vAlign w:val="center"/>
          </w:tcPr>
          <w:p w14:paraId="6F53D7D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3836.3-2021</w:t>
            </w:r>
          </w:p>
        </w:tc>
      </w:tr>
      <w:tr w14:paraId="0EE31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 w:type="dxa"/>
            <w:noWrap w:val="0"/>
            <w:vAlign w:val="center"/>
          </w:tcPr>
          <w:p w14:paraId="1D95602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4373" w:type="dxa"/>
            <w:gridSpan w:val="2"/>
            <w:noWrap w:val="0"/>
            <w:vAlign w:val="center"/>
          </w:tcPr>
          <w:p w14:paraId="68D142A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爬电距离</w:t>
            </w:r>
          </w:p>
        </w:tc>
        <w:tc>
          <w:tcPr>
            <w:tcW w:w="3686" w:type="dxa"/>
            <w:noWrap w:val="0"/>
            <w:vAlign w:val="center"/>
          </w:tcPr>
          <w:p w14:paraId="340FDBE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3836.3-2021</w:t>
            </w:r>
          </w:p>
        </w:tc>
      </w:tr>
      <w:tr w14:paraId="1C01A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872" w:type="dxa"/>
            <w:vMerge w:val="restart"/>
            <w:noWrap w:val="0"/>
            <w:vAlign w:val="center"/>
          </w:tcPr>
          <w:p w14:paraId="4421641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5</w:t>
            </w:r>
          </w:p>
        </w:tc>
        <w:tc>
          <w:tcPr>
            <w:tcW w:w="2247" w:type="dxa"/>
            <w:vMerge w:val="restart"/>
            <w:noWrap w:val="0"/>
            <w:vAlign w:val="center"/>
          </w:tcPr>
          <w:p w14:paraId="15D801A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非铠装电缆和带编织覆盖层电缆的夹紧试验</w:t>
            </w:r>
          </w:p>
        </w:tc>
        <w:tc>
          <w:tcPr>
            <w:tcW w:w="2126" w:type="dxa"/>
            <w:noWrap w:val="0"/>
            <w:vAlign w:val="center"/>
          </w:tcPr>
          <w:p w14:paraId="40396F8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夹紧试验</w:t>
            </w:r>
          </w:p>
        </w:tc>
        <w:tc>
          <w:tcPr>
            <w:tcW w:w="3686" w:type="dxa"/>
            <w:noWrap w:val="0"/>
            <w:vAlign w:val="center"/>
          </w:tcPr>
          <w:p w14:paraId="6293A82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3836.1-2021</w:t>
            </w:r>
          </w:p>
        </w:tc>
      </w:tr>
      <w:tr w14:paraId="606D7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 w:type="dxa"/>
            <w:vMerge w:val="continue"/>
            <w:noWrap w:val="0"/>
            <w:vAlign w:val="center"/>
          </w:tcPr>
          <w:p w14:paraId="124E6B3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p>
        </w:tc>
        <w:tc>
          <w:tcPr>
            <w:tcW w:w="2247" w:type="dxa"/>
            <w:vMerge w:val="continue"/>
            <w:noWrap w:val="0"/>
            <w:vAlign w:val="center"/>
          </w:tcPr>
          <w:p w14:paraId="205548E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p>
        </w:tc>
        <w:tc>
          <w:tcPr>
            <w:tcW w:w="2126" w:type="dxa"/>
            <w:noWrap w:val="0"/>
            <w:vAlign w:val="center"/>
          </w:tcPr>
          <w:p w14:paraId="0A2BB79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机械强度</w:t>
            </w:r>
          </w:p>
        </w:tc>
        <w:tc>
          <w:tcPr>
            <w:tcW w:w="3686" w:type="dxa"/>
            <w:noWrap w:val="0"/>
            <w:vAlign w:val="center"/>
          </w:tcPr>
          <w:p w14:paraId="255A934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3836.1-2021</w:t>
            </w:r>
          </w:p>
        </w:tc>
      </w:tr>
      <w:tr w14:paraId="54ECA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872" w:type="dxa"/>
            <w:vMerge w:val="restart"/>
            <w:noWrap w:val="0"/>
            <w:vAlign w:val="center"/>
          </w:tcPr>
          <w:p w14:paraId="2C16B53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6</w:t>
            </w:r>
          </w:p>
        </w:tc>
        <w:tc>
          <w:tcPr>
            <w:tcW w:w="2247" w:type="dxa"/>
            <w:vMerge w:val="restart"/>
            <w:noWrap w:val="0"/>
            <w:vAlign w:val="center"/>
          </w:tcPr>
          <w:p w14:paraId="6584AD6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隔爆外壳引入装置的附加要求</w:t>
            </w:r>
          </w:p>
        </w:tc>
        <w:tc>
          <w:tcPr>
            <w:tcW w:w="2126" w:type="dxa"/>
            <w:noWrap w:val="0"/>
            <w:vAlign w:val="center"/>
          </w:tcPr>
          <w:p w14:paraId="43D4C9A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密封试验</w:t>
            </w:r>
          </w:p>
        </w:tc>
        <w:tc>
          <w:tcPr>
            <w:tcW w:w="3686" w:type="dxa"/>
            <w:noWrap w:val="0"/>
            <w:vAlign w:val="center"/>
          </w:tcPr>
          <w:p w14:paraId="7C20D4A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3836.2-2021</w:t>
            </w:r>
          </w:p>
        </w:tc>
      </w:tr>
      <w:tr w14:paraId="6F44D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 w:type="dxa"/>
            <w:vMerge w:val="continue"/>
            <w:noWrap w:val="0"/>
            <w:vAlign w:val="top"/>
          </w:tcPr>
          <w:p w14:paraId="6CF3DA7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p>
        </w:tc>
        <w:tc>
          <w:tcPr>
            <w:tcW w:w="2247" w:type="dxa"/>
            <w:vMerge w:val="continue"/>
            <w:noWrap w:val="0"/>
            <w:vAlign w:val="center"/>
          </w:tcPr>
          <w:p w14:paraId="247AA19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p>
        </w:tc>
        <w:tc>
          <w:tcPr>
            <w:tcW w:w="2126" w:type="dxa"/>
            <w:noWrap w:val="0"/>
            <w:vAlign w:val="center"/>
          </w:tcPr>
          <w:p w14:paraId="0AB8D3E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机械强度试验</w:t>
            </w:r>
          </w:p>
        </w:tc>
        <w:tc>
          <w:tcPr>
            <w:tcW w:w="3686" w:type="dxa"/>
            <w:noWrap w:val="0"/>
            <w:vAlign w:val="center"/>
          </w:tcPr>
          <w:p w14:paraId="46CFE12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3836.2-2021</w:t>
            </w:r>
          </w:p>
        </w:tc>
      </w:tr>
      <w:tr w14:paraId="3ACA8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 w:type="dxa"/>
            <w:noWrap w:val="0"/>
            <w:vAlign w:val="center"/>
          </w:tcPr>
          <w:p w14:paraId="4163BDB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7</w:t>
            </w:r>
          </w:p>
        </w:tc>
        <w:tc>
          <w:tcPr>
            <w:tcW w:w="4373" w:type="dxa"/>
            <w:gridSpan w:val="2"/>
            <w:noWrap w:val="0"/>
            <w:vAlign w:val="center"/>
          </w:tcPr>
          <w:p w14:paraId="6A56722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隔爆接合面</w:t>
            </w:r>
          </w:p>
        </w:tc>
        <w:tc>
          <w:tcPr>
            <w:tcW w:w="3686" w:type="dxa"/>
            <w:noWrap w:val="0"/>
            <w:vAlign w:val="center"/>
          </w:tcPr>
          <w:p w14:paraId="4ED8E69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3836.2-2021</w:t>
            </w:r>
          </w:p>
        </w:tc>
      </w:tr>
      <w:tr w14:paraId="58C5A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 w:type="dxa"/>
            <w:noWrap w:val="0"/>
            <w:vAlign w:val="center"/>
          </w:tcPr>
          <w:p w14:paraId="2D715BF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8</w:t>
            </w:r>
          </w:p>
        </w:tc>
        <w:tc>
          <w:tcPr>
            <w:tcW w:w="4373" w:type="dxa"/>
            <w:gridSpan w:val="2"/>
            <w:noWrap w:val="0"/>
            <w:vAlign w:val="center"/>
          </w:tcPr>
          <w:p w14:paraId="48EACC6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外壳耐压试验</w:t>
            </w:r>
          </w:p>
        </w:tc>
        <w:tc>
          <w:tcPr>
            <w:tcW w:w="3686" w:type="dxa"/>
            <w:noWrap w:val="0"/>
            <w:vAlign w:val="center"/>
          </w:tcPr>
          <w:p w14:paraId="107BBFB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GB/T 3836.2-2021 </w:t>
            </w:r>
          </w:p>
        </w:tc>
      </w:tr>
      <w:tr w14:paraId="515B1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 w:type="dxa"/>
            <w:noWrap w:val="0"/>
            <w:vAlign w:val="center"/>
          </w:tcPr>
          <w:p w14:paraId="346FE8F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9</w:t>
            </w:r>
          </w:p>
        </w:tc>
        <w:tc>
          <w:tcPr>
            <w:tcW w:w="4373" w:type="dxa"/>
            <w:gridSpan w:val="2"/>
            <w:noWrap w:val="0"/>
            <w:vAlign w:val="center"/>
          </w:tcPr>
          <w:p w14:paraId="1EF2CB7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内部点燃的不传爆试验</w:t>
            </w:r>
          </w:p>
        </w:tc>
        <w:tc>
          <w:tcPr>
            <w:tcW w:w="3686" w:type="dxa"/>
            <w:noWrap w:val="0"/>
            <w:vAlign w:val="center"/>
          </w:tcPr>
          <w:p w14:paraId="13256AB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GB/T 3836.2-2021 </w:t>
            </w:r>
          </w:p>
        </w:tc>
      </w:tr>
      <w:tr w14:paraId="5DE90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8931" w:type="dxa"/>
            <w:gridSpan w:val="4"/>
            <w:noWrap w:val="0"/>
            <w:vAlign w:val="center"/>
          </w:tcPr>
          <w:p w14:paraId="4ADACFEB">
            <w:pPr>
              <w:pageBreakBefore w:val="0"/>
              <w:overflowPunct/>
              <w:topLinePunct w:val="0"/>
              <w:bidi w:val="0"/>
              <w:adjustRightInd/>
              <w:snapToGrid/>
              <w:spacing w:line="560" w:lineRule="exact"/>
              <w:jc w:val="left"/>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注： </w:t>
            </w:r>
          </w:p>
          <w:p w14:paraId="0E9EF3BA">
            <w:pPr>
              <w:pageBreakBefore w:val="0"/>
              <w:overflowPunct/>
              <w:topLinePunct w:val="0"/>
              <w:bidi w:val="0"/>
              <w:adjustRightInd/>
              <w:snapToGrid/>
              <w:spacing w:line="560" w:lineRule="exact"/>
              <w:jc w:val="left"/>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1.隔爆型防爆电气产品，仅对矿用产品进行电气间隙、爬电距离试验。</w:t>
            </w:r>
          </w:p>
          <w:p w14:paraId="7868423F">
            <w:pPr>
              <w:pageBreakBefore w:val="0"/>
              <w:overflowPunct/>
              <w:topLinePunct w:val="0"/>
              <w:bidi w:val="0"/>
              <w:adjustRightInd/>
              <w:snapToGrid/>
              <w:spacing w:line="560" w:lineRule="exact"/>
              <w:jc w:val="left"/>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2.隔爆型产品隔爆结合面不合格，取消内部点燃的不传爆试验。</w:t>
            </w:r>
          </w:p>
        </w:tc>
      </w:tr>
    </w:tbl>
    <w:p w14:paraId="480ECB9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7ECED73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7172E591">
      <w:pPr>
        <w:pStyle w:val="9"/>
        <w:pageBreakBefore w:val="0"/>
        <w:overflowPunct/>
        <w:topLinePunct w:val="0"/>
        <w:bidi w:val="0"/>
        <w:adjustRightInd/>
        <w:snapToGrid/>
        <w:spacing w:line="560" w:lineRule="exact"/>
        <w:ind w:firstLine="640"/>
        <w:rPr>
          <w:rFonts w:hint="default" w:ascii="Times New Roman" w:hAnsi="Times New Roman" w:cs="Times New Roman"/>
          <w:color w:val="000000"/>
          <w:highlight w:val="none"/>
        </w:rPr>
      </w:pPr>
      <w:r>
        <w:rPr>
          <w:rFonts w:hint="default" w:ascii="Times New Roman" w:hAnsi="Times New Roman" w:cs="Times New Roman"/>
          <w:color w:val="000000"/>
          <w:highlight w:val="none"/>
        </w:rPr>
        <w:t>3 判定规则</w:t>
      </w:r>
    </w:p>
    <w:p w14:paraId="5E2CF90E">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楷体_GB2312"/>
          <w:color w:val="000000"/>
          <w:sz w:val="32"/>
          <w:szCs w:val="32"/>
          <w:highlight w:val="none"/>
        </w:rPr>
        <w:t>3.1 依据标准</w:t>
      </w:r>
    </w:p>
    <w:p w14:paraId="7538F70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3836.1-2021 爆炸性环境  第1部分：设备 通用要求</w:t>
      </w:r>
    </w:p>
    <w:p w14:paraId="777EA90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3836.2-2021 爆炸性环境  第2部分：由隔爆外壳“d”保护的设备</w:t>
      </w:r>
    </w:p>
    <w:p w14:paraId="7C10599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3836.3-2021 爆炸性环境  第3部分：由增安型“e”保护的设备</w:t>
      </w:r>
    </w:p>
    <w:p w14:paraId="7B91711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 xml:space="preserve">现行有效的企业标准、团体标准、地方标准及产品明示质量要求 </w:t>
      </w:r>
    </w:p>
    <w:p w14:paraId="5074CBAC">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楷体_GB2312"/>
          <w:color w:val="000000"/>
          <w:sz w:val="32"/>
          <w:szCs w:val="32"/>
          <w:highlight w:val="none"/>
        </w:rPr>
        <w:t>3.2 判定原则</w:t>
      </w:r>
    </w:p>
    <w:p w14:paraId="4C2630A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1C85867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63482BE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166F091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54D09F0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206F9FC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2F93A42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p>
    <w:p w14:paraId="0ED9A412">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32560003">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10F4E623">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45E4686A">
      <w:pPr>
        <w:pageBreakBefore w:val="0"/>
        <w:overflowPunct/>
        <w:topLinePunct w:val="0"/>
        <w:bidi w:val="0"/>
        <w:adjustRightInd/>
        <w:snapToGrid/>
        <w:spacing w:line="560" w:lineRule="exact"/>
        <w:rPr>
          <w:rFonts w:hint="eastAsia" w:ascii="Times New Roman" w:hAnsi="Times New Roman" w:eastAsia="黑体" w:cs="黑体"/>
          <w:color w:val="000000"/>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31</w:t>
      </w:r>
    </w:p>
    <w:p w14:paraId="6FCD1547">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282A7B89">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广东省防爆电器产品质量监督抽查实施细则</w:t>
      </w:r>
    </w:p>
    <w:p w14:paraId="678EA811">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（2025年版）</w:t>
      </w:r>
    </w:p>
    <w:p w14:paraId="7994D0E3">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475A09B7">
      <w:pPr>
        <w:pStyle w:val="9"/>
        <w:pageBreakBefore w:val="0"/>
        <w:overflowPunct/>
        <w:topLinePunct w:val="0"/>
        <w:bidi w:val="0"/>
        <w:adjustRightInd/>
        <w:snapToGrid/>
        <w:spacing w:line="560" w:lineRule="exact"/>
        <w:ind w:firstLine="640"/>
        <w:rPr>
          <w:rFonts w:hint="default" w:ascii="Times New Roman" w:hAnsi="Times New Roman" w:cs="Times New Roman"/>
          <w:color w:val="000000"/>
          <w:highlight w:val="none"/>
        </w:rPr>
      </w:pPr>
      <w:r>
        <w:rPr>
          <w:rFonts w:ascii="Times New Roman" w:hAnsi="Times New Roman" w:cs="Times New Roman"/>
          <w:color w:val="000000"/>
          <w:highlight w:val="none"/>
        </w:rPr>
        <w:t>1 抽样方法</w:t>
      </w:r>
    </w:p>
    <w:p w14:paraId="1EB97ED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以随机抽样的方式在被抽样生产者、销售者的待销产品中抽取。</w:t>
      </w:r>
    </w:p>
    <w:p w14:paraId="68FEE4B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随机数一般可使用随机数表、随机数骰子等方法产生。</w:t>
      </w:r>
    </w:p>
    <w:p w14:paraId="4893123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每批次抽取2台产品，1台作为检验样品带回承检单位，1台作为备用样品封存于承检单位。对同一被抽查单位抽样一般不超过2批次。</w:t>
      </w:r>
    </w:p>
    <w:p w14:paraId="5328D42D">
      <w:pPr>
        <w:pStyle w:val="9"/>
        <w:pageBreakBefore w:val="0"/>
        <w:overflowPunct/>
        <w:topLinePunct w:val="0"/>
        <w:bidi w:val="0"/>
        <w:adjustRightInd/>
        <w:snapToGrid/>
        <w:spacing w:line="560" w:lineRule="exact"/>
        <w:ind w:firstLine="640"/>
        <w:rPr>
          <w:rFonts w:hint="default" w:ascii="Times New Roman" w:hAnsi="Times New Roman" w:cs="Times New Roman"/>
          <w:color w:val="000000"/>
          <w:highlight w:val="none"/>
        </w:rPr>
      </w:pPr>
      <w:r>
        <w:rPr>
          <w:rFonts w:ascii="Times New Roman" w:hAnsi="Times New Roman" w:cs="Times New Roman"/>
          <w:color w:val="000000"/>
          <w:highlight w:val="none"/>
        </w:rPr>
        <w:t>2 检验依据</w:t>
      </w:r>
    </w:p>
    <w:tbl>
      <w:tblPr>
        <w:tblStyle w:val="5"/>
        <w:tblW w:w="92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6"/>
        <w:gridCol w:w="3243"/>
        <w:gridCol w:w="2134"/>
        <w:gridCol w:w="2835"/>
      </w:tblGrid>
      <w:tr w14:paraId="47B74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996" w:type="dxa"/>
            <w:tcBorders>
              <w:top w:val="single" w:color="auto" w:sz="4" w:space="0"/>
              <w:left w:val="single" w:color="auto" w:sz="4" w:space="0"/>
              <w:bottom w:val="single" w:color="auto" w:sz="4" w:space="0"/>
              <w:right w:val="single" w:color="auto" w:sz="4" w:space="0"/>
            </w:tcBorders>
            <w:noWrap w:val="0"/>
            <w:vAlign w:val="center"/>
          </w:tcPr>
          <w:p w14:paraId="00191D61">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5377" w:type="dxa"/>
            <w:gridSpan w:val="2"/>
            <w:tcBorders>
              <w:top w:val="single" w:color="auto" w:sz="4" w:space="0"/>
              <w:left w:val="single" w:color="auto" w:sz="4" w:space="0"/>
              <w:bottom w:val="single" w:color="auto" w:sz="4" w:space="0"/>
              <w:right w:val="single" w:color="auto" w:sz="4" w:space="0"/>
            </w:tcBorders>
            <w:noWrap w:val="0"/>
            <w:vAlign w:val="center"/>
          </w:tcPr>
          <w:p w14:paraId="01D1FEF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56705B6">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1AA0F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6" w:type="dxa"/>
            <w:tcBorders>
              <w:top w:val="single" w:color="auto" w:sz="4" w:space="0"/>
              <w:left w:val="single" w:color="auto" w:sz="4" w:space="0"/>
              <w:bottom w:val="single" w:color="auto" w:sz="4" w:space="0"/>
              <w:right w:val="single" w:color="auto" w:sz="4" w:space="0"/>
            </w:tcBorders>
            <w:noWrap w:val="0"/>
            <w:vAlign w:val="center"/>
          </w:tcPr>
          <w:p w14:paraId="06B040E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5377" w:type="dxa"/>
            <w:gridSpan w:val="2"/>
            <w:tcBorders>
              <w:top w:val="single" w:color="auto" w:sz="4" w:space="0"/>
              <w:left w:val="single" w:color="auto" w:sz="4" w:space="0"/>
              <w:bottom w:val="single" w:color="auto" w:sz="4" w:space="0"/>
              <w:right w:val="single" w:color="auto" w:sz="4" w:space="0"/>
            </w:tcBorders>
            <w:noWrap w:val="0"/>
            <w:vAlign w:val="center"/>
          </w:tcPr>
          <w:p w14:paraId="39D9F68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标志</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F31CC6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3836.1-2021</w:t>
            </w:r>
          </w:p>
        </w:tc>
      </w:tr>
      <w:tr w14:paraId="38EFC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6" w:type="dxa"/>
            <w:tcBorders>
              <w:top w:val="single" w:color="auto" w:sz="4" w:space="0"/>
              <w:left w:val="single" w:color="auto" w:sz="4" w:space="0"/>
              <w:bottom w:val="single" w:color="auto" w:sz="4" w:space="0"/>
              <w:right w:val="single" w:color="auto" w:sz="4" w:space="0"/>
            </w:tcBorders>
            <w:noWrap w:val="0"/>
            <w:vAlign w:val="center"/>
          </w:tcPr>
          <w:p w14:paraId="06E68CD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5377" w:type="dxa"/>
            <w:gridSpan w:val="2"/>
            <w:tcBorders>
              <w:top w:val="single" w:color="auto" w:sz="4" w:space="0"/>
              <w:left w:val="single" w:color="auto" w:sz="4" w:space="0"/>
              <w:bottom w:val="single" w:color="auto" w:sz="4" w:space="0"/>
              <w:right w:val="single" w:color="auto" w:sz="4" w:space="0"/>
            </w:tcBorders>
            <w:noWrap w:val="0"/>
            <w:vAlign w:val="center"/>
          </w:tcPr>
          <w:p w14:paraId="6B95D6B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抗冲击试验</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76853A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bookmarkStart w:id="30" w:name="OLE_LINK1"/>
            <w:r>
              <w:rPr>
                <w:rFonts w:hint="eastAsia" w:ascii="Times New Roman" w:hAnsi="Times New Roman" w:eastAsia="仿宋_GB2312" w:cs="仿宋_GB2312"/>
                <w:color w:val="000000"/>
                <w:sz w:val="28"/>
                <w:szCs w:val="28"/>
                <w:highlight w:val="none"/>
              </w:rPr>
              <w:t>GB/T 3836.1-</w:t>
            </w:r>
            <w:bookmarkEnd w:id="30"/>
            <w:r>
              <w:rPr>
                <w:rFonts w:hint="eastAsia" w:ascii="Times New Roman" w:hAnsi="Times New Roman" w:eastAsia="仿宋_GB2312" w:cs="仿宋_GB2312"/>
                <w:color w:val="000000"/>
                <w:sz w:val="28"/>
                <w:szCs w:val="28"/>
                <w:highlight w:val="none"/>
              </w:rPr>
              <w:t>2021</w:t>
            </w:r>
          </w:p>
        </w:tc>
      </w:tr>
      <w:tr w14:paraId="254CA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6" w:type="dxa"/>
            <w:tcBorders>
              <w:top w:val="single" w:color="auto" w:sz="4" w:space="0"/>
              <w:left w:val="single" w:color="auto" w:sz="4" w:space="0"/>
              <w:bottom w:val="single" w:color="auto" w:sz="4" w:space="0"/>
              <w:right w:val="single" w:color="auto" w:sz="4" w:space="0"/>
            </w:tcBorders>
            <w:noWrap w:val="0"/>
            <w:vAlign w:val="center"/>
          </w:tcPr>
          <w:p w14:paraId="080ED91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5377" w:type="dxa"/>
            <w:gridSpan w:val="2"/>
            <w:tcBorders>
              <w:top w:val="single" w:color="auto" w:sz="4" w:space="0"/>
              <w:left w:val="single" w:color="auto" w:sz="4" w:space="0"/>
              <w:bottom w:val="single" w:color="auto" w:sz="4" w:space="0"/>
              <w:right w:val="single" w:color="auto" w:sz="4" w:space="0"/>
            </w:tcBorders>
            <w:noWrap w:val="0"/>
            <w:vAlign w:val="center"/>
          </w:tcPr>
          <w:p w14:paraId="0C2B15D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电气间隙</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BF6E89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3836.3-2021</w:t>
            </w:r>
          </w:p>
        </w:tc>
      </w:tr>
      <w:tr w14:paraId="27964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6" w:type="dxa"/>
            <w:tcBorders>
              <w:top w:val="single" w:color="auto" w:sz="4" w:space="0"/>
              <w:left w:val="single" w:color="auto" w:sz="4" w:space="0"/>
              <w:bottom w:val="single" w:color="auto" w:sz="4" w:space="0"/>
              <w:right w:val="single" w:color="auto" w:sz="4" w:space="0"/>
            </w:tcBorders>
            <w:noWrap w:val="0"/>
            <w:vAlign w:val="center"/>
          </w:tcPr>
          <w:p w14:paraId="654561E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5377" w:type="dxa"/>
            <w:gridSpan w:val="2"/>
            <w:tcBorders>
              <w:top w:val="single" w:color="auto" w:sz="4" w:space="0"/>
              <w:left w:val="single" w:color="auto" w:sz="4" w:space="0"/>
              <w:bottom w:val="single" w:color="auto" w:sz="4" w:space="0"/>
              <w:right w:val="single" w:color="auto" w:sz="4" w:space="0"/>
            </w:tcBorders>
            <w:noWrap w:val="0"/>
            <w:vAlign w:val="center"/>
          </w:tcPr>
          <w:p w14:paraId="38D87D2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爬电距离</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704787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3836.3-2021</w:t>
            </w:r>
          </w:p>
        </w:tc>
      </w:tr>
      <w:tr w14:paraId="19B2B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96" w:type="dxa"/>
            <w:vMerge w:val="restart"/>
            <w:tcBorders>
              <w:top w:val="single" w:color="auto" w:sz="4" w:space="0"/>
              <w:left w:val="single" w:color="auto" w:sz="4" w:space="0"/>
              <w:bottom w:val="single" w:color="auto" w:sz="4" w:space="0"/>
              <w:right w:val="single" w:color="auto" w:sz="4" w:space="0"/>
            </w:tcBorders>
            <w:noWrap w:val="0"/>
            <w:vAlign w:val="center"/>
          </w:tcPr>
          <w:p w14:paraId="11B0FBB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3243" w:type="dxa"/>
            <w:vMerge w:val="restart"/>
            <w:tcBorders>
              <w:top w:val="single" w:color="auto" w:sz="4" w:space="0"/>
              <w:left w:val="single" w:color="auto" w:sz="4" w:space="0"/>
              <w:bottom w:val="single" w:color="auto" w:sz="4" w:space="0"/>
              <w:right w:val="single" w:color="auto" w:sz="4" w:space="0"/>
            </w:tcBorders>
            <w:noWrap w:val="0"/>
            <w:vAlign w:val="center"/>
          </w:tcPr>
          <w:p w14:paraId="7FE3AF2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非铠装电缆和带编织覆盖层电缆的夹紧试验</w:t>
            </w:r>
          </w:p>
        </w:tc>
        <w:tc>
          <w:tcPr>
            <w:tcW w:w="2134" w:type="dxa"/>
            <w:tcBorders>
              <w:top w:val="single" w:color="auto" w:sz="4" w:space="0"/>
              <w:left w:val="single" w:color="auto" w:sz="4" w:space="0"/>
              <w:bottom w:val="single" w:color="auto" w:sz="4" w:space="0"/>
              <w:right w:val="single" w:color="auto" w:sz="4" w:space="0"/>
            </w:tcBorders>
            <w:noWrap w:val="0"/>
            <w:vAlign w:val="top"/>
          </w:tcPr>
          <w:p w14:paraId="2A1EBA1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夹紧试验</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7F3C79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3836.1-2021</w:t>
            </w:r>
          </w:p>
        </w:tc>
      </w:tr>
      <w:tr w14:paraId="02333F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6" w:type="dxa"/>
            <w:vMerge w:val="continue"/>
            <w:tcBorders>
              <w:top w:val="single" w:color="auto" w:sz="4" w:space="0"/>
              <w:left w:val="single" w:color="auto" w:sz="4" w:space="0"/>
              <w:bottom w:val="single" w:color="auto" w:sz="4" w:space="0"/>
              <w:right w:val="single" w:color="auto" w:sz="4" w:space="0"/>
            </w:tcBorders>
            <w:noWrap w:val="0"/>
            <w:vAlign w:val="center"/>
          </w:tcPr>
          <w:p w14:paraId="729DFA5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243" w:type="dxa"/>
            <w:vMerge w:val="continue"/>
            <w:tcBorders>
              <w:top w:val="single" w:color="auto" w:sz="4" w:space="0"/>
              <w:left w:val="single" w:color="auto" w:sz="4" w:space="0"/>
              <w:bottom w:val="single" w:color="auto" w:sz="4" w:space="0"/>
              <w:right w:val="single" w:color="auto" w:sz="4" w:space="0"/>
            </w:tcBorders>
            <w:noWrap w:val="0"/>
            <w:vAlign w:val="center"/>
          </w:tcPr>
          <w:p w14:paraId="4BC619D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134" w:type="dxa"/>
            <w:tcBorders>
              <w:top w:val="single" w:color="auto" w:sz="4" w:space="0"/>
              <w:left w:val="single" w:color="auto" w:sz="4" w:space="0"/>
              <w:bottom w:val="single" w:color="auto" w:sz="4" w:space="0"/>
              <w:right w:val="single" w:color="auto" w:sz="4" w:space="0"/>
            </w:tcBorders>
            <w:noWrap w:val="0"/>
            <w:vAlign w:val="top"/>
          </w:tcPr>
          <w:p w14:paraId="4A2A333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机械强度</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E3374F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3836.1-2021</w:t>
            </w:r>
          </w:p>
        </w:tc>
      </w:tr>
      <w:tr w14:paraId="26BEB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996" w:type="dxa"/>
            <w:vMerge w:val="restart"/>
            <w:tcBorders>
              <w:top w:val="single" w:color="auto" w:sz="4" w:space="0"/>
              <w:left w:val="single" w:color="auto" w:sz="4" w:space="0"/>
              <w:bottom w:val="single" w:color="auto" w:sz="4" w:space="0"/>
              <w:right w:val="single" w:color="auto" w:sz="4" w:space="0"/>
            </w:tcBorders>
            <w:noWrap w:val="0"/>
            <w:vAlign w:val="center"/>
          </w:tcPr>
          <w:p w14:paraId="622B369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3243" w:type="dxa"/>
            <w:vMerge w:val="restart"/>
            <w:tcBorders>
              <w:top w:val="single" w:color="auto" w:sz="4" w:space="0"/>
              <w:left w:val="single" w:color="auto" w:sz="4" w:space="0"/>
              <w:bottom w:val="single" w:color="auto" w:sz="4" w:space="0"/>
              <w:right w:val="single" w:color="auto" w:sz="4" w:space="0"/>
            </w:tcBorders>
            <w:noWrap w:val="0"/>
            <w:vAlign w:val="center"/>
          </w:tcPr>
          <w:p w14:paraId="22485F3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隔爆外壳引入装置的附加要求</w:t>
            </w:r>
          </w:p>
        </w:tc>
        <w:tc>
          <w:tcPr>
            <w:tcW w:w="2134" w:type="dxa"/>
            <w:tcBorders>
              <w:top w:val="single" w:color="auto" w:sz="4" w:space="0"/>
              <w:left w:val="single" w:color="auto" w:sz="4" w:space="0"/>
              <w:bottom w:val="single" w:color="auto" w:sz="4" w:space="0"/>
              <w:right w:val="single" w:color="auto" w:sz="4" w:space="0"/>
            </w:tcBorders>
            <w:noWrap w:val="0"/>
            <w:vAlign w:val="top"/>
          </w:tcPr>
          <w:p w14:paraId="4E57878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密封试验</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AE6FC5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3836.2-2021</w:t>
            </w:r>
          </w:p>
        </w:tc>
      </w:tr>
      <w:tr w14:paraId="29A6F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6" w:type="dxa"/>
            <w:vMerge w:val="continue"/>
            <w:tcBorders>
              <w:top w:val="single" w:color="auto" w:sz="4" w:space="0"/>
              <w:left w:val="single" w:color="auto" w:sz="4" w:space="0"/>
              <w:bottom w:val="single" w:color="auto" w:sz="4" w:space="0"/>
              <w:right w:val="single" w:color="auto" w:sz="4" w:space="0"/>
            </w:tcBorders>
            <w:noWrap w:val="0"/>
            <w:vAlign w:val="center"/>
          </w:tcPr>
          <w:p w14:paraId="2585616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243" w:type="dxa"/>
            <w:vMerge w:val="continue"/>
            <w:tcBorders>
              <w:top w:val="single" w:color="auto" w:sz="4" w:space="0"/>
              <w:left w:val="single" w:color="auto" w:sz="4" w:space="0"/>
              <w:bottom w:val="single" w:color="auto" w:sz="4" w:space="0"/>
              <w:right w:val="single" w:color="auto" w:sz="4" w:space="0"/>
            </w:tcBorders>
            <w:noWrap w:val="0"/>
            <w:vAlign w:val="center"/>
          </w:tcPr>
          <w:p w14:paraId="4FB191B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134" w:type="dxa"/>
            <w:tcBorders>
              <w:top w:val="single" w:color="auto" w:sz="4" w:space="0"/>
              <w:left w:val="single" w:color="auto" w:sz="4" w:space="0"/>
              <w:bottom w:val="single" w:color="auto" w:sz="4" w:space="0"/>
              <w:right w:val="single" w:color="auto" w:sz="4" w:space="0"/>
            </w:tcBorders>
            <w:noWrap w:val="0"/>
            <w:vAlign w:val="top"/>
          </w:tcPr>
          <w:p w14:paraId="03127FD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机械强度试验</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D511A4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3836.2-2021</w:t>
            </w:r>
          </w:p>
        </w:tc>
      </w:tr>
      <w:tr w14:paraId="3E7C8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6" w:type="dxa"/>
            <w:tcBorders>
              <w:top w:val="single" w:color="auto" w:sz="4" w:space="0"/>
              <w:left w:val="single" w:color="auto" w:sz="4" w:space="0"/>
              <w:bottom w:val="single" w:color="auto" w:sz="4" w:space="0"/>
              <w:right w:val="single" w:color="auto" w:sz="4" w:space="0"/>
            </w:tcBorders>
            <w:noWrap w:val="0"/>
            <w:vAlign w:val="center"/>
          </w:tcPr>
          <w:p w14:paraId="12C9F10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5377" w:type="dxa"/>
            <w:gridSpan w:val="2"/>
            <w:tcBorders>
              <w:top w:val="single" w:color="auto" w:sz="4" w:space="0"/>
              <w:left w:val="single" w:color="auto" w:sz="4" w:space="0"/>
              <w:bottom w:val="single" w:color="auto" w:sz="4" w:space="0"/>
              <w:right w:val="single" w:color="auto" w:sz="4" w:space="0"/>
            </w:tcBorders>
            <w:noWrap w:val="0"/>
            <w:vAlign w:val="center"/>
          </w:tcPr>
          <w:p w14:paraId="33F54E5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隔爆接合面</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09EB18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GB/T 3836.2-2021 </w:t>
            </w:r>
          </w:p>
        </w:tc>
      </w:tr>
      <w:tr w14:paraId="58187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6" w:type="dxa"/>
            <w:tcBorders>
              <w:top w:val="single" w:color="auto" w:sz="4" w:space="0"/>
              <w:left w:val="single" w:color="auto" w:sz="4" w:space="0"/>
              <w:bottom w:val="single" w:color="auto" w:sz="4" w:space="0"/>
              <w:right w:val="single" w:color="auto" w:sz="4" w:space="0"/>
            </w:tcBorders>
            <w:noWrap w:val="0"/>
            <w:vAlign w:val="center"/>
          </w:tcPr>
          <w:p w14:paraId="02DF894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5377" w:type="dxa"/>
            <w:gridSpan w:val="2"/>
            <w:tcBorders>
              <w:top w:val="single" w:color="auto" w:sz="4" w:space="0"/>
              <w:left w:val="single" w:color="auto" w:sz="4" w:space="0"/>
              <w:bottom w:val="single" w:color="auto" w:sz="4" w:space="0"/>
              <w:right w:val="single" w:color="auto" w:sz="4" w:space="0"/>
            </w:tcBorders>
            <w:noWrap w:val="0"/>
            <w:vAlign w:val="center"/>
          </w:tcPr>
          <w:p w14:paraId="67758C9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粘接接合面</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FCACC5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GB/T 3836.2-2021 </w:t>
            </w:r>
          </w:p>
        </w:tc>
      </w:tr>
      <w:tr w14:paraId="2362A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6" w:type="dxa"/>
            <w:tcBorders>
              <w:top w:val="single" w:color="auto" w:sz="4" w:space="0"/>
              <w:left w:val="single" w:color="auto" w:sz="4" w:space="0"/>
              <w:bottom w:val="single" w:color="auto" w:sz="4" w:space="0"/>
              <w:right w:val="single" w:color="auto" w:sz="4" w:space="0"/>
            </w:tcBorders>
            <w:noWrap w:val="0"/>
            <w:vAlign w:val="center"/>
          </w:tcPr>
          <w:p w14:paraId="7389358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5377" w:type="dxa"/>
            <w:gridSpan w:val="2"/>
            <w:tcBorders>
              <w:top w:val="single" w:color="auto" w:sz="4" w:space="0"/>
              <w:left w:val="single" w:color="auto" w:sz="4" w:space="0"/>
              <w:bottom w:val="single" w:color="auto" w:sz="4" w:space="0"/>
              <w:right w:val="single" w:color="auto" w:sz="4" w:space="0"/>
            </w:tcBorders>
            <w:noWrap w:val="0"/>
            <w:vAlign w:val="center"/>
          </w:tcPr>
          <w:p w14:paraId="40CEDFC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外壳耐压试验</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2A2C63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GB/T 3836.2-2021  </w:t>
            </w:r>
          </w:p>
        </w:tc>
      </w:tr>
      <w:tr w14:paraId="7B0F8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6" w:type="dxa"/>
            <w:tcBorders>
              <w:top w:val="single" w:color="auto" w:sz="4" w:space="0"/>
              <w:left w:val="single" w:color="auto" w:sz="4" w:space="0"/>
              <w:bottom w:val="single" w:color="auto" w:sz="4" w:space="0"/>
              <w:right w:val="single" w:color="auto" w:sz="4" w:space="0"/>
            </w:tcBorders>
            <w:noWrap w:val="0"/>
            <w:vAlign w:val="center"/>
          </w:tcPr>
          <w:p w14:paraId="3251D9A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5377" w:type="dxa"/>
            <w:gridSpan w:val="2"/>
            <w:tcBorders>
              <w:top w:val="single" w:color="auto" w:sz="4" w:space="0"/>
              <w:left w:val="single" w:color="auto" w:sz="4" w:space="0"/>
              <w:bottom w:val="single" w:color="auto" w:sz="4" w:space="0"/>
              <w:right w:val="single" w:color="auto" w:sz="4" w:space="0"/>
            </w:tcBorders>
            <w:noWrap w:val="0"/>
            <w:vAlign w:val="center"/>
          </w:tcPr>
          <w:p w14:paraId="650EF3D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内部点燃的不传爆试验</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972747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GB/T 3836.2-2021 </w:t>
            </w:r>
          </w:p>
        </w:tc>
      </w:tr>
      <w:tr w14:paraId="435D1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6" w:type="dxa"/>
            <w:tcBorders>
              <w:top w:val="single" w:color="auto" w:sz="4" w:space="0"/>
              <w:left w:val="single" w:color="auto" w:sz="4" w:space="0"/>
              <w:bottom w:val="single" w:color="auto" w:sz="4" w:space="0"/>
              <w:right w:val="single" w:color="auto" w:sz="4" w:space="0"/>
            </w:tcBorders>
            <w:noWrap w:val="0"/>
            <w:vAlign w:val="center"/>
          </w:tcPr>
          <w:p w14:paraId="462999D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5377" w:type="dxa"/>
            <w:gridSpan w:val="2"/>
            <w:tcBorders>
              <w:top w:val="single" w:color="auto" w:sz="4" w:space="0"/>
              <w:left w:val="single" w:color="auto" w:sz="4" w:space="0"/>
              <w:bottom w:val="single" w:color="auto" w:sz="4" w:space="0"/>
              <w:right w:val="single" w:color="auto" w:sz="4" w:space="0"/>
            </w:tcBorders>
            <w:noWrap w:val="0"/>
            <w:vAlign w:val="center"/>
          </w:tcPr>
          <w:p w14:paraId="12A7110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绝缘介电强度</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5C8C7F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3836.3-2021</w:t>
            </w:r>
          </w:p>
          <w:p w14:paraId="573EEF1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3836.4-2021</w:t>
            </w:r>
          </w:p>
        </w:tc>
      </w:tr>
      <w:tr w14:paraId="72ED7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9208" w:type="dxa"/>
            <w:gridSpan w:val="4"/>
            <w:tcBorders>
              <w:top w:val="single" w:color="auto" w:sz="4" w:space="0"/>
              <w:left w:val="single" w:color="auto" w:sz="4" w:space="0"/>
              <w:bottom w:val="single" w:color="auto" w:sz="4" w:space="0"/>
              <w:right w:val="single" w:color="auto" w:sz="4" w:space="0"/>
            </w:tcBorders>
            <w:noWrap w:val="0"/>
            <w:vAlign w:val="center"/>
          </w:tcPr>
          <w:p w14:paraId="2A118029">
            <w:pPr>
              <w:pageBreakBefore w:val="0"/>
              <w:overflowPunct/>
              <w:topLinePunct w:val="0"/>
              <w:bidi w:val="0"/>
              <w:adjustRightInd/>
              <w:snapToGrid/>
              <w:spacing w:line="560" w:lineRule="exact"/>
              <w:jc w:val="left"/>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注：1.隔爆型防爆电气产品，仅对矿用产品进行电气间隙、爬电距离试验。</w:t>
            </w:r>
          </w:p>
          <w:p w14:paraId="2ACB5F48">
            <w:pPr>
              <w:pageBreakBefore w:val="0"/>
              <w:overflowPunct/>
              <w:topLinePunct w:val="0"/>
              <w:bidi w:val="0"/>
              <w:adjustRightInd/>
              <w:snapToGrid/>
              <w:spacing w:line="560" w:lineRule="exact"/>
              <w:ind w:firstLine="560" w:firstLineChars="200"/>
              <w:jc w:val="left"/>
              <w:rPr>
                <w:rFonts w:ascii="Times New Roman" w:hAnsi="Times New Roman" w:eastAsia="仿宋_GB2312"/>
                <w:color w:val="000000"/>
                <w:sz w:val="32"/>
                <w:highlight w:val="none"/>
              </w:rPr>
            </w:pPr>
            <w:r>
              <w:rPr>
                <w:rFonts w:hint="eastAsia" w:ascii="Times New Roman" w:hAnsi="Times New Roman" w:eastAsia="仿宋_GB2312" w:cs="仿宋_GB2312"/>
                <w:color w:val="000000"/>
                <w:sz w:val="28"/>
                <w:szCs w:val="28"/>
                <w:highlight w:val="none"/>
              </w:rPr>
              <w:t>2.隔爆型产品隔爆结合面不合格，取消内部点燃的不传爆试验。</w:t>
            </w:r>
          </w:p>
        </w:tc>
      </w:tr>
    </w:tbl>
    <w:p w14:paraId="62FD87C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6360E71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31E39EC3">
      <w:pPr>
        <w:pStyle w:val="9"/>
        <w:pageBreakBefore w:val="0"/>
        <w:overflowPunct/>
        <w:topLinePunct w:val="0"/>
        <w:bidi w:val="0"/>
        <w:adjustRightInd/>
        <w:snapToGrid/>
        <w:spacing w:line="560" w:lineRule="exact"/>
        <w:ind w:firstLine="640"/>
        <w:rPr>
          <w:rFonts w:hint="default" w:ascii="Times New Roman" w:hAnsi="Times New Roman" w:cs="Times New Roman"/>
          <w:color w:val="000000"/>
          <w:highlight w:val="none"/>
        </w:rPr>
      </w:pPr>
      <w:r>
        <w:rPr>
          <w:rFonts w:ascii="Times New Roman" w:hAnsi="Times New Roman" w:cs="Times New Roman"/>
          <w:color w:val="000000"/>
          <w:highlight w:val="none"/>
        </w:rPr>
        <w:t>3 判定规则</w:t>
      </w:r>
    </w:p>
    <w:p w14:paraId="3C3B8A47">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楷体_GB2312"/>
          <w:color w:val="000000"/>
          <w:sz w:val="32"/>
          <w:szCs w:val="32"/>
          <w:highlight w:val="none"/>
        </w:rPr>
        <w:t>3.1 依据标准</w:t>
      </w:r>
    </w:p>
    <w:p w14:paraId="164D239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3836.1-2021 爆炸性环境 第1部分：设备 通用要求</w:t>
      </w:r>
    </w:p>
    <w:p w14:paraId="209BB04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3836.2-2021 爆炸性环境 第2部分：由隔爆外壳“d”保护的设备</w:t>
      </w:r>
    </w:p>
    <w:p w14:paraId="4DD1DE5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3836.3-2021 爆炸性环境 第3部分：由增安型“e”保护的设备</w:t>
      </w:r>
    </w:p>
    <w:p w14:paraId="386BEED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3836.4-2021 爆炸性环境 第4部分：由本质安全型“i”保护的设备</w:t>
      </w:r>
    </w:p>
    <w:p w14:paraId="1277C528">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r>
        <w:rPr>
          <w:rFonts w:ascii="Times New Roman" w:hAnsi="Times New Roman" w:eastAsia="仿宋_GB2312"/>
          <w:color w:val="000000"/>
          <w:sz w:val="32"/>
          <w:szCs w:val="32"/>
          <w:highlight w:val="none"/>
        </w:rPr>
        <w:t xml:space="preserve"> </w:t>
      </w:r>
    </w:p>
    <w:p w14:paraId="667ABC1A">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楷体_GB2312"/>
          <w:color w:val="000000"/>
          <w:sz w:val="32"/>
          <w:szCs w:val="32"/>
          <w:highlight w:val="none"/>
        </w:rPr>
        <w:t>3.2 判定原则</w:t>
      </w:r>
    </w:p>
    <w:p w14:paraId="68CE71D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6A3CCEE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6D37D1C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2926C00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1709E5B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76DC68B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5FC946B2">
      <w:pPr>
        <w:pStyle w:val="3"/>
        <w:pageBreakBefore w:val="0"/>
        <w:overflowPunct/>
        <w:topLinePunct w:val="0"/>
        <w:bidi w:val="0"/>
        <w:adjustRightInd/>
        <w:snapToGrid/>
        <w:spacing w:line="560" w:lineRule="exact"/>
        <w:rPr>
          <w:rFonts w:ascii="Times New Roman" w:hAnsi="Times New Roman"/>
          <w:color w:val="000000"/>
          <w:highlight w:val="none"/>
        </w:rPr>
      </w:pPr>
    </w:p>
    <w:p w14:paraId="5D792826">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58439E5A">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33012554">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32</w:t>
      </w:r>
    </w:p>
    <w:p w14:paraId="5A453D14">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1418312A">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广东省机油滤清器产品质量监督抽查实施细则</w:t>
      </w:r>
    </w:p>
    <w:p w14:paraId="65E67055">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（2025年版）</w:t>
      </w:r>
    </w:p>
    <w:p w14:paraId="7D49CE7C">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p>
    <w:p w14:paraId="42DD9ADC">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1 抽样方法</w:t>
      </w:r>
    </w:p>
    <w:p w14:paraId="28E64B5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以随机抽样的方式在被抽样生产者、销售者的待销产品中抽取。</w:t>
      </w:r>
    </w:p>
    <w:p w14:paraId="1983D87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26370A0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每批次产品抽取2组样本，第1组用于检验，第2组用于备样。</w:t>
      </w:r>
    </w:p>
    <w:p w14:paraId="3F0F797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抽样数量见表1。</w:t>
      </w:r>
    </w:p>
    <w:p w14:paraId="53FF3787">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表1 抽样数量</w:t>
      </w:r>
    </w:p>
    <w:tbl>
      <w:tblPr>
        <w:tblStyle w:val="5"/>
        <w:tblW w:w="9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6"/>
        <w:gridCol w:w="2520"/>
        <w:gridCol w:w="1940"/>
        <w:gridCol w:w="2118"/>
        <w:gridCol w:w="2062"/>
      </w:tblGrid>
      <w:tr w14:paraId="0A747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06" w:type="dxa"/>
            <w:noWrap w:val="0"/>
            <w:vAlign w:val="center"/>
          </w:tcPr>
          <w:p w14:paraId="72C3DC6B">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2520" w:type="dxa"/>
            <w:noWrap w:val="0"/>
            <w:vAlign w:val="center"/>
          </w:tcPr>
          <w:p w14:paraId="30E36B59">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产品名称</w:t>
            </w:r>
          </w:p>
        </w:tc>
        <w:tc>
          <w:tcPr>
            <w:tcW w:w="1940" w:type="dxa"/>
            <w:noWrap w:val="0"/>
            <w:vAlign w:val="center"/>
          </w:tcPr>
          <w:p w14:paraId="77F1FFDC">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抽样数量（件）</w:t>
            </w:r>
          </w:p>
        </w:tc>
        <w:tc>
          <w:tcPr>
            <w:tcW w:w="2118" w:type="dxa"/>
            <w:noWrap w:val="0"/>
            <w:vAlign w:val="center"/>
          </w:tcPr>
          <w:p w14:paraId="3F607A1F">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检验样品（件）</w:t>
            </w:r>
          </w:p>
        </w:tc>
        <w:tc>
          <w:tcPr>
            <w:tcW w:w="2062" w:type="dxa"/>
            <w:noWrap w:val="0"/>
            <w:vAlign w:val="center"/>
          </w:tcPr>
          <w:p w14:paraId="444FA62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备用样品（件）</w:t>
            </w:r>
          </w:p>
        </w:tc>
      </w:tr>
      <w:tr w14:paraId="7B1D6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06" w:type="dxa"/>
            <w:noWrap w:val="0"/>
            <w:vAlign w:val="center"/>
          </w:tcPr>
          <w:p w14:paraId="60C59D6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2520" w:type="dxa"/>
            <w:noWrap w:val="0"/>
            <w:vAlign w:val="center"/>
          </w:tcPr>
          <w:p w14:paraId="3460BC8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旋装式机油滤清器</w:t>
            </w:r>
          </w:p>
        </w:tc>
        <w:tc>
          <w:tcPr>
            <w:tcW w:w="1940" w:type="dxa"/>
            <w:noWrap w:val="0"/>
            <w:vAlign w:val="center"/>
          </w:tcPr>
          <w:p w14:paraId="098D5A6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2118" w:type="dxa"/>
            <w:noWrap w:val="0"/>
            <w:vAlign w:val="center"/>
          </w:tcPr>
          <w:p w14:paraId="1542A48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2062" w:type="dxa"/>
            <w:noWrap w:val="0"/>
            <w:vAlign w:val="center"/>
          </w:tcPr>
          <w:p w14:paraId="7C76F2C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r>
    </w:tbl>
    <w:p w14:paraId="51D052B6">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olor w:val="000000"/>
          <w:sz w:val="32"/>
          <w:szCs w:val="32"/>
          <w:highlight w:val="none"/>
        </w:rPr>
        <w:t>2 检验依据</w:t>
      </w:r>
    </w:p>
    <w:p w14:paraId="554A5E2B">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表2 旋装式机油滤清器</w:t>
      </w:r>
    </w:p>
    <w:tbl>
      <w:tblPr>
        <w:tblStyle w:val="5"/>
        <w:tblW w:w="9183" w:type="dxa"/>
        <w:tblInd w:w="-1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0"/>
        <w:gridCol w:w="4524"/>
        <w:gridCol w:w="3559"/>
      </w:tblGrid>
      <w:tr w14:paraId="0D0A9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1100" w:type="dxa"/>
            <w:noWrap w:val="0"/>
            <w:vAlign w:val="center"/>
          </w:tcPr>
          <w:p w14:paraId="4C4D1E0D">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524" w:type="dxa"/>
            <w:noWrap w:val="0"/>
            <w:vAlign w:val="center"/>
          </w:tcPr>
          <w:p w14:paraId="610397E1">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559" w:type="dxa"/>
            <w:noWrap w:val="0"/>
            <w:vAlign w:val="center"/>
          </w:tcPr>
          <w:p w14:paraId="4D5EE30C">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26CF4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00" w:type="dxa"/>
            <w:noWrap w:val="0"/>
            <w:vAlign w:val="center"/>
          </w:tcPr>
          <w:p w14:paraId="3353902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4524" w:type="dxa"/>
            <w:noWrap w:val="0"/>
            <w:vAlign w:val="center"/>
          </w:tcPr>
          <w:p w14:paraId="4A2BCF2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压力-流量特性试验</w:t>
            </w:r>
          </w:p>
        </w:tc>
        <w:tc>
          <w:tcPr>
            <w:tcW w:w="3559" w:type="dxa"/>
            <w:noWrap w:val="0"/>
            <w:vAlign w:val="center"/>
          </w:tcPr>
          <w:p w14:paraId="19FA260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JB/T 5088.2-2018 5.1 </w:t>
            </w:r>
          </w:p>
        </w:tc>
      </w:tr>
      <w:tr w14:paraId="0BAD6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00" w:type="dxa"/>
            <w:noWrap w:val="0"/>
            <w:vAlign w:val="center"/>
          </w:tcPr>
          <w:p w14:paraId="596D9E4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4524" w:type="dxa"/>
            <w:noWrap w:val="0"/>
            <w:vAlign w:val="center"/>
          </w:tcPr>
          <w:p w14:paraId="70D3F98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密封性试验 </w:t>
            </w:r>
          </w:p>
        </w:tc>
        <w:tc>
          <w:tcPr>
            <w:tcW w:w="3559" w:type="dxa"/>
            <w:noWrap w:val="0"/>
            <w:vAlign w:val="center"/>
          </w:tcPr>
          <w:p w14:paraId="0BC44A7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JB/T 5088.2-2018 5.4 </w:t>
            </w:r>
          </w:p>
        </w:tc>
      </w:tr>
      <w:tr w14:paraId="1C01C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00" w:type="dxa"/>
            <w:noWrap w:val="0"/>
            <w:vAlign w:val="center"/>
          </w:tcPr>
          <w:p w14:paraId="5A64B7C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4524" w:type="dxa"/>
            <w:noWrap w:val="0"/>
            <w:vAlign w:val="center"/>
          </w:tcPr>
          <w:p w14:paraId="761E0FA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旁通阀性能试验 </w:t>
            </w:r>
          </w:p>
        </w:tc>
        <w:tc>
          <w:tcPr>
            <w:tcW w:w="3559" w:type="dxa"/>
            <w:noWrap w:val="0"/>
            <w:vAlign w:val="center"/>
          </w:tcPr>
          <w:p w14:paraId="3AA8CAC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JB/T 5088.2-2018 5.6 </w:t>
            </w:r>
          </w:p>
        </w:tc>
      </w:tr>
      <w:tr w14:paraId="3447B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00" w:type="dxa"/>
            <w:noWrap w:val="0"/>
            <w:vAlign w:val="center"/>
          </w:tcPr>
          <w:p w14:paraId="0053BF8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4524" w:type="dxa"/>
            <w:noWrap w:val="0"/>
            <w:vAlign w:val="center"/>
          </w:tcPr>
          <w:p w14:paraId="7796E26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止回阀性能试验 </w:t>
            </w:r>
          </w:p>
        </w:tc>
        <w:tc>
          <w:tcPr>
            <w:tcW w:w="3559" w:type="dxa"/>
            <w:noWrap w:val="0"/>
            <w:vAlign w:val="center"/>
          </w:tcPr>
          <w:p w14:paraId="72C3374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JB/T 5088.2-2018 5.7 </w:t>
            </w:r>
          </w:p>
        </w:tc>
      </w:tr>
      <w:tr w14:paraId="6714B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00" w:type="dxa"/>
            <w:noWrap w:val="0"/>
            <w:vAlign w:val="center"/>
          </w:tcPr>
          <w:p w14:paraId="1233B39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4524" w:type="dxa"/>
            <w:noWrap w:val="0"/>
            <w:vAlign w:val="center"/>
          </w:tcPr>
          <w:p w14:paraId="3AA28DD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静压强度试验 </w:t>
            </w:r>
          </w:p>
        </w:tc>
        <w:tc>
          <w:tcPr>
            <w:tcW w:w="3559" w:type="dxa"/>
            <w:noWrap w:val="0"/>
            <w:vAlign w:val="center"/>
          </w:tcPr>
          <w:p w14:paraId="2670405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JB/T 5088.2-2018 5.9 </w:t>
            </w:r>
          </w:p>
        </w:tc>
      </w:tr>
      <w:tr w14:paraId="7B63B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00" w:type="dxa"/>
            <w:noWrap w:val="0"/>
            <w:vAlign w:val="center"/>
          </w:tcPr>
          <w:p w14:paraId="6878544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4524" w:type="dxa"/>
            <w:noWrap w:val="0"/>
            <w:vAlign w:val="center"/>
          </w:tcPr>
          <w:p w14:paraId="6A7F0F5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耐冷起动模拟和耐液压脉冲 </w:t>
            </w:r>
          </w:p>
        </w:tc>
        <w:tc>
          <w:tcPr>
            <w:tcW w:w="3559" w:type="dxa"/>
            <w:noWrap w:val="0"/>
            <w:vAlign w:val="center"/>
          </w:tcPr>
          <w:p w14:paraId="7B81B36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JB/T 5088.2-2018 5.10 </w:t>
            </w:r>
          </w:p>
        </w:tc>
      </w:tr>
    </w:tbl>
    <w:p w14:paraId="24CDB4E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0C7D874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6BB6B989">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3 判定规则</w:t>
      </w:r>
    </w:p>
    <w:p w14:paraId="63B8893E">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楷体_GB2312"/>
          <w:color w:val="000000"/>
          <w:sz w:val="32"/>
          <w:szCs w:val="32"/>
          <w:highlight w:val="none"/>
        </w:rPr>
        <w:t>3.1 依据标准</w:t>
      </w:r>
    </w:p>
    <w:p w14:paraId="2D9C642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JB/T 5088.2-2018 《内燃机 旋装式机油滤清器 第 2 部分 试验方法》</w:t>
      </w:r>
    </w:p>
    <w:p w14:paraId="4030423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JB/T 5088.1-2018《旋装式机油滤清器 第 1 部分：技术条件 》</w:t>
      </w:r>
    </w:p>
    <w:p w14:paraId="218EC30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7AA2CE07">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楷体_GB2312"/>
          <w:color w:val="000000"/>
          <w:sz w:val="32"/>
          <w:szCs w:val="32"/>
          <w:highlight w:val="none"/>
        </w:rPr>
        <w:t>3.2 判定原则</w:t>
      </w:r>
    </w:p>
    <w:p w14:paraId="3ABBAD3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6E0E5DF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3196D84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2DA5995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22112F1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5DF47F3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4481FCCC">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041B3E5C">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6392FDAC">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33</w:t>
      </w:r>
    </w:p>
    <w:p w14:paraId="6B5B1CBD">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46CCB7E5">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广东省空气滤清器产品质量监督抽查实施细则</w:t>
      </w:r>
    </w:p>
    <w:p w14:paraId="26263A77">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（2025年版）</w:t>
      </w:r>
    </w:p>
    <w:p w14:paraId="6F44BDA8">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p>
    <w:p w14:paraId="247A4651">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1 抽样方法</w:t>
      </w:r>
    </w:p>
    <w:p w14:paraId="6BFA0EB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以随机抽样的方式在被抽样生产者、销售者的待销产品中抽取。</w:t>
      </w:r>
    </w:p>
    <w:p w14:paraId="396DA8C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3F16A89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每批次产品抽取2组样本，第1组用于检验，第2组用于备样。</w:t>
      </w:r>
    </w:p>
    <w:p w14:paraId="0D5C1C5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抽样数量见表1。</w:t>
      </w:r>
    </w:p>
    <w:p w14:paraId="5FA2AB4B">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表1 抽样数量</w:t>
      </w:r>
    </w:p>
    <w:tbl>
      <w:tblPr>
        <w:tblStyle w:val="5"/>
        <w:tblW w:w="90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
        <w:gridCol w:w="3602"/>
        <w:gridCol w:w="1582"/>
        <w:gridCol w:w="1582"/>
        <w:gridCol w:w="1439"/>
      </w:tblGrid>
      <w:tr w14:paraId="77C7C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2" w:type="dxa"/>
            <w:noWrap w:val="0"/>
            <w:vAlign w:val="center"/>
          </w:tcPr>
          <w:p w14:paraId="7EBE7E4E">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602" w:type="dxa"/>
            <w:noWrap w:val="0"/>
            <w:vAlign w:val="center"/>
          </w:tcPr>
          <w:p w14:paraId="23A66E66">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产品名称</w:t>
            </w:r>
          </w:p>
        </w:tc>
        <w:tc>
          <w:tcPr>
            <w:tcW w:w="1582" w:type="dxa"/>
            <w:noWrap w:val="0"/>
            <w:vAlign w:val="center"/>
          </w:tcPr>
          <w:p w14:paraId="1FAF0410">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抽样数量</w:t>
            </w:r>
          </w:p>
          <w:p w14:paraId="16FDEB5B">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（件）</w:t>
            </w:r>
          </w:p>
        </w:tc>
        <w:tc>
          <w:tcPr>
            <w:tcW w:w="1582" w:type="dxa"/>
            <w:noWrap w:val="0"/>
            <w:vAlign w:val="center"/>
          </w:tcPr>
          <w:p w14:paraId="1A11A58D">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检验样品</w:t>
            </w:r>
          </w:p>
          <w:p w14:paraId="525A3D19">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（件）</w:t>
            </w:r>
          </w:p>
        </w:tc>
        <w:tc>
          <w:tcPr>
            <w:tcW w:w="1439" w:type="dxa"/>
            <w:noWrap w:val="0"/>
            <w:vAlign w:val="center"/>
          </w:tcPr>
          <w:p w14:paraId="3F88A77B">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备用样品</w:t>
            </w:r>
          </w:p>
          <w:p w14:paraId="5009FD17">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（件）</w:t>
            </w:r>
          </w:p>
        </w:tc>
      </w:tr>
      <w:tr w14:paraId="48BCC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2" w:type="dxa"/>
            <w:noWrap w:val="0"/>
            <w:vAlign w:val="center"/>
          </w:tcPr>
          <w:p w14:paraId="136A614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3602" w:type="dxa"/>
            <w:noWrap w:val="0"/>
            <w:vAlign w:val="center"/>
          </w:tcPr>
          <w:p w14:paraId="786A64D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汽车用空气滤清器</w:t>
            </w:r>
          </w:p>
        </w:tc>
        <w:tc>
          <w:tcPr>
            <w:tcW w:w="1582" w:type="dxa"/>
            <w:noWrap w:val="0"/>
            <w:vAlign w:val="center"/>
          </w:tcPr>
          <w:p w14:paraId="4E6CBBA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6</w:t>
            </w:r>
          </w:p>
        </w:tc>
        <w:tc>
          <w:tcPr>
            <w:tcW w:w="1582" w:type="dxa"/>
            <w:noWrap w:val="0"/>
            <w:vAlign w:val="center"/>
          </w:tcPr>
          <w:p w14:paraId="6FC629A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1439" w:type="dxa"/>
            <w:noWrap w:val="0"/>
            <w:vAlign w:val="center"/>
          </w:tcPr>
          <w:p w14:paraId="7155EF1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r>
    </w:tbl>
    <w:p w14:paraId="1B300695">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olor w:val="000000"/>
          <w:sz w:val="32"/>
          <w:szCs w:val="32"/>
          <w:highlight w:val="none"/>
        </w:rPr>
        <w:t>2 检验依据</w:t>
      </w:r>
    </w:p>
    <w:p w14:paraId="2441DB8A">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表2 汽车用空气滤清器</w:t>
      </w:r>
    </w:p>
    <w:tbl>
      <w:tblPr>
        <w:tblStyle w:val="5"/>
        <w:tblW w:w="90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4"/>
        <w:gridCol w:w="3601"/>
        <w:gridCol w:w="4111"/>
      </w:tblGrid>
      <w:tr w14:paraId="54402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44" w:type="dxa"/>
            <w:noWrap w:val="0"/>
            <w:vAlign w:val="center"/>
          </w:tcPr>
          <w:p w14:paraId="1B28A95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601" w:type="dxa"/>
            <w:noWrap w:val="0"/>
            <w:vAlign w:val="center"/>
          </w:tcPr>
          <w:p w14:paraId="45B7689E">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111" w:type="dxa"/>
            <w:noWrap w:val="0"/>
            <w:vAlign w:val="center"/>
          </w:tcPr>
          <w:p w14:paraId="56EA0181">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14084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44" w:type="dxa"/>
            <w:noWrap w:val="0"/>
            <w:vAlign w:val="center"/>
          </w:tcPr>
          <w:p w14:paraId="6A45652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3601" w:type="dxa"/>
            <w:noWrap w:val="0"/>
            <w:vAlign w:val="center"/>
          </w:tcPr>
          <w:p w14:paraId="7C72664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原始进气阻力</w:t>
            </w:r>
          </w:p>
        </w:tc>
        <w:tc>
          <w:tcPr>
            <w:tcW w:w="4111" w:type="dxa"/>
            <w:noWrap w:val="0"/>
            <w:vAlign w:val="center"/>
          </w:tcPr>
          <w:p w14:paraId="20D53E6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QC/T 32-2017  5.1.3</w:t>
            </w:r>
          </w:p>
        </w:tc>
      </w:tr>
      <w:tr w14:paraId="5894B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44" w:type="dxa"/>
            <w:noWrap w:val="0"/>
            <w:vAlign w:val="center"/>
          </w:tcPr>
          <w:p w14:paraId="06FE726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3601" w:type="dxa"/>
            <w:noWrap w:val="0"/>
            <w:vAlign w:val="center"/>
          </w:tcPr>
          <w:p w14:paraId="3213852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原始滤清效率</w:t>
            </w:r>
          </w:p>
        </w:tc>
        <w:tc>
          <w:tcPr>
            <w:tcW w:w="4111" w:type="dxa"/>
            <w:noWrap w:val="0"/>
            <w:vAlign w:val="center"/>
          </w:tcPr>
          <w:p w14:paraId="1F5730A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QC/T 32-2017  5.1.4</w:t>
            </w:r>
          </w:p>
        </w:tc>
      </w:tr>
      <w:tr w14:paraId="7DAA7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44" w:type="dxa"/>
            <w:noWrap w:val="0"/>
            <w:vAlign w:val="center"/>
          </w:tcPr>
          <w:p w14:paraId="0CB3D5C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3601" w:type="dxa"/>
            <w:noWrap w:val="0"/>
            <w:vAlign w:val="center"/>
          </w:tcPr>
          <w:p w14:paraId="0E325BA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全寿命滤清效率</w:t>
            </w:r>
          </w:p>
        </w:tc>
        <w:tc>
          <w:tcPr>
            <w:tcW w:w="4111" w:type="dxa"/>
            <w:noWrap w:val="0"/>
            <w:vAlign w:val="center"/>
          </w:tcPr>
          <w:p w14:paraId="7BBFCC4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QC/T 32-2017  5.1.6</w:t>
            </w:r>
          </w:p>
        </w:tc>
      </w:tr>
      <w:tr w14:paraId="31D75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44" w:type="dxa"/>
            <w:noWrap w:val="0"/>
            <w:vAlign w:val="center"/>
          </w:tcPr>
          <w:p w14:paraId="43D46E1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3601" w:type="dxa"/>
            <w:noWrap w:val="0"/>
            <w:vAlign w:val="center"/>
          </w:tcPr>
          <w:p w14:paraId="3E9CCD8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储灰量</w:t>
            </w:r>
          </w:p>
        </w:tc>
        <w:tc>
          <w:tcPr>
            <w:tcW w:w="4111" w:type="dxa"/>
            <w:noWrap w:val="0"/>
            <w:vAlign w:val="center"/>
          </w:tcPr>
          <w:p w14:paraId="59955BE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QC/T 32-2017  5.1.7</w:t>
            </w:r>
          </w:p>
        </w:tc>
      </w:tr>
    </w:tbl>
    <w:p w14:paraId="1F7A1D2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619BB6E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25CAFED2">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3 判定规则</w:t>
      </w:r>
    </w:p>
    <w:p w14:paraId="41DEDDA4">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楷体_GB2312"/>
          <w:color w:val="000000"/>
          <w:sz w:val="32"/>
          <w:szCs w:val="32"/>
          <w:highlight w:val="none"/>
        </w:rPr>
        <w:t>3.1 依据标准</w:t>
      </w:r>
    </w:p>
    <w:p w14:paraId="1F67C76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QC/T 32-2017《汽车用空气滤清器试验方法》</w:t>
      </w:r>
    </w:p>
    <w:p w14:paraId="778C539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QC/T 970-2014《乘用车空气滤清器技术条件》</w:t>
      </w:r>
    </w:p>
    <w:p w14:paraId="5E0319A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6C8E84D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3EE73B77">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楷体_GB2312"/>
          <w:color w:val="000000"/>
          <w:sz w:val="32"/>
          <w:szCs w:val="32"/>
          <w:highlight w:val="none"/>
        </w:rPr>
        <w:t>3.2 判定原则</w:t>
      </w:r>
    </w:p>
    <w:p w14:paraId="5A890D2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461C56B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59B9117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0F981E6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491F0E2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08B420A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2C5A3783">
      <w:pPr>
        <w:pStyle w:val="2"/>
        <w:pageBreakBefore w:val="0"/>
        <w:overflowPunct/>
        <w:topLinePunct w:val="0"/>
        <w:bidi w:val="0"/>
        <w:adjustRightInd/>
        <w:snapToGrid/>
        <w:spacing w:before="0" w:after="0" w:line="560" w:lineRule="exact"/>
        <w:rPr>
          <w:rFonts w:ascii="Times New Roman" w:hAnsi="Times New Roman"/>
          <w:b w:val="0"/>
          <w:bCs w:val="0"/>
          <w:color w:val="000000"/>
          <w:sz w:val="32"/>
          <w:szCs w:val="32"/>
          <w:highlight w:val="none"/>
        </w:rPr>
      </w:pPr>
    </w:p>
    <w:p w14:paraId="71A66026">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0B7A56EB">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65B4C62E">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34</w:t>
      </w:r>
    </w:p>
    <w:p w14:paraId="2DA7128E">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70DF8273">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广东省电动自行车充电器产品质量</w:t>
      </w:r>
    </w:p>
    <w:p w14:paraId="3EE3EFF8">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监督抽查实施细则</w:t>
      </w:r>
    </w:p>
    <w:p w14:paraId="16DF363A">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w:t>
      </w:r>
      <w:r>
        <w:rPr>
          <w:rFonts w:ascii="Times New Roman" w:hAnsi="Times New Roman" w:eastAsia="楷体_GB2312" w:cs="楷体_GB2312"/>
          <w:color w:val="000000"/>
          <w:sz w:val="32"/>
          <w:szCs w:val="40"/>
          <w:highlight w:val="none"/>
        </w:rPr>
        <w:t>202</w:t>
      </w:r>
      <w:r>
        <w:rPr>
          <w:rFonts w:hint="eastAsia" w:ascii="Times New Roman" w:hAnsi="Times New Roman" w:eastAsia="楷体_GB2312" w:cs="楷体_GB2312"/>
          <w:color w:val="000000"/>
          <w:sz w:val="32"/>
          <w:szCs w:val="40"/>
          <w:highlight w:val="none"/>
        </w:rPr>
        <w:t>5年版）</w:t>
      </w:r>
    </w:p>
    <w:p w14:paraId="6024A690">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0949CDC1">
      <w:pPr>
        <w:pageBreakBefore w:val="0"/>
        <w:widowControl/>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 xml:space="preserve">1 </w:t>
      </w:r>
      <w:r>
        <w:rPr>
          <w:rFonts w:hint="eastAsia" w:ascii="Times New Roman" w:hAnsi="Times New Roman" w:eastAsia="黑体"/>
          <w:color w:val="000000"/>
          <w:sz w:val="32"/>
          <w:szCs w:val="32"/>
          <w:highlight w:val="none"/>
        </w:rPr>
        <w:t>抽样方法</w:t>
      </w:r>
    </w:p>
    <w:p w14:paraId="280AD6F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以随机抽样的方式在被抽样生产者、销售者的待销产品中抽取。</w:t>
      </w:r>
    </w:p>
    <w:p w14:paraId="626D81A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4751968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每批次样品抽取4只，其中2只作为检验样品</w:t>
      </w:r>
      <w:r>
        <w:rPr>
          <w:rFonts w:hint="eastAsia" w:ascii="Times New Roman" w:hAnsi="Times New Roman" w:eastAsia="仿宋_GB2312" w:cs="仿宋_GB2312"/>
          <w:color w:val="000000"/>
          <w:sz w:val="32"/>
          <w:szCs w:val="40"/>
          <w:highlight w:val="none"/>
          <w:lang w:eastAsia="zh-CN"/>
        </w:rPr>
        <w:t>、</w:t>
      </w:r>
      <w:r>
        <w:rPr>
          <w:rFonts w:hint="eastAsia" w:ascii="Times New Roman" w:hAnsi="Times New Roman" w:eastAsia="仿宋_GB2312" w:cs="仿宋_GB2312"/>
          <w:color w:val="000000"/>
          <w:sz w:val="32"/>
          <w:szCs w:val="40"/>
          <w:highlight w:val="none"/>
        </w:rPr>
        <w:t>2只作为备用样品。</w:t>
      </w:r>
    </w:p>
    <w:p w14:paraId="4CFC2D37">
      <w:pPr>
        <w:pageBreakBefore w:val="0"/>
        <w:widowControl/>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 xml:space="preserve">2 </w:t>
      </w:r>
      <w:r>
        <w:rPr>
          <w:rFonts w:hint="eastAsia" w:ascii="Times New Roman" w:hAnsi="Times New Roman" w:eastAsia="黑体"/>
          <w:color w:val="000000"/>
          <w:sz w:val="32"/>
          <w:szCs w:val="32"/>
          <w:highlight w:val="none"/>
        </w:rPr>
        <w:t>检验依据</w:t>
      </w:r>
    </w:p>
    <w:tbl>
      <w:tblPr>
        <w:tblStyle w:val="5"/>
        <w:tblW w:w="9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1"/>
        <w:gridCol w:w="3555"/>
        <w:gridCol w:w="4658"/>
      </w:tblGrid>
      <w:tr w14:paraId="379E0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961" w:type="dxa"/>
            <w:tcBorders>
              <w:top w:val="single" w:color="auto" w:sz="4" w:space="0"/>
              <w:left w:val="single" w:color="auto" w:sz="4" w:space="0"/>
              <w:bottom w:val="single" w:color="auto" w:sz="4" w:space="0"/>
              <w:right w:val="single" w:color="auto" w:sz="4" w:space="0"/>
            </w:tcBorders>
            <w:noWrap w:val="0"/>
            <w:vAlign w:val="center"/>
          </w:tcPr>
          <w:p w14:paraId="0F0F649E">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555" w:type="dxa"/>
            <w:tcBorders>
              <w:top w:val="single" w:color="auto" w:sz="4" w:space="0"/>
              <w:left w:val="single" w:color="auto" w:sz="4" w:space="0"/>
              <w:bottom w:val="single" w:color="auto" w:sz="4" w:space="0"/>
              <w:right w:val="single" w:color="auto" w:sz="4" w:space="0"/>
            </w:tcBorders>
            <w:noWrap w:val="0"/>
            <w:vAlign w:val="center"/>
          </w:tcPr>
          <w:p w14:paraId="50E0A24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658" w:type="dxa"/>
            <w:tcBorders>
              <w:top w:val="single" w:color="auto" w:sz="4" w:space="0"/>
              <w:left w:val="single" w:color="auto" w:sz="4" w:space="0"/>
              <w:bottom w:val="single" w:color="auto" w:sz="4" w:space="0"/>
              <w:right w:val="single" w:color="auto" w:sz="4" w:space="0"/>
            </w:tcBorders>
            <w:noWrap w:val="0"/>
            <w:vAlign w:val="center"/>
          </w:tcPr>
          <w:p w14:paraId="210FEEF6">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2695B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6890EEB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555" w:type="dxa"/>
            <w:tcBorders>
              <w:top w:val="single" w:color="auto" w:sz="4" w:space="0"/>
              <w:left w:val="single" w:color="auto" w:sz="4" w:space="0"/>
              <w:bottom w:val="single" w:color="auto" w:sz="4" w:space="0"/>
              <w:right w:val="single" w:color="auto" w:sz="4" w:space="0"/>
            </w:tcBorders>
            <w:noWrap w:val="0"/>
            <w:vAlign w:val="center"/>
          </w:tcPr>
          <w:p w14:paraId="2DA24A1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外壳冲击</w:t>
            </w:r>
          </w:p>
        </w:tc>
        <w:tc>
          <w:tcPr>
            <w:tcW w:w="4658" w:type="dxa"/>
            <w:tcBorders>
              <w:top w:val="single" w:color="auto" w:sz="4" w:space="0"/>
              <w:left w:val="single" w:color="auto" w:sz="4" w:space="0"/>
              <w:bottom w:val="single" w:color="auto" w:sz="4" w:space="0"/>
              <w:right w:val="single" w:color="auto" w:sz="4" w:space="0"/>
            </w:tcBorders>
            <w:noWrap w:val="0"/>
            <w:vAlign w:val="center"/>
          </w:tcPr>
          <w:p w14:paraId="6106561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GB 42296—2022及第1号修改单 </w:t>
            </w:r>
          </w:p>
        </w:tc>
      </w:tr>
      <w:tr w14:paraId="4B9FF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1A51C14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555" w:type="dxa"/>
            <w:tcBorders>
              <w:top w:val="single" w:color="auto" w:sz="4" w:space="0"/>
              <w:left w:val="single" w:color="auto" w:sz="4" w:space="0"/>
              <w:bottom w:val="single" w:color="auto" w:sz="4" w:space="0"/>
              <w:right w:val="single" w:color="auto" w:sz="4" w:space="0"/>
            </w:tcBorders>
            <w:noWrap w:val="0"/>
            <w:vAlign w:val="center"/>
          </w:tcPr>
          <w:p w14:paraId="34228B4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跌落</w:t>
            </w:r>
          </w:p>
        </w:tc>
        <w:tc>
          <w:tcPr>
            <w:tcW w:w="4658" w:type="dxa"/>
            <w:tcBorders>
              <w:top w:val="single" w:color="auto" w:sz="4" w:space="0"/>
              <w:left w:val="single" w:color="auto" w:sz="4" w:space="0"/>
              <w:bottom w:val="single" w:color="auto" w:sz="4" w:space="0"/>
              <w:right w:val="single" w:color="auto" w:sz="4" w:space="0"/>
            </w:tcBorders>
            <w:noWrap w:val="0"/>
            <w:vAlign w:val="center"/>
          </w:tcPr>
          <w:p w14:paraId="2AEE3B5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42296—2022及第1号修改单</w:t>
            </w:r>
          </w:p>
        </w:tc>
      </w:tr>
      <w:tr w14:paraId="27DC6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52D1F9E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555" w:type="dxa"/>
            <w:tcBorders>
              <w:top w:val="single" w:color="auto" w:sz="4" w:space="0"/>
              <w:left w:val="single" w:color="auto" w:sz="4" w:space="0"/>
              <w:bottom w:val="single" w:color="auto" w:sz="4" w:space="0"/>
              <w:right w:val="single" w:color="auto" w:sz="4" w:space="0"/>
            </w:tcBorders>
            <w:noWrap w:val="0"/>
            <w:vAlign w:val="center"/>
          </w:tcPr>
          <w:p w14:paraId="2A2FBB0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工作温度下的泄漏电流</w:t>
            </w:r>
          </w:p>
        </w:tc>
        <w:tc>
          <w:tcPr>
            <w:tcW w:w="4658" w:type="dxa"/>
            <w:tcBorders>
              <w:top w:val="single" w:color="auto" w:sz="4" w:space="0"/>
              <w:left w:val="single" w:color="auto" w:sz="4" w:space="0"/>
              <w:bottom w:val="single" w:color="auto" w:sz="4" w:space="0"/>
              <w:right w:val="single" w:color="auto" w:sz="4" w:space="0"/>
            </w:tcBorders>
            <w:noWrap w:val="0"/>
            <w:vAlign w:val="center"/>
          </w:tcPr>
          <w:p w14:paraId="5D41E7E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42296—2022及第1号修改单</w:t>
            </w:r>
          </w:p>
        </w:tc>
      </w:tr>
      <w:tr w14:paraId="60514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52B3AD4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3555" w:type="dxa"/>
            <w:tcBorders>
              <w:top w:val="single" w:color="auto" w:sz="4" w:space="0"/>
              <w:left w:val="single" w:color="auto" w:sz="4" w:space="0"/>
              <w:bottom w:val="single" w:color="auto" w:sz="4" w:space="0"/>
              <w:right w:val="single" w:color="auto" w:sz="4" w:space="0"/>
            </w:tcBorders>
            <w:noWrap w:val="0"/>
            <w:vAlign w:val="center"/>
          </w:tcPr>
          <w:p w14:paraId="3852BEB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电气强度</w:t>
            </w:r>
          </w:p>
        </w:tc>
        <w:tc>
          <w:tcPr>
            <w:tcW w:w="4658" w:type="dxa"/>
            <w:tcBorders>
              <w:top w:val="single" w:color="auto" w:sz="4" w:space="0"/>
              <w:left w:val="single" w:color="auto" w:sz="4" w:space="0"/>
              <w:bottom w:val="single" w:color="auto" w:sz="4" w:space="0"/>
              <w:right w:val="single" w:color="auto" w:sz="4" w:space="0"/>
            </w:tcBorders>
            <w:noWrap w:val="0"/>
            <w:vAlign w:val="center"/>
          </w:tcPr>
          <w:p w14:paraId="360313C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42296—2022及第1号修改单</w:t>
            </w:r>
          </w:p>
        </w:tc>
      </w:tr>
      <w:tr w14:paraId="6F478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4235FB1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3555" w:type="dxa"/>
            <w:tcBorders>
              <w:top w:val="single" w:color="auto" w:sz="4" w:space="0"/>
              <w:left w:val="single" w:color="auto" w:sz="4" w:space="0"/>
              <w:bottom w:val="single" w:color="auto" w:sz="4" w:space="0"/>
              <w:right w:val="single" w:color="auto" w:sz="4" w:space="0"/>
            </w:tcBorders>
            <w:noWrap w:val="0"/>
            <w:vAlign w:val="center"/>
          </w:tcPr>
          <w:p w14:paraId="0B79E04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防触电保护</w:t>
            </w:r>
          </w:p>
        </w:tc>
        <w:tc>
          <w:tcPr>
            <w:tcW w:w="4658" w:type="dxa"/>
            <w:tcBorders>
              <w:top w:val="single" w:color="auto" w:sz="4" w:space="0"/>
              <w:left w:val="single" w:color="auto" w:sz="4" w:space="0"/>
              <w:bottom w:val="single" w:color="auto" w:sz="4" w:space="0"/>
              <w:right w:val="single" w:color="auto" w:sz="4" w:space="0"/>
            </w:tcBorders>
            <w:noWrap w:val="0"/>
            <w:vAlign w:val="center"/>
          </w:tcPr>
          <w:p w14:paraId="74A7929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42296—2022及第1号修改单</w:t>
            </w:r>
          </w:p>
        </w:tc>
      </w:tr>
      <w:tr w14:paraId="4BEAB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5614A72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3555" w:type="dxa"/>
            <w:tcBorders>
              <w:top w:val="single" w:color="auto" w:sz="4" w:space="0"/>
              <w:left w:val="single" w:color="auto" w:sz="4" w:space="0"/>
              <w:bottom w:val="single" w:color="auto" w:sz="4" w:space="0"/>
              <w:right w:val="single" w:color="auto" w:sz="4" w:space="0"/>
            </w:tcBorders>
            <w:noWrap w:val="0"/>
            <w:vAlign w:val="center"/>
          </w:tcPr>
          <w:p w14:paraId="5B6D9A1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非正常工作</w:t>
            </w:r>
          </w:p>
          <w:p w14:paraId="1D1E3E5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（仅测5.2.5.1、5.2.5.2）</w:t>
            </w:r>
          </w:p>
        </w:tc>
        <w:tc>
          <w:tcPr>
            <w:tcW w:w="4658" w:type="dxa"/>
            <w:tcBorders>
              <w:top w:val="single" w:color="auto" w:sz="4" w:space="0"/>
              <w:left w:val="single" w:color="auto" w:sz="4" w:space="0"/>
              <w:bottom w:val="single" w:color="auto" w:sz="4" w:space="0"/>
              <w:right w:val="single" w:color="auto" w:sz="4" w:space="0"/>
            </w:tcBorders>
            <w:noWrap w:val="0"/>
            <w:vAlign w:val="center"/>
          </w:tcPr>
          <w:p w14:paraId="0A18C4D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42296—2022及第1号修改单</w:t>
            </w:r>
          </w:p>
        </w:tc>
      </w:tr>
      <w:tr w14:paraId="1930F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012DE42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3555" w:type="dxa"/>
            <w:tcBorders>
              <w:top w:val="single" w:color="auto" w:sz="4" w:space="0"/>
              <w:left w:val="single" w:color="auto" w:sz="4" w:space="0"/>
              <w:bottom w:val="single" w:color="auto" w:sz="4" w:space="0"/>
              <w:right w:val="single" w:color="auto" w:sz="4" w:space="0"/>
            </w:tcBorders>
            <w:noWrap w:val="0"/>
            <w:vAlign w:val="center"/>
          </w:tcPr>
          <w:p w14:paraId="645C673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超温保护</w:t>
            </w:r>
          </w:p>
        </w:tc>
        <w:tc>
          <w:tcPr>
            <w:tcW w:w="4658" w:type="dxa"/>
            <w:tcBorders>
              <w:top w:val="single" w:color="auto" w:sz="4" w:space="0"/>
              <w:left w:val="single" w:color="auto" w:sz="4" w:space="0"/>
              <w:bottom w:val="single" w:color="auto" w:sz="4" w:space="0"/>
              <w:right w:val="single" w:color="auto" w:sz="4" w:space="0"/>
            </w:tcBorders>
            <w:noWrap w:val="0"/>
            <w:vAlign w:val="center"/>
          </w:tcPr>
          <w:p w14:paraId="6CB1528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42296—2022及第1号修改单</w:t>
            </w:r>
          </w:p>
        </w:tc>
      </w:tr>
      <w:tr w14:paraId="3F095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1D878AE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3555" w:type="dxa"/>
            <w:tcBorders>
              <w:top w:val="single" w:color="auto" w:sz="4" w:space="0"/>
              <w:left w:val="single" w:color="auto" w:sz="4" w:space="0"/>
              <w:bottom w:val="single" w:color="auto" w:sz="4" w:space="0"/>
              <w:right w:val="single" w:color="auto" w:sz="4" w:space="0"/>
            </w:tcBorders>
            <w:noWrap w:val="0"/>
            <w:vAlign w:val="center"/>
          </w:tcPr>
          <w:p w14:paraId="43FF390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过充切断</w:t>
            </w:r>
          </w:p>
        </w:tc>
        <w:tc>
          <w:tcPr>
            <w:tcW w:w="4658" w:type="dxa"/>
            <w:tcBorders>
              <w:top w:val="single" w:color="auto" w:sz="4" w:space="0"/>
              <w:left w:val="single" w:color="auto" w:sz="4" w:space="0"/>
              <w:bottom w:val="single" w:color="auto" w:sz="4" w:space="0"/>
              <w:right w:val="single" w:color="auto" w:sz="4" w:space="0"/>
            </w:tcBorders>
            <w:noWrap w:val="0"/>
            <w:vAlign w:val="center"/>
          </w:tcPr>
          <w:p w14:paraId="607A853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42296—2022及第1号修改单</w:t>
            </w:r>
          </w:p>
        </w:tc>
      </w:tr>
      <w:tr w14:paraId="27750C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1D23CE7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3555" w:type="dxa"/>
            <w:tcBorders>
              <w:top w:val="single" w:color="auto" w:sz="4" w:space="0"/>
              <w:left w:val="single" w:color="auto" w:sz="4" w:space="0"/>
              <w:bottom w:val="single" w:color="auto" w:sz="4" w:space="0"/>
              <w:right w:val="single" w:color="auto" w:sz="4" w:space="0"/>
            </w:tcBorders>
            <w:noWrap w:val="0"/>
            <w:vAlign w:val="center"/>
          </w:tcPr>
          <w:p w14:paraId="148CF0E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延时切断</w:t>
            </w:r>
          </w:p>
        </w:tc>
        <w:tc>
          <w:tcPr>
            <w:tcW w:w="4658" w:type="dxa"/>
            <w:tcBorders>
              <w:top w:val="single" w:color="auto" w:sz="4" w:space="0"/>
              <w:left w:val="single" w:color="auto" w:sz="4" w:space="0"/>
              <w:bottom w:val="single" w:color="auto" w:sz="4" w:space="0"/>
              <w:right w:val="single" w:color="auto" w:sz="4" w:space="0"/>
            </w:tcBorders>
            <w:noWrap w:val="0"/>
            <w:vAlign w:val="center"/>
          </w:tcPr>
          <w:p w14:paraId="08BDEEB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42296—2022及第1号修改单</w:t>
            </w:r>
          </w:p>
        </w:tc>
      </w:tr>
      <w:tr w14:paraId="00A4D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5536D1A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3555" w:type="dxa"/>
            <w:tcBorders>
              <w:top w:val="single" w:color="auto" w:sz="4" w:space="0"/>
              <w:left w:val="single" w:color="auto" w:sz="4" w:space="0"/>
              <w:bottom w:val="single" w:color="auto" w:sz="4" w:space="0"/>
              <w:right w:val="single" w:color="auto" w:sz="4" w:space="0"/>
            </w:tcBorders>
            <w:noWrap w:val="0"/>
            <w:vAlign w:val="center"/>
          </w:tcPr>
          <w:p w14:paraId="2DE1887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耐热</w:t>
            </w:r>
          </w:p>
        </w:tc>
        <w:tc>
          <w:tcPr>
            <w:tcW w:w="4658" w:type="dxa"/>
            <w:tcBorders>
              <w:top w:val="single" w:color="auto" w:sz="4" w:space="0"/>
              <w:left w:val="single" w:color="auto" w:sz="4" w:space="0"/>
              <w:bottom w:val="single" w:color="auto" w:sz="4" w:space="0"/>
              <w:right w:val="single" w:color="auto" w:sz="4" w:space="0"/>
            </w:tcBorders>
            <w:noWrap w:val="0"/>
            <w:vAlign w:val="center"/>
          </w:tcPr>
          <w:p w14:paraId="2DE30B2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42296—2022及第1号修改单</w:t>
            </w:r>
          </w:p>
        </w:tc>
      </w:tr>
      <w:tr w14:paraId="23CC1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005FE98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3555" w:type="dxa"/>
            <w:tcBorders>
              <w:top w:val="single" w:color="auto" w:sz="4" w:space="0"/>
              <w:left w:val="single" w:color="auto" w:sz="4" w:space="0"/>
              <w:bottom w:val="single" w:color="auto" w:sz="4" w:space="0"/>
              <w:right w:val="single" w:color="auto" w:sz="4" w:space="0"/>
            </w:tcBorders>
            <w:noWrap w:val="0"/>
            <w:vAlign w:val="center"/>
          </w:tcPr>
          <w:p w14:paraId="67217EE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灼热丝</w:t>
            </w:r>
          </w:p>
        </w:tc>
        <w:tc>
          <w:tcPr>
            <w:tcW w:w="4658" w:type="dxa"/>
            <w:tcBorders>
              <w:top w:val="single" w:color="auto" w:sz="4" w:space="0"/>
              <w:left w:val="single" w:color="auto" w:sz="4" w:space="0"/>
              <w:bottom w:val="single" w:color="auto" w:sz="4" w:space="0"/>
              <w:right w:val="single" w:color="auto" w:sz="4" w:space="0"/>
            </w:tcBorders>
            <w:noWrap w:val="0"/>
            <w:vAlign w:val="center"/>
          </w:tcPr>
          <w:p w14:paraId="3DFD083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42296—2022及第1号修改单</w:t>
            </w:r>
          </w:p>
        </w:tc>
      </w:tr>
    </w:tbl>
    <w:p w14:paraId="42B7E27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52D630E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7AF17828">
      <w:pPr>
        <w:pageBreakBefore w:val="0"/>
        <w:widowControl/>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 xml:space="preserve">3 </w:t>
      </w:r>
      <w:r>
        <w:rPr>
          <w:rFonts w:hint="eastAsia" w:ascii="Times New Roman" w:hAnsi="Times New Roman" w:eastAsia="黑体"/>
          <w:color w:val="000000"/>
          <w:sz w:val="32"/>
          <w:szCs w:val="32"/>
          <w:highlight w:val="none"/>
        </w:rPr>
        <w:t>判定规则</w:t>
      </w:r>
    </w:p>
    <w:p w14:paraId="729ECAE9">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3.1 依据标准</w:t>
      </w:r>
    </w:p>
    <w:p w14:paraId="7235F40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42296—2022 《电动自行车用充电器安全技术要求》及第1号修改单</w:t>
      </w:r>
    </w:p>
    <w:p w14:paraId="34D5135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749E8303">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3.2 判定原则</w:t>
      </w:r>
    </w:p>
    <w:p w14:paraId="73C0CC2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092C28B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37B2BF4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6AB1682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10C5C26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7D5CD2E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72EFDECC">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716882F2">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0BF035BA">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1C68FBC3">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317EAF75">
      <w:pPr>
        <w:pageBreakBefore w:val="0"/>
        <w:overflowPunct/>
        <w:topLinePunct w:val="0"/>
        <w:bidi w:val="0"/>
        <w:adjustRightInd/>
        <w:snapToGrid/>
        <w:spacing w:line="560" w:lineRule="exact"/>
        <w:rPr>
          <w:rFonts w:hint="eastAsia" w:ascii="Times New Roman" w:hAnsi="Times New Roman" w:eastAsia="黑体" w:cs="黑体"/>
          <w:color w:val="000000"/>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35</w:t>
      </w:r>
    </w:p>
    <w:p w14:paraId="5460B9AE">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42E4E77F">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广东省机动车外部照明及光信号装置产品质量监督抽查实施细则</w:t>
      </w:r>
    </w:p>
    <w:p w14:paraId="5A432738">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（2025年版）</w:t>
      </w:r>
    </w:p>
    <w:p w14:paraId="49E92E9E">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7A27CB69">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1 抽样方法</w:t>
      </w:r>
    </w:p>
    <w:p w14:paraId="28AA472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以随机抽样的方式在被抽查</w:t>
      </w:r>
      <w:r>
        <w:rPr>
          <w:rFonts w:hint="eastAsia" w:ascii="Times New Roman" w:hAnsi="Times New Roman" w:eastAsia="仿宋_GB2312" w:cs="仿宋_GB2312"/>
          <w:color w:val="000000"/>
          <w:sz w:val="32"/>
          <w:szCs w:val="40"/>
          <w:highlight w:val="none"/>
          <w:lang w:eastAsia="zh-CN"/>
        </w:rPr>
        <w:t>经营主体</w:t>
      </w:r>
      <w:r>
        <w:rPr>
          <w:rFonts w:hint="eastAsia" w:ascii="Times New Roman" w:hAnsi="Times New Roman" w:eastAsia="仿宋_GB2312" w:cs="仿宋_GB2312"/>
          <w:color w:val="000000"/>
          <w:sz w:val="32"/>
          <w:szCs w:val="40"/>
          <w:highlight w:val="none"/>
        </w:rPr>
        <w:t>的待销产品中抽取。</w:t>
      </w:r>
    </w:p>
    <w:p w14:paraId="5388C8E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425C019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每批次产品抽取2组样本，第1组用于检验，第2组用于备样。</w:t>
      </w:r>
    </w:p>
    <w:p w14:paraId="6BEFA14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每组样本需抽取样品数量如下表所示：</w:t>
      </w:r>
    </w:p>
    <w:tbl>
      <w:tblPr>
        <w:tblStyle w:val="5"/>
        <w:tblW w:w="92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2"/>
        <w:gridCol w:w="4660"/>
        <w:gridCol w:w="1778"/>
        <w:gridCol w:w="1878"/>
      </w:tblGrid>
      <w:tr w14:paraId="2667C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blHeader/>
          <w:jc w:val="center"/>
        </w:trPr>
        <w:tc>
          <w:tcPr>
            <w:tcW w:w="942" w:type="dxa"/>
            <w:noWrap w:val="0"/>
            <w:vAlign w:val="center"/>
          </w:tcPr>
          <w:p w14:paraId="7B58DE57">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660" w:type="dxa"/>
            <w:noWrap w:val="0"/>
            <w:vAlign w:val="center"/>
          </w:tcPr>
          <w:p w14:paraId="16710DB1">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产品类别</w:t>
            </w:r>
          </w:p>
        </w:tc>
        <w:tc>
          <w:tcPr>
            <w:tcW w:w="1778" w:type="dxa"/>
            <w:noWrap w:val="0"/>
            <w:vAlign w:val="center"/>
          </w:tcPr>
          <w:p w14:paraId="05BF50B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第1组数量</w:t>
            </w:r>
          </w:p>
        </w:tc>
        <w:tc>
          <w:tcPr>
            <w:tcW w:w="1878" w:type="dxa"/>
            <w:noWrap w:val="0"/>
            <w:vAlign w:val="center"/>
          </w:tcPr>
          <w:p w14:paraId="618705F8">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第2组数量</w:t>
            </w:r>
          </w:p>
        </w:tc>
      </w:tr>
      <w:tr w14:paraId="531BF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blHeader/>
          <w:jc w:val="center"/>
        </w:trPr>
        <w:tc>
          <w:tcPr>
            <w:tcW w:w="942" w:type="dxa"/>
            <w:noWrap w:val="0"/>
            <w:vAlign w:val="center"/>
          </w:tcPr>
          <w:p w14:paraId="560B75F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4660" w:type="dxa"/>
            <w:noWrap w:val="0"/>
            <w:vAlign w:val="center"/>
          </w:tcPr>
          <w:p w14:paraId="103D461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汽车灯具</w:t>
            </w:r>
          </w:p>
        </w:tc>
        <w:tc>
          <w:tcPr>
            <w:tcW w:w="1778" w:type="dxa"/>
            <w:noWrap w:val="0"/>
            <w:vAlign w:val="center"/>
          </w:tcPr>
          <w:p w14:paraId="68F4724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2只</w:t>
            </w:r>
          </w:p>
        </w:tc>
        <w:tc>
          <w:tcPr>
            <w:tcW w:w="1878" w:type="dxa"/>
            <w:noWrap w:val="0"/>
            <w:vAlign w:val="center"/>
          </w:tcPr>
          <w:p w14:paraId="31F6683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1只</w:t>
            </w:r>
          </w:p>
        </w:tc>
      </w:tr>
      <w:tr w14:paraId="17DE5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0" w:hRule="atLeast"/>
          <w:tblHeader/>
          <w:jc w:val="center"/>
        </w:trPr>
        <w:tc>
          <w:tcPr>
            <w:tcW w:w="942" w:type="dxa"/>
            <w:noWrap w:val="0"/>
            <w:vAlign w:val="center"/>
          </w:tcPr>
          <w:p w14:paraId="4AB5594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4660" w:type="dxa"/>
            <w:noWrap w:val="0"/>
            <w:vAlign w:val="center"/>
          </w:tcPr>
          <w:p w14:paraId="5368BEE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摩托车灯具（不含摩托车白炽丝光源前照灯）</w:t>
            </w:r>
          </w:p>
        </w:tc>
        <w:tc>
          <w:tcPr>
            <w:tcW w:w="1778" w:type="dxa"/>
            <w:noWrap w:val="0"/>
            <w:vAlign w:val="center"/>
          </w:tcPr>
          <w:p w14:paraId="3A421C2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2只</w:t>
            </w:r>
          </w:p>
        </w:tc>
        <w:tc>
          <w:tcPr>
            <w:tcW w:w="1878" w:type="dxa"/>
            <w:noWrap w:val="0"/>
            <w:vAlign w:val="center"/>
          </w:tcPr>
          <w:p w14:paraId="4BE3826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1只</w:t>
            </w:r>
          </w:p>
        </w:tc>
      </w:tr>
      <w:tr w14:paraId="0382B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blHeader/>
          <w:jc w:val="center"/>
        </w:trPr>
        <w:tc>
          <w:tcPr>
            <w:tcW w:w="942" w:type="dxa"/>
            <w:noWrap w:val="0"/>
            <w:vAlign w:val="center"/>
          </w:tcPr>
          <w:p w14:paraId="257A73A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4660" w:type="dxa"/>
            <w:noWrap w:val="0"/>
            <w:vAlign w:val="center"/>
          </w:tcPr>
          <w:p w14:paraId="3B23336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摩托车白炽丝光源前照灯</w:t>
            </w:r>
          </w:p>
        </w:tc>
        <w:tc>
          <w:tcPr>
            <w:tcW w:w="1778" w:type="dxa"/>
            <w:noWrap w:val="0"/>
            <w:vAlign w:val="center"/>
          </w:tcPr>
          <w:p w14:paraId="036B82D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6只</w:t>
            </w:r>
          </w:p>
        </w:tc>
        <w:tc>
          <w:tcPr>
            <w:tcW w:w="1878" w:type="dxa"/>
            <w:noWrap w:val="0"/>
            <w:vAlign w:val="center"/>
          </w:tcPr>
          <w:p w14:paraId="691DA8F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1只</w:t>
            </w:r>
          </w:p>
        </w:tc>
      </w:tr>
      <w:tr w14:paraId="53DF2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tblHeader/>
          <w:jc w:val="center"/>
        </w:trPr>
        <w:tc>
          <w:tcPr>
            <w:tcW w:w="942" w:type="dxa"/>
            <w:noWrap w:val="0"/>
            <w:vAlign w:val="center"/>
          </w:tcPr>
          <w:p w14:paraId="5FE2D50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4660" w:type="dxa"/>
            <w:noWrap w:val="0"/>
            <w:vAlign w:val="center"/>
          </w:tcPr>
          <w:p w14:paraId="73736C2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道路机动车辆灯泡</w:t>
            </w:r>
          </w:p>
        </w:tc>
        <w:tc>
          <w:tcPr>
            <w:tcW w:w="1778" w:type="dxa"/>
            <w:noWrap w:val="0"/>
            <w:vAlign w:val="center"/>
          </w:tcPr>
          <w:p w14:paraId="748C50C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3只</w:t>
            </w:r>
          </w:p>
        </w:tc>
        <w:tc>
          <w:tcPr>
            <w:tcW w:w="1878" w:type="dxa"/>
            <w:noWrap w:val="0"/>
            <w:vAlign w:val="center"/>
          </w:tcPr>
          <w:p w14:paraId="5BB8DA0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1只</w:t>
            </w:r>
          </w:p>
        </w:tc>
      </w:tr>
    </w:tbl>
    <w:p w14:paraId="5D318A3A">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2 检验依据</w:t>
      </w:r>
    </w:p>
    <w:p w14:paraId="4A53863E">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2.1 摩托车灯具、汽车灯具</w:t>
      </w:r>
    </w:p>
    <w:tbl>
      <w:tblPr>
        <w:tblStyle w:val="5"/>
        <w:tblW w:w="91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1"/>
        <w:gridCol w:w="3765"/>
        <w:gridCol w:w="4062"/>
      </w:tblGrid>
      <w:tr w14:paraId="4772C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tblHeader/>
          <w:jc w:val="center"/>
        </w:trPr>
        <w:tc>
          <w:tcPr>
            <w:tcW w:w="1341" w:type="dxa"/>
            <w:noWrap w:val="0"/>
            <w:vAlign w:val="center"/>
          </w:tcPr>
          <w:p w14:paraId="2A09253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765" w:type="dxa"/>
            <w:noWrap w:val="0"/>
            <w:vAlign w:val="center"/>
          </w:tcPr>
          <w:p w14:paraId="716BC8F6">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062" w:type="dxa"/>
            <w:noWrap w:val="0"/>
            <w:vAlign w:val="center"/>
          </w:tcPr>
          <w:p w14:paraId="467DFA5A">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64522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5" w:hRule="atLeast"/>
          <w:jc w:val="center"/>
        </w:trPr>
        <w:tc>
          <w:tcPr>
            <w:tcW w:w="1341" w:type="dxa"/>
            <w:noWrap w:val="0"/>
            <w:vAlign w:val="center"/>
          </w:tcPr>
          <w:p w14:paraId="1031544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765" w:type="dxa"/>
            <w:noWrap w:val="0"/>
            <w:vAlign w:val="center"/>
          </w:tcPr>
          <w:p w14:paraId="4F13FF0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一般要求/规定</w:t>
            </w:r>
          </w:p>
        </w:tc>
        <w:tc>
          <w:tcPr>
            <w:tcW w:w="4062" w:type="dxa"/>
            <w:vMerge w:val="restart"/>
            <w:noWrap w:val="0"/>
            <w:vAlign w:val="center"/>
          </w:tcPr>
          <w:p w14:paraId="27AE5411">
            <w:pPr>
              <w:pageBreakBefore w:val="0"/>
              <w:overflowPunct/>
              <w:topLinePunct w:val="0"/>
              <w:bidi w:val="0"/>
              <w:adjustRightInd/>
              <w:snapToGrid/>
              <w:spacing w:line="560" w:lineRule="exact"/>
              <w:jc w:val="both"/>
              <w:rPr>
                <w:rFonts w:ascii="Times New Roman" w:hAnsi="Times New Roman" w:eastAsia="仿宋_GB2312" w:cs="仿宋_GB2312"/>
                <w:color w:val="000000"/>
                <w:sz w:val="28"/>
                <w:szCs w:val="28"/>
                <w:highlight w:val="none"/>
                <w:lang w:val="de-DE"/>
              </w:rPr>
            </w:pPr>
            <w:r>
              <w:rPr>
                <w:rFonts w:hint="eastAsia" w:ascii="Times New Roman" w:hAnsi="Times New Roman" w:eastAsia="仿宋_GB2312" w:cs="仿宋_GB2312"/>
                <w:color w:val="000000"/>
                <w:sz w:val="28"/>
                <w:szCs w:val="28"/>
                <w:highlight w:val="none"/>
                <w:lang w:val="de-DE"/>
              </w:rPr>
              <w:t>GB 4599-2007</w:t>
            </w:r>
          </w:p>
          <w:p w14:paraId="2D7B2258">
            <w:pPr>
              <w:pageBreakBefore w:val="0"/>
              <w:overflowPunct/>
              <w:topLinePunct w:val="0"/>
              <w:bidi w:val="0"/>
              <w:adjustRightInd/>
              <w:snapToGrid/>
              <w:spacing w:line="560" w:lineRule="exact"/>
              <w:jc w:val="both"/>
              <w:rPr>
                <w:rFonts w:ascii="Times New Roman" w:hAnsi="Times New Roman" w:eastAsia="仿宋_GB2312" w:cs="仿宋_GB2312"/>
                <w:color w:val="000000"/>
                <w:sz w:val="28"/>
                <w:szCs w:val="28"/>
                <w:highlight w:val="none"/>
                <w:lang w:val="de-DE"/>
              </w:rPr>
            </w:pPr>
            <w:r>
              <w:rPr>
                <w:rFonts w:hint="eastAsia" w:ascii="Times New Roman" w:hAnsi="Times New Roman" w:eastAsia="仿宋_GB2312" w:cs="仿宋_GB2312"/>
                <w:color w:val="000000"/>
                <w:sz w:val="28"/>
                <w:szCs w:val="28"/>
                <w:highlight w:val="none"/>
                <w:lang w:val="de-DE"/>
              </w:rPr>
              <w:t>GB 4660-2007</w:t>
            </w:r>
          </w:p>
          <w:p w14:paraId="3E50C64B">
            <w:pPr>
              <w:pageBreakBefore w:val="0"/>
              <w:overflowPunct/>
              <w:topLinePunct w:val="0"/>
              <w:bidi w:val="0"/>
              <w:adjustRightInd/>
              <w:snapToGrid/>
              <w:spacing w:line="560" w:lineRule="exact"/>
              <w:jc w:val="both"/>
              <w:rPr>
                <w:rFonts w:ascii="Times New Roman" w:hAnsi="Times New Roman" w:eastAsia="仿宋_GB2312" w:cs="仿宋_GB2312"/>
                <w:color w:val="000000"/>
                <w:sz w:val="28"/>
                <w:szCs w:val="28"/>
                <w:highlight w:val="none"/>
                <w:lang w:val="de-DE"/>
              </w:rPr>
            </w:pPr>
            <w:r>
              <w:rPr>
                <w:rFonts w:hint="eastAsia" w:ascii="Times New Roman" w:hAnsi="Times New Roman" w:eastAsia="仿宋_GB2312" w:cs="仿宋_GB2312"/>
                <w:color w:val="000000"/>
                <w:sz w:val="28"/>
                <w:szCs w:val="28"/>
                <w:highlight w:val="none"/>
                <w:lang w:val="de-DE"/>
              </w:rPr>
              <w:t>GB 4660-2016</w:t>
            </w:r>
          </w:p>
          <w:p w14:paraId="1C71A648">
            <w:pPr>
              <w:pageBreakBefore w:val="0"/>
              <w:overflowPunct/>
              <w:topLinePunct w:val="0"/>
              <w:bidi w:val="0"/>
              <w:adjustRightInd/>
              <w:snapToGrid/>
              <w:spacing w:line="560" w:lineRule="exact"/>
              <w:jc w:val="both"/>
              <w:rPr>
                <w:rFonts w:ascii="Times New Roman" w:hAnsi="Times New Roman" w:eastAsia="仿宋_GB2312" w:cs="仿宋_GB2312"/>
                <w:color w:val="000000"/>
                <w:sz w:val="28"/>
                <w:szCs w:val="28"/>
                <w:highlight w:val="none"/>
                <w:lang w:val="de-DE"/>
              </w:rPr>
            </w:pPr>
            <w:r>
              <w:rPr>
                <w:rFonts w:hint="eastAsia" w:ascii="Times New Roman" w:hAnsi="Times New Roman" w:eastAsia="仿宋_GB2312" w:cs="仿宋_GB2312"/>
                <w:color w:val="000000"/>
                <w:sz w:val="28"/>
                <w:szCs w:val="28"/>
                <w:highlight w:val="none"/>
                <w:lang w:val="de-DE"/>
              </w:rPr>
              <w:t>GB 5920-2008</w:t>
            </w:r>
          </w:p>
          <w:p w14:paraId="5F0C65ED">
            <w:pPr>
              <w:pageBreakBefore w:val="0"/>
              <w:overflowPunct/>
              <w:topLinePunct w:val="0"/>
              <w:bidi w:val="0"/>
              <w:adjustRightInd/>
              <w:snapToGrid/>
              <w:spacing w:line="560" w:lineRule="exact"/>
              <w:jc w:val="both"/>
              <w:rPr>
                <w:rFonts w:ascii="Times New Roman" w:hAnsi="Times New Roman" w:eastAsia="仿宋_GB2312" w:cs="仿宋_GB2312"/>
                <w:color w:val="000000"/>
                <w:sz w:val="28"/>
                <w:szCs w:val="28"/>
                <w:highlight w:val="none"/>
                <w:lang w:val="de-DE"/>
              </w:rPr>
            </w:pPr>
            <w:r>
              <w:rPr>
                <w:rFonts w:hint="eastAsia" w:ascii="Times New Roman" w:hAnsi="Times New Roman" w:eastAsia="仿宋_GB2312" w:cs="仿宋_GB2312"/>
                <w:color w:val="000000"/>
                <w:sz w:val="28"/>
                <w:szCs w:val="28"/>
                <w:highlight w:val="none"/>
                <w:lang w:val="de-DE"/>
              </w:rPr>
              <w:t>GB 5920-2019</w:t>
            </w:r>
          </w:p>
          <w:p w14:paraId="355626DB">
            <w:pPr>
              <w:pageBreakBefore w:val="0"/>
              <w:overflowPunct/>
              <w:topLinePunct w:val="0"/>
              <w:bidi w:val="0"/>
              <w:adjustRightInd/>
              <w:snapToGrid/>
              <w:spacing w:line="560" w:lineRule="exact"/>
              <w:jc w:val="both"/>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5948-1998</w:t>
            </w:r>
          </w:p>
          <w:p w14:paraId="0BD45953">
            <w:pPr>
              <w:pageBreakBefore w:val="0"/>
              <w:overflowPunct/>
              <w:topLinePunct w:val="0"/>
              <w:bidi w:val="0"/>
              <w:adjustRightInd/>
              <w:snapToGrid/>
              <w:spacing w:line="560" w:lineRule="exact"/>
              <w:jc w:val="both"/>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11554-2008</w:t>
            </w:r>
          </w:p>
          <w:p w14:paraId="2D22CDE3">
            <w:pPr>
              <w:pageBreakBefore w:val="0"/>
              <w:overflowPunct/>
              <w:topLinePunct w:val="0"/>
              <w:bidi w:val="0"/>
              <w:adjustRightInd/>
              <w:snapToGrid/>
              <w:spacing w:line="560" w:lineRule="exact"/>
              <w:jc w:val="both"/>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15235-2007</w:t>
            </w:r>
          </w:p>
          <w:p w14:paraId="7B375BE9">
            <w:pPr>
              <w:pageBreakBefore w:val="0"/>
              <w:overflowPunct/>
              <w:topLinePunct w:val="0"/>
              <w:bidi w:val="0"/>
              <w:adjustRightInd/>
              <w:snapToGrid/>
              <w:spacing w:line="560" w:lineRule="exact"/>
              <w:jc w:val="both"/>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17509-2008</w:t>
            </w:r>
          </w:p>
          <w:p w14:paraId="3FC412CB">
            <w:pPr>
              <w:pageBreakBefore w:val="0"/>
              <w:overflowPunct/>
              <w:topLinePunct w:val="0"/>
              <w:bidi w:val="0"/>
              <w:adjustRightInd/>
              <w:snapToGrid/>
              <w:spacing w:line="560" w:lineRule="exact"/>
              <w:jc w:val="both"/>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17510-2008</w:t>
            </w:r>
          </w:p>
          <w:p w14:paraId="6EC7FBB7">
            <w:pPr>
              <w:pageBreakBefore w:val="0"/>
              <w:overflowPunct/>
              <w:topLinePunct w:val="0"/>
              <w:bidi w:val="0"/>
              <w:adjustRightInd/>
              <w:snapToGrid/>
              <w:spacing w:line="560" w:lineRule="exact"/>
              <w:jc w:val="both"/>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18099-2013</w:t>
            </w:r>
          </w:p>
          <w:p w14:paraId="58C23AF4">
            <w:pPr>
              <w:pageBreakBefore w:val="0"/>
              <w:overflowPunct/>
              <w:topLinePunct w:val="0"/>
              <w:bidi w:val="0"/>
              <w:adjustRightInd/>
              <w:snapToGrid/>
              <w:spacing w:line="560" w:lineRule="exact"/>
              <w:jc w:val="both"/>
              <w:rPr>
                <w:rFonts w:ascii="Times New Roman" w:hAnsi="Times New Roman" w:eastAsia="仿宋_GB2312" w:cs="仿宋_GB2312"/>
                <w:color w:val="000000"/>
                <w:sz w:val="28"/>
                <w:szCs w:val="28"/>
                <w:highlight w:val="none"/>
                <w:lang w:val="de-DE"/>
              </w:rPr>
            </w:pPr>
            <w:r>
              <w:rPr>
                <w:rFonts w:hint="eastAsia" w:ascii="Times New Roman" w:hAnsi="Times New Roman" w:eastAsia="仿宋_GB2312" w:cs="仿宋_GB2312"/>
                <w:color w:val="000000"/>
                <w:sz w:val="28"/>
                <w:szCs w:val="28"/>
                <w:highlight w:val="none"/>
                <w:lang w:val="de-DE"/>
              </w:rPr>
              <w:t>GB18408-2015</w:t>
            </w:r>
          </w:p>
          <w:p w14:paraId="7167F9B3">
            <w:pPr>
              <w:pageBreakBefore w:val="0"/>
              <w:overflowPunct/>
              <w:topLinePunct w:val="0"/>
              <w:bidi w:val="0"/>
              <w:adjustRightInd/>
              <w:snapToGrid/>
              <w:spacing w:line="560" w:lineRule="exact"/>
              <w:jc w:val="both"/>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lang w:val="de-DE"/>
              </w:rPr>
              <w:t>GB 18409-2013</w:t>
            </w:r>
          </w:p>
          <w:p w14:paraId="0F78AEF5">
            <w:pPr>
              <w:pageBreakBefore w:val="0"/>
              <w:overflowPunct/>
              <w:topLinePunct w:val="0"/>
              <w:bidi w:val="0"/>
              <w:adjustRightInd/>
              <w:snapToGrid/>
              <w:spacing w:line="560" w:lineRule="exact"/>
              <w:jc w:val="both"/>
              <w:rPr>
                <w:rFonts w:ascii="Times New Roman" w:hAnsi="Times New Roman" w:eastAsia="仿宋_GB2312" w:cs="仿宋_GB2312"/>
                <w:color w:val="000000"/>
                <w:sz w:val="28"/>
                <w:szCs w:val="28"/>
                <w:highlight w:val="none"/>
                <w:lang w:val="de-DE"/>
              </w:rPr>
            </w:pPr>
            <w:r>
              <w:rPr>
                <w:rFonts w:hint="eastAsia" w:ascii="Times New Roman" w:hAnsi="Times New Roman" w:eastAsia="仿宋_GB2312" w:cs="仿宋_GB2312"/>
                <w:color w:val="000000"/>
                <w:sz w:val="28"/>
                <w:szCs w:val="28"/>
                <w:highlight w:val="none"/>
                <w:lang w:val="de-DE"/>
              </w:rPr>
              <w:t>GB 19152-2016</w:t>
            </w:r>
          </w:p>
          <w:p w14:paraId="59C7E5CB">
            <w:pPr>
              <w:pageBreakBefore w:val="0"/>
              <w:overflowPunct/>
              <w:topLinePunct w:val="0"/>
              <w:bidi w:val="0"/>
              <w:adjustRightInd/>
              <w:snapToGrid/>
              <w:spacing w:line="560" w:lineRule="exact"/>
              <w:jc w:val="both"/>
              <w:rPr>
                <w:rFonts w:ascii="Times New Roman" w:hAnsi="Times New Roman" w:eastAsia="仿宋_GB2312" w:cs="仿宋_GB2312"/>
                <w:color w:val="000000"/>
                <w:sz w:val="28"/>
                <w:szCs w:val="28"/>
                <w:highlight w:val="none"/>
                <w:lang w:val="de-DE"/>
              </w:rPr>
            </w:pPr>
            <w:r>
              <w:rPr>
                <w:rFonts w:hint="eastAsia" w:ascii="Times New Roman" w:hAnsi="Times New Roman" w:eastAsia="仿宋_GB2312" w:cs="仿宋_GB2312"/>
                <w:color w:val="000000"/>
                <w:sz w:val="28"/>
                <w:szCs w:val="28"/>
                <w:highlight w:val="none"/>
                <w:lang w:val="de-DE"/>
              </w:rPr>
              <w:t>GB 21259-2007</w:t>
            </w:r>
          </w:p>
          <w:p w14:paraId="1C5764B2">
            <w:pPr>
              <w:pageBreakBefore w:val="0"/>
              <w:overflowPunct/>
              <w:topLinePunct w:val="0"/>
              <w:bidi w:val="0"/>
              <w:adjustRightInd/>
              <w:snapToGrid/>
              <w:spacing w:line="560" w:lineRule="exact"/>
              <w:jc w:val="both"/>
              <w:rPr>
                <w:rFonts w:ascii="Times New Roman" w:hAnsi="Times New Roman" w:eastAsia="仿宋_GB2312" w:cs="仿宋_GB2312"/>
                <w:color w:val="000000"/>
                <w:sz w:val="28"/>
                <w:szCs w:val="28"/>
                <w:highlight w:val="none"/>
                <w:lang w:val="de-DE"/>
              </w:rPr>
            </w:pPr>
            <w:r>
              <w:rPr>
                <w:rFonts w:hint="eastAsia" w:ascii="Times New Roman" w:hAnsi="Times New Roman" w:eastAsia="仿宋_GB2312" w:cs="仿宋_GB2312"/>
                <w:color w:val="000000"/>
                <w:sz w:val="28"/>
                <w:szCs w:val="28"/>
                <w:highlight w:val="none"/>
                <w:lang w:val="de-DE"/>
              </w:rPr>
              <w:t>GB 23255-2009</w:t>
            </w:r>
          </w:p>
          <w:p w14:paraId="4031D029">
            <w:pPr>
              <w:pageBreakBefore w:val="0"/>
              <w:overflowPunct/>
              <w:topLinePunct w:val="0"/>
              <w:bidi w:val="0"/>
              <w:adjustRightInd/>
              <w:snapToGrid/>
              <w:spacing w:line="560" w:lineRule="exact"/>
              <w:jc w:val="both"/>
              <w:rPr>
                <w:rFonts w:ascii="Times New Roman" w:hAnsi="Times New Roman" w:eastAsia="仿宋_GB2312" w:cs="仿宋_GB2312"/>
                <w:color w:val="000000"/>
                <w:sz w:val="28"/>
                <w:szCs w:val="28"/>
                <w:highlight w:val="none"/>
                <w:lang w:val="de-DE"/>
              </w:rPr>
            </w:pPr>
            <w:r>
              <w:rPr>
                <w:rFonts w:hint="eastAsia" w:ascii="Times New Roman" w:hAnsi="Times New Roman" w:eastAsia="仿宋_GB2312" w:cs="仿宋_GB2312"/>
                <w:color w:val="000000"/>
                <w:sz w:val="28"/>
                <w:szCs w:val="28"/>
                <w:highlight w:val="none"/>
                <w:lang w:val="de-DE"/>
              </w:rPr>
              <w:t>GB23255-2019</w:t>
            </w:r>
          </w:p>
          <w:p w14:paraId="6DA993B6">
            <w:pPr>
              <w:pageBreakBefore w:val="0"/>
              <w:overflowPunct/>
              <w:topLinePunct w:val="0"/>
              <w:bidi w:val="0"/>
              <w:adjustRightInd/>
              <w:snapToGrid/>
              <w:spacing w:line="560" w:lineRule="exact"/>
              <w:jc w:val="both"/>
              <w:rPr>
                <w:rFonts w:ascii="Times New Roman" w:hAnsi="Times New Roman" w:eastAsia="仿宋_GB2312" w:cs="仿宋_GB2312"/>
                <w:color w:val="000000"/>
                <w:sz w:val="28"/>
                <w:szCs w:val="28"/>
                <w:highlight w:val="none"/>
                <w:lang w:val="de-DE"/>
              </w:rPr>
            </w:pPr>
            <w:r>
              <w:rPr>
                <w:rFonts w:hint="eastAsia" w:ascii="Times New Roman" w:hAnsi="Times New Roman" w:eastAsia="仿宋_GB2312" w:cs="仿宋_GB2312"/>
                <w:color w:val="000000"/>
                <w:sz w:val="28"/>
                <w:szCs w:val="28"/>
                <w:highlight w:val="none"/>
                <w:lang w:val="de-DE"/>
              </w:rPr>
              <w:t>GB 25990-2010</w:t>
            </w:r>
          </w:p>
          <w:p w14:paraId="07D76386">
            <w:pPr>
              <w:pageBreakBefore w:val="0"/>
              <w:overflowPunct/>
              <w:topLinePunct w:val="0"/>
              <w:bidi w:val="0"/>
              <w:adjustRightInd/>
              <w:snapToGrid/>
              <w:spacing w:line="560" w:lineRule="exact"/>
              <w:jc w:val="both"/>
              <w:rPr>
                <w:rFonts w:hint="eastAsia" w:ascii="Times New Roman" w:hAnsi="Times New Roman" w:eastAsia="仿宋_GB2312" w:cs="仿宋_GB2312"/>
                <w:color w:val="000000"/>
                <w:sz w:val="28"/>
                <w:szCs w:val="28"/>
                <w:highlight w:val="none"/>
                <w:lang w:val="de-DE"/>
              </w:rPr>
            </w:pPr>
            <w:r>
              <w:rPr>
                <w:rFonts w:hint="eastAsia" w:ascii="Times New Roman" w:hAnsi="Times New Roman" w:eastAsia="仿宋_GB2312" w:cs="仿宋_GB2312"/>
                <w:color w:val="000000"/>
                <w:sz w:val="28"/>
                <w:szCs w:val="28"/>
                <w:highlight w:val="none"/>
                <w:lang w:val="de-DE"/>
              </w:rPr>
              <w:t>GB 25991-2010</w:t>
            </w:r>
          </w:p>
          <w:p w14:paraId="6021694A">
            <w:pPr>
              <w:pageBreakBefore w:val="0"/>
              <w:overflowPunct/>
              <w:topLinePunct w:val="0"/>
              <w:bidi w:val="0"/>
              <w:adjustRightInd/>
              <w:snapToGrid/>
              <w:spacing w:line="560" w:lineRule="exact"/>
              <w:jc w:val="both"/>
              <w:rPr>
                <w:rFonts w:ascii="Times New Roman" w:hAnsi="Times New Roman"/>
                <w:color w:val="000000"/>
                <w:szCs w:val="21"/>
                <w:highlight w:val="none"/>
                <w:lang w:val="de-DE"/>
              </w:rPr>
            </w:pPr>
            <w:r>
              <w:rPr>
                <w:rFonts w:hint="eastAsia" w:ascii="Times New Roman" w:hAnsi="Times New Roman" w:eastAsia="仿宋_GB2312" w:cs="仿宋_GB2312"/>
                <w:color w:val="000000"/>
                <w:sz w:val="28"/>
                <w:szCs w:val="28"/>
                <w:highlight w:val="none"/>
                <w:lang w:val="de-DE"/>
              </w:rPr>
              <w:t>GB/T 30511-2014</w:t>
            </w:r>
          </w:p>
        </w:tc>
      </w:tr>
      <w:tr w14:paraId="5C7B5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1341" w:type="dxa"/>
            <w:noWrap w:val="0"/>
            <w:vAlign w:val="center"/>
          </w:tcPr>
          <w:p w14:paraId="3F2F10F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765" w:type="dxa"/>
            <w:noWrap w:val="0"/>
            <w:vAlign w:val="center"/>
          </w:tcPr>
          <w:p w14:paraId="6AAE002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光色</w:t>
            </w:r>
          </w:p>
        </w:tc>
        <w:tc>
          <w:tcPr>
            <w:tcW w:w="4062" w:type="dxa"/>
            <w:vMerge w:val="continue"/>
            <w:noWrap w:val="0"/>
            <w:vAlign w:val="center"/>
          </w:tcPr>
          <w:p w14:paraId="36BEB2F2">
            <w:pPr>
              <w:pageBreakBefore w:val="0"/>
              <w:overflowPunct/>
              <w:topLinePunct w:val="0"/>
              <w:bidi w:val="0"/>
              <w:adjustRightInd/>
              <w:snapToGrid/>
              <w:spacing w:line="560" w:lineRule="exact"/>
              <w:jc w:val="center"/>
              <w:rPr>
                <w:rFonts w:ascii="Times New Roman" w:hAnsi="Times New Roman" w:cs="仿宋_GB2312"/>
                <w:color w:val="000000"/>
                <w:spacing w:val="-6"/>
                <w:sz w:val="24"/>
                <w:highlight w:val="none"/>
              </w:rPr>
            </w:pPr>
          </w:p>
        </w:tc>
      </w:tr>
      <w:tr w14:paraId="75627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90" w:hRule="atLeast"/>
          <w:jc w:val="center"/>
        </w:trPr>
        <w:tc>
          <w:tcPr>
            <w:tcW w:w="1341" w:type="dxa"/>
            <w:noWrap w:val="0"/>
            <w:vAlign w:val="center"/>
          </w:tcPr>
          <w:p w14:paraId="20464F2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765" w:type="dxa"/>
            <w:noWrap w:val="0"/>
            <w:vAlign w:val="center"/>
          </w:tcPr>
          <w:p w14:paraId="1E439C1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配光性能</w:t>
            </w:r>
          </w:p>
        </w:tc>
        <w:tc>
          <w:tcPr>
            <w:tcW w:w="4062" w:type="dxa"/>
            <w:vMerge w:val="continue"/>
            <w:noWrap w:val="0"/>
            <w:vAlign w:val="center"/>
          </w:tcPr>
          <w:p w14:paraId="33386E31">
            <w:pPr>
              <w:pageBreakBefore w:val="0"/>
              <w:overflowPunct/>
              <w:topLinePunct w:val="0"/>
              <w:bidi w:val="0"/>
              <w:adjustRightInd/>
              <w:snapToGrid/>
              <w:spacing w:line="560" w:lineRule="exact"/>
              <w:jc w:val="center"/>
              <w:rPr>
                <w:rFonts w:ascii="Times New Roman" w:hAnsi="Times New Roman" w:cs="仿宋_GB2312"/>
                <w:color w:val="000000"/>
                <w:spacing w:val="-6"/>
                <w:sz w:val="24"/>
                <w:highlight w:val="none"/>
              </w:rPr>
            </w:pPr>
          </w:p>
        </w:tc>
      </w:tr>
    </w:tbl>
    <w:p w14:paraId="58BC0C54">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w:t>
      </w:r>
      <w:r>
        <w:rPr>
          <w:rFonts w:hint="eastAsia" w:ascii="Times New Roman" w:hAnsi="Times New Roman" w:eastAsia="楷体_GB2312" w:cs="楷体_GB2312"/>
          <w:color w:val="000000"/>
          <w:sz w:val="32"/>
          <w:szCs w:val="40"/>
          <w:highlight w:val="none"/>
          <w:lang w:val="en-US" w:eastAsia="zh-CN"/>
        </w:rPr>
        <w:t>2</w:t>
      </w:r>
      <w:r>
        <w:rPr>
          <w:rFonts w:hint="eastAsia" w:ascii="Times New Roman" w:hAnsi="Times New Roman" w:eastAsia="楷体_GB2312" w:cs="楷体_GB2312"/>
          <w:color w:val="000000"/>
          <w:sz w:val="32"/>
          <w:szCs w:val="40"/>
          <w:highlight w:val="none"/>
        </w:rPr>
        <w:t xml:space="preserve"> 道路机动车辆灯泡</w:t>
      </w:r>
    </w:p>
    <w:tbl>
      <w:tblPr>
        <w:tblStyle w:val="5"/>
        <w:tblW w:w="91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3453"/>
        <w:gridCol w:w="4345"/>
      </w:tblGrid>
      <w:tr w14:paraId="05484E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1374" w:type="dxa"/>
            <w:noWrap w:val="0"/>
            <w:vAlign w:val="center"/>
          </w:tcPr>
          <w:p w14:paraId="5B624004">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453" w:type="dxa"/>
            <w:noWrap w:val="0"/>
            <w:vAlign w:val="center"/>
          </w:tcPr>
          <w:p w14:paraId="37D624CE">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345" w:type="dxa"/>
            <w:noWrap w:val="0"/>
            <w:vAlign w:val="center"/>
          </w:tcPr>
          <w:p w14:paraId="4B7808F7">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5C47E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374" w:type="dxa"/>
            <w:noWrap w:val="0"/>
            <w:vAlign w:val="center"/>
          </w:tcPr>
          <w:p w14:paraId="070DD27F">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eastAsia="zh-CN"/>
              </w:rPr>
            </w:pPr>
            <w:r>
              <w:rPr>
                <w:rFonts w:hint="eastAsia" w:ascii="Times New Roman" w:hAnsi="Times New Roman" w:eastAsia="仿宋_GB2312" w:cs="仿宋_GB2312"/>
                <w:color w:val="000000"/>
                <w:sz w:val="28"/>
                <w:szCs w:val="28"/>
                <w:highlight w:val="none"/>
                <w:lang w:val="en-US" w:eastAsia="zh-CN"/>
              </w:rPr>
              <w:t>1</w:t>
            </w:r>
          </w:p>
        </w:tc>
        <w:tc>
          <w:tcPr>
            <w:tcW w:w="3453" w:type="dxa"/>
            <w:noWrap w:val="0"/>
            <w:vAlign w:val="center"/>
          </w:tcPr>
          <w:p w14:paraId="75840E6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颜色</w:t>
            </w:r>
          </w:p>
        </w:tc>
        <w:tc>
          <w:tcPr>
            <w:tcW w:w="4345" w:type="dxa"/>
            <w:noWrap w:val="0"/>
            <w:vAlign w:val="center"/>
          </w:tcPr>
          <w:p w14:paraId="4F4AE101">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15766.1-2008</w:t>
            </w:r>
          </w:p>
          <w:p w14:paraId="4D0C20F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43081-2023</w:t>
            </w:r>
          </w:p>
        </w:tc>
      </w:tr>
      <w:tr w14:paraId="771A1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374" w:type="dxa"/>
            <w:noWrap w:val="0"/>
            <w:vAlign w:val="center"/>
          </w:tcPr>
          <w:p w14:paraId="0D9D2E34">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eastAsia="zh-CN"/>
              </w:rPr>
            </w:pPr>
            <w:r>
              <w:rPr>
                <w:rFonts w:hint="eastAsia" w:ascii="Times New Roman" w:hAnsi="Times New Roman" w:eastAsia="仿宋_GB2312" w:cs="仿宋_GB2312"/>
                <w:color w:val="000000"/>
                <w:sz w:val="28"/>
                <w:szCs w:val="28"/>
                <w:highlight w:val="none"/>
                <w:lang w:val="en-US" w:eastAsia="zh-CN"/>
              </w:rPr>
              <w:t>2</w:t>
            </w:r>
          </w:p>
        </w:tc>
        <w:tc>
          <w:tcPr>
            <w:tcW w:w="3453" w:type="dxa"/>
            <w:noWrap w:val="0"/>
            <w:vAlign w:val="center"/>
          </w:tcPr>
          <w:p w14:paraId="5063014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功率</w:t>
            </w:r>
          </w:p>
        </w:tc>
        <w:tc>
          <w:tcPr>
            <w:tcW w:w="4345" w:type="dxa"/>
            <w:noWrap w:val="0"/>
            <w:vAlign w:val="center"/>
          </w:tcPr>
          <w:p w14:paraId="23B68903">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15766.1-2008</w:t>
            </w:r>
          </w:p>
          <w:p w14:paraId="3C84FCE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43081-2023</w:t>
            </w:r>
          </w:p>
        </w:tc>
      </w:tr>
      <w:tr w14:paraId="115C0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374" w:type="dxa"/>
            <w:noWrap w:val="0"/>
            <w:vAlign w:val="center"/>
          </w:tcPr>
          <w:p w14:paraId="6C6FC309">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eastAsia="zh-CN"/>
              </w:rPr>
            </w:pPr>
            <w:r>
              <w:rPr>
                <w:rFonts w:hint="eastAsia" w:ascii="Times New Roman" w:hAnsi="Times New Roman" w:eastAsia="仿宋_GB2312" w:cs="仿宋_GB2312"/>
                <w:color w:val="000000"/>
                <w:sz w:val="28"/>
                <w:szCs w:val="28"/>
                <w:highlight w:val="none"/>
                <w:lang w:val="en-US" w:eastAsia="zh-CN"/>
              </w:rPr>
              <w:t>3</w:t>
            </w:r>
          </w:p>
        </w:tc>
        <w:tc>
          <w:tcPr>
            <w:tcW w:w="3453" w:type="dxa"/>
            <w:noWrap w:val="0"/>
            <w:vAlign w:val="center"/>
          </w:tcPr>
          <w:p w14:paraId="28DBE42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光通量</w:t>
            </w:r>
          </w:p>
        </w:tc>
        <w:tc>
          <w:tcPr>
            <w:tcW w:w="4345" w:type="dxa"/>
            <w:noWrap w:val="0"/>
            <w:vAlign w:val="center"/>
          </w:tcPr>
          <w:p w14:paraId="75EE93DD">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15766.1-2008</w:t>
            </w:r>
          </w:p>
          <w:p w14:paraId="158FD62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43081-2023</w:t>
            </w:r>
          </w:p>
        </w:tc>
      </w:tr>
    </w:tbl>
    <w:p w14:paraId="57B56F71">
      <w:pPr>
        <w:pageBreakBefore w:val="0"/>
        <w:overflowPunct/>
        <w:topLinePunct w:val="0"/>
        <w:bidi w:val="0"/>
        <w:adjustRightInd/>
        <w:snapToGrid/>
        <w:spacing w:line="560" w:lineRule="exact"/>
        <w:ind w:firstLine="560" w:firstLineChars="200"/>
        <w:rPr>
          <w:rFonts w:ascii="Times New Roman" w:hAnsi="Times New Roman" w:eastAsia="仿宋_GB2312" w:cs="仿宋_GB2312"/>
          <w:color w:val="000000"/>
          <w:sz w:val="28"/>
          <w:szCs w:val="36"/>
          <w:highlight w:val="none"/>
        </w:rPr>
      </w:pPr>
      <w:r>
        <w:rPr>
          <w:rFonts w:hint="eastAsia" w:ascii="Times New Roman" w:hAnsi="Times New Roman" w:eastAsia="仿宋_GB2312" w:cs="仿宋_GB2312"/>
          <w:color w:val="000000"/>
          <w:sz w:val="28"/>
          <w:szCs w:val="36"/>
          <w:highlight w:val="none"/>
        </w:rPr>
        <w:t>对于具有新旧两个版本的标准（GB 4660、GB 5920、GB 23255），按被抽检产品现有CCC证书所采用标准版本执行。</w:t>
      </w:r>
    </w:p>
    <w:p w14:paraId="4B88BA9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106CE31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33BEBF7E">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3 判定规则</w:t>
      </w:r>
    </w:p>
    <w:p w14:paraId="7F24B3D2">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3.1 依据标准</w:t>
      </w:r>
    </w:p>
    <w:p w14:paraId="01D3770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3.1.1 强制性标准</w:t>
      </w:r>
    </w:p>
    <w:p w14:paraId="46FA4BF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4599-2007《汽车用灯丝灯泡前照灯》</w:t>
      </w:r>
    </w:p>
    <w:p w14:paraId="2E74034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4660-2007《汽车用灯丝灯泡前雾灯》</w:t>
      </w:r>
    </w:p>
    <w:p w14:paraId="360D967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4660-2016《机动车用前雾灯配光性能》</w:t>
      </w:r>
    </w:p>
    <w:p w14:paraId="56BB364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5920-2008《汽车及挂车前位灯、后位灯、示廓灯和制动灯配光性能》</w:t>
      </w:r>
    </w:p>
    <w:p w14:paraId="43F7A65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5920-2019 《汽车及挂车前位灯、后位灯、示廓灯和制动灯配光性能》</w:t>
      </w:r>
    </w:p>
    <w:p w14:paraId="7189DE4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5948-1998《摩托车白炽丝光源前照灯配光性能》</w:t>
      </w:r>
    </w:p>
    <w:p w14:paraId="7108236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11554-2008《机动车和挂车用后雾灯配光性能》</w:t>
      </w:r>
    </w:p>
    <w:p w14:paraId="149B169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15235-2007《汽车及挂车倒车灯配光性能》</w:t>
      </w:r>
    </w:p>
    <w:p w14:paraId="7D0EF99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17509-2008《汽车及挂车转向信号灯配光性能》</w:t>
      </w:r>
    </w:p>
    <w:p w14:paraId="65C687E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17510-2008《摩托车光信号装置配光性能》</w:t>
      </w:r>
    </w:p>
    <w:p w14:paraId="57F426B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18099-2013《机动车及挂车侧标志灯配光性能》</w:t>
      </w:r>
    </w:p>
    <w:p w14:paraId="1753E49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18408-2015《汽车及挂车后牌照板照明装置配光性能》</w:t>
      </w:r>
    </w:p>
    <w:p w14:paraId="66D4F68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18409-2013《汽车驻车灯配光性能》</w:t>
      </w:r>
    </w:p>
    <w:p w14:paraId="31FDD66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19152-2016《发射对称近光和/或远光的机动车前照灯》</w:t>
      </w:r>
    </w:p>
    <w:p w14:paraId="4783321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21259-2007《汽车用气体放电光源前照灯》</w:t>
      </w:r>
    </w:p>
    <w:p w14:paraId="4DE1011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23255-2009《汽车昼间行驶灯配光性能》</w:t>
      </w:r>
    </w:p>
    <w:p w14:paraId="4017B33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23255-2019《机动车昼间行驶灯配光性能》</w:t>
      </w:r>
    </w:p>
    <w:p w14:paraId="4F54E54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25990-2010《车辆尾部标志板》</w:t>
      </w:r>
    </w:p>
    <w:p w14:paraId="010E125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25991-2010《汽车用LED前照灯》</w:t>
      </w:r>
    </w:p>
    <w:p w14:paraId="45A0AC7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3.1.2 推荐性标准</w:t>
      </w:r>
    </w:p>
    <w:p w14:paraId="4746851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30511-2014《汽车用角灯配光性能》</w:t>
      </w:r>
    </w:p>
    <w:p w14:paraId="13594E7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15766.1-2008《道路机动车辆灯泡尺寸、光电性能要求》</w:t>
      </w:r>
    </w:p>
    <w:p w14:paraId="1A4FBF94">
      <w:pPr>
        <w:pageBreakBefore w:val="0"/>
        <w:overflowPunct/>
        <w:topLinePunct w:val="0"/>
        <w:bidi w:val="0"/>
        <w:adjustRightInd/>
        <w:snapToGrid/>
        <w:spacing w:line="560" w:lineRule="exact"/>
        <w:ind w:firstLine="640" w:firstLineChars="200"/>
        <w:rPr>
          <w:rFonts w:hint="eastAsia"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43081-2023《道路车辆灯泡和光源 尺寸、光电性能要求》</w:t>
      </w:r>
    </w:p>
    <w:p w14:paraId="5B86A24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653FEC66">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3.2 判定原则</w:t>
      </w:r>
    </w:p>
    <w:p w14:paraId="34C03FC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6F33BCA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4DCBD67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5CE53C3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482F981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004CA58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660ECC62">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386DF127">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1613DD8A">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6A2E46ED">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36</w:t>
      </w:r>
    </w:p>
    <w:p w14:paraId="1387B204">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527EF8DC">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广东省汽车用制动器衬片产品质量监督抽查</w:t>
      </w:r>
    </w:p>
    <w:p w14:paraId="37B040B5">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实施细则</w:t>
      </w:r>
    </w:p>
    <w:p w14:paraId="244022CE">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（2025年版）</w:t>
      </w:r>
    </w:p>
    <w:p w14:paraId="276FBC21">
      <w:pPr>
        <w:pageBreakBefore w:val="0"/>
        <w:overflowPunct/>
        <w:topLinePunct w:val="0"/>
        <w:bidi w:val="0"/>
        <w:adjustRightInd/>
        <w:snapToGrid/>
        <w:spacing w:line="560" w:lineRule="exact"/>
        <w:rPr>
          <w:rFonts w:ascii="Times New Roman" w:hAnsi="Times New Roman" w:eastAsia="黑体"/>
          <w:color w:val="000000"/>
          <w:szCs w:val="21"/>
          <w:highlight w:val="none"/>
        </w:rPr>
      </w:pPr>
    </w:p>
    <w:p w14:paraId="2D3B5381">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1 抽样方法</w:t>
      </w:r>
    </w:p>
    <w:p w14:paraId="0846D1A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以随机抽样的方式在被抽样生产者、销售者的待销产品中抽取。</w:t>
      </w:r>
    </w:p>
    <w:p w14:paraId="0BD7B9D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1851736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每批次产品抽取2组样本，第1组用于检验，第2组用于备样。</w:t>
      </w:r>
    </w:p>
    <w:p w14:paraId="34FC47F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32"/>
          <w:highlight w:val="none"/>
        </w:rPr>
      </w:pPr>
      <w:r>
        <w:rPr>
          <w:rFonts w:hint="eastAsia" w:ascii="Times New Roman" w:hAnsi="Times New Roman" w:eastAsia="仿宋_GB2312" w:cs="仿宋_GB2312"/>
          <w:color w:val="000000"/>
          <w:sz w:val="32"/>
          <w:szCs w:val="32"/>
          <w:highlight w:val="none"/>
        </w:rPr>
        <w:t>每组样本需抽取样品数量如下表所示：</w:t>
      </w:r>
    </w:p>
    <w:tbl>
      <w:tblPr>
        <w:tblStyle w:val="5"/>
        <w:tblW w:w="90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9"/>
        <w:gridCol w:w="2529"/>
        <w:gridCol w:w="1538"/>
        <w:gridCol w:w="1360"/>
        <w:gridCol w:w="1360"/>
        <w:gridCol w:w="1460"/>
      </w:tblGrid>
      <w:tr w14:paraId="2A6A4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tblHeader/>
        </w:trPr>
        <w:tc>
          <w:tcPr>
            <w:tcW w:w="809" w:type="dxa"/>
            <w:vMerge w:val="restart"/>
            <w:noWrap/>
            <w:vAlign w:val="center"/>
          </w:tcPr>
          <w:p w14:paraId="13C1BC3F">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2529" w:type="dxa"/>
            <w:vMerge w:val="restart"/>
            <w:noWrap/>
            <w:vAlign w:val="center"/>
          </w:tcPr>
          <w:p w14:paraId="34288BFE">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产品名称</w:t>
            </w:r>
          </w:p>
        </w:tc>
        <w:tc>
          <w:tcPr>
            <w:tcW w:w="2898" w:type="dxa"/>
            <w:gridSpan w:val="2"/>
            <w:noWrap/>
            <w:vAlign w:val="center"/>
          </w:tcPr>
          <w:p w14:paraId="3DEFED6E">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生产领域抽样数量</w:t>
            </w:r>
          </w:p>
        </w:tc>
        <w:tc>
          <w:tcPr>
            <w:tcW w:w="2820" w:type="dxa"/>
            <w:gridSpan w:val="2"/>
            <w:noWrap/>
            <w:vAlign w:val="center"/>
          </w:tcPr>
          <w:p w14:paraId="763AEA6A">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流通领域抽样数量</w:t>
            </w:r>
          </w:p>
        </w:tc>
      </w:tr>
      <w:tr w14:paraId="3C445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blHeader/>
        </w:trPr>
        <w:tc>
          <w:tcPr>
            <w:tcW w:w="809" w:type="dxa"/>
            <w:vMerge w:val="continue"/>
            <w:noWrap/>
            <w:vAlign w:val="center"/>
          </w:tcPr>
          <w:p w14:paraId="0948EB06">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p>
        </w:tc>
        <w:tc>
          <w:tcPr>
            <w:tcW w:w="2529" w:type="dxa"/>
            <w:vMerge w:val="continue"/>
            <w:noWrap/>
            <w:vAlign w:val="center"/>
          </w:tcPr>
          <w:p w14:paraId="0CC7D80F">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p>
        </w:tc>
        <w:tc>
          <w:tcPr>
            <w:tcW w:w="1538" w:type="dxa"/>
            <w:noWrap/>
            <w:vAlign w:val="center"/>
          </w:tcPr>
          <w:p w14:paraId="3FCB7BB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4"/>
                <w:szCs w:val="24"/>
                <w:highlight w:val="none"/>
                <w:lang w:bidi="ar"/>
              </w:rPr>
            </w:pPr>
            <w:r>
              <w:rPr>
                <w:rFonts w:hint="eastAsia" w:ascii="Times New Roman" w:hAnsi="Times New Roman" w:eastAsia="仿宋_GB2312" w:cs="仿宋_GB2312"/>
                <w:b/>
                <w:bCs/>
                <w:color w:val="000000"/>
                <w:sz w:val="24"/>
                <w:szCs w:val="24"/>
                <w:highlight w:val="none"/>
                <w:lang w:bidi="ar"/>
              </w:rPr>
              <w:t>第1组数量</w:t>
            </w:r>
          </w:p>
        </w:tc>
        <w:tc>
          <w:tcPr>
            <w:tcW w:w="1360" w:type="dxa"/>
            <w:noWrap/>
            <w:vAlign w:val="center"/>
          </w:tcPr>
          <w:p w14:paraId="2B8B05A8">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4"/>
                <w:szCs w:val="24"/>
                <w:highlight w:val="none"/>
                <w:lang w:bidi="ar"/>
              </w:rPr>
            </w:pPr>
            <w:r>
              <w:rPr>
                <w:rFonts w:hint="eastAsia" w:ascii="Times New Roman" w:hAnsi="Times New Roman" w:eastAsia="仿宋_GB2312" w:cs="仿宋_GB2312"/>
                <w:b/>
                <w:bCs/>
                <w:color w:val="000000"/>
                <w:sz w:val="24"/>
                <w:szCs w:val="24"/>
                <w:highlight w:val="none"/>
                <w:lang w:bidi="ar"/>
              </w:rPr>
              <w:t>第2组数量</w:t>
            </w:r>
          </w:p>
        </w:tc>
        <w:tc>
          <w:tcPr>
            <w:tcW w:w="1360" w:type="dxa"/>
            <w:noWrap/>
            <w:vAlign w:val="center"/>
          </w:tcPr>
          <w:p w14:paraId="73154C90">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4"/>
                <w:szCs w:val="24"/>
                <w:highlight w:val="none"/>
                <w:lang w:bidi="ar"/>
              </w:rPr>
            </w:pPr>
            <w:r>
              <w:rPr>
                <w:rFonts w:hint="eastAsia" w:ascii="Times New Roman" w:hAnsi="Times New Roman" w:eastAsia="仿宋_GB2312" w:cs="仿宋_GB2312"/>
                <w:b/>
                <w:bCs/>
                <w:color w:val="000000"/>
                <w:sz w:val="24"/>
                <w:szCs w:val="24"/>
                <w:highlight w:val="none"/>
                <w:lang w:bidi="ar"/>
              </w:rPr>
              <w:t>第1组数量</w:t>
            </w:r>
          </w:p>
        </w:tc>
        <w:tc>
          <w:tcPr>
            <w:tcW w:w="1460" w:type="dxa"/>
            <w:noWrap/>
            <w:vAlign w:val="center"/>
          </w:tcPr>
          <w:p w14:paraId="1C0B7EDB">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4"/>
                <w:szCs w:val="24"/>
                <w:highlight w:val="none"/>
                <w:lang w:bidi="ar"/>
              </w:rPr>
            </w:pPr>
            <w:r>
              <w:rPr>
                <w:rFonts w:hint="eastAsia" w:ascii="Times New Roman" w:hAnsi="Times New Roman" w:eastAsia="仿宋_GB2312" w:cs="仿宋_GB2312"/>
                <w:b/>
                <w:bCs/>
                <w:color w:val="000000"/>
                <w:sz w:val="24"/>
                <w:szCs w:val="24"/>
                <w:highlight w:val="none"/>
                <w:lang w:bidi="ar"/>
              </w:rPr>
              <w:t>第2组数量</w:t>
            </w:r>
          </w:p>
        </w:tc>
      </w:tr>
      <w:tr w14:paraId="65759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09" w:type="dxa"/>
            <w:noWrap/>
            <w:vAlign w:val="center"/>
          </w:tcPr>
          <w:p w14:paraId="26720CD0">
            <w:pPr>
              <w:keepNext w:val="0"/>
              <w:keepLines w:val="0"/>
              <w:pageBreakBefore w:val="0"/>
              <w:widowControl/>
              <w:kinsoku/>
              <w:wordWrap/>
              <w:overflowPunct/>
              <w:topLinePunct w:val="0"/>
              <w:autoSpaceDE/>
              <w:autoSpaceDN/>
              <w:bidi w:val="0"/>
              <w:adjustRightInd/>
              <w:snapToGrid/>
              <w:spacing w:line="500" w:lineRule="exact"/>
              <w:ind w:left="-109" w:leftChars="-34" w:right="-106" w:rightChars="-33"/>
              <w:jc w:val="center"/>
              <w:textAlignment w:val="auto"/>
              <w:rPr>
                <w:rFonts w:ascii="Times New Roman" w:hAnsi="Times New Roman" w:eastAsia="仿宋_GB2312" w:cs="仿宋_GB2312"/>
                <w:color w:val="000000"/>
                <w:spacing w:val="-6"/>
                <w:sz w:val="28"/>
                <w:szCs w:val="28"/>
                <w:highlight w:val="none"/>
              </w:rPr>
            </w:pPr>
            <w:r>
              <w:rPr>
                <w:rFonts w:hint="eastAsia" w:ascii="Times New Roman" w:hAnsi="Times New Roman" w:eastAsia="仿宋_GB2312" w:cs="仿宋_GB2312"/>
                <w:color w:val="000000"/>
                <w:spacing w:val="-6"/>
                <w:sz w:val="28"/>
                <w:szCs w:val="28"/>
                <w:highlight w:val="none"/>
              </w:rPr>
              <w:t>1</w:t>
            </w:r>
          </w:p>
        </w:tc>
        <w:tc>
          <w:tcPr>
            <w:tcW w:w="2529" w:type="dxa"/>
            <w:noWrap/>
            <w:vAlign w:val="center"/>
          </w:tcPr>
          <w:p w14:paraId="79F3BEF9">
            <w:pPr>
              <w:keepNext w:val="0"/>
              <w:keepLines w:val="0"/>
              <w:pageBreakBefore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bCs/>
                <w:color w:val="000000"/>
                <w:spacing w:val="-6"/>
                <w:sz w:val="28"/>
                <w:szCs w:val="28"/>
                <w:highlight w:val="none"/>
              </w:rPr>
            </w:pPr>
            <w:r>
              <w:rPr>
                <w:rFonts w:hint="eastAsia" w:ascii="Times New Roman" w:hAnsi="Times New Roman" w:eastAsia="仿宋_GB2312" w:cs="仿宋_GB2312"/>
                <w:color w:val="000000"/>
                <w:spacing w:val="-6"/>
                <w:sz w:val="28"/>
                <w:szCs w:val="28"/>
                <w:highlight w:val="none"/>
              </w:rPr>
              <w:t>M</w:t>
            </w:r>
            <w:r>
              <w:rPr>
                <w:rFonts w:hint="eastAsia" w:ascii="Times New Roman" w:hAnsi="Times New Roman" w:eastAsia="仿宋_GB2312" w:cs="仿宋_GB2312"/>
                <w:color w:val="000000"/>
                <w:spacing w:val="-6"/>
                <w:sz w:val="28"/>
                <w:szCs w:val="28"/>
                <w:highlight w:val="none"/>
                <w:vertAlign w:val="subscript"/>
              </w:rPr>
              <w:t>1</w:t>
            </w:r>
            <w:r>
              <w:rPr>
                <w:rFonts w:hint="eastAsia" w:ascii="Times New Roman" w:hAnsi="Times New Roman" w:eastAsia="仿宋_GB2312" w:cs="仿宋_GB2312"/>
                <w:color w:val="000000"/>
                <w:spacing w:val="-6"/>
                <w:sz w:val="28"/>
                <w:szCs w:val="28"/>
                <w:highlight w:val="none"/>
              </w:rPr>
              <w:t>、M</w:t>
            </w:r>
            <w:r>
              <w:rPr>
                <w:rFonts w:hint="eastAsia" w:ascii="Times New Roman" w:hAnsi="Times New Roman" w:eastAsia="仿宋_GB2312" w:cs="仿宋_GB2312"/>
                <w:color w:val="000000"/>
                <w:spacing w:val="-6"/>
                <w:sz w:val="28"/>
                <w:szCs w:val="28"/>
                <w:highlight w:val="none"/>
                <w:vertAlign w:val="subscript"/>
              </w:rPr>
              <w:t>2</w:t>
            </w:r>
            <w:r>
              <w:rPr>
                <w:rFonts w:hint="eastAsia" w:ascii="Times New Roman" w:hAnsi="Times New Roman" w:eastAsia="仿宋_GB2312" w:cs="仿宋_GB2312"/>
                <w:color w:val="000000"/>
                <w:spacing w:val="-6"/>
                <w:sz w:val="28"/>
                <w:szCs w:val="28"/>
                <w:highlight w:val="none"/>
              </w:rPr>
              <w:t>、N</w:t>
            </w:r>
            <w:r>
              <w:rPr>
                <w:rFonts w:hint="eastAsia" w:ascii="Times New Roman" w:hAnsi="Times New Roman" w:eastAsia="仿宋_GB2312" w:cs="仿宋_GB2312"/>
                <w:color w:val="000000"/>
                <w:spacing w:val="-6"/>
                <w:sz w:val="28"/>
                <w:szCs w:val="28"/>
                <w:highlight w:val="none"/>
                <w:vertAlign w:val="subscript"/>
              </w:rPr>
              <w:t>1</w:t>
            </w:r>
            <w:r>
              <w:rPr>
                <w:rFonts w:hint="eastAsia" w:ascii="Times New Roman" w:hAnsi="Times New Roman" w:eastAsia="仿宋_GB2312" w:cs="仿宋_GB2312"/>
                <w:color w:val="000000"/>
                <w:spacing w:val="-6"/>
                <w:sz w:val="28"/>
                <w:szCs w:val="28"/>
                <w:highlight w:val="none"/>
              </w:rPr>
              <w:t>、O</w:t>
            </w:r>
            <w:r>
              <w:rPr>
                <w:rFonts w:hint="eastAsia" w:ascii="Times New Roman" w:hAnsi="Times New Roman" w:eastAsia="仿宋_GB2312" w:cs="仿宋_GB2312"/>
                <w:color w:val="000000"/>
                <w:spacing w:val="-6"/>
                <w:sz w:val="28"/>
                <w:szCs w:val="28"/>
                <w:highlight w:val="none"/>
                <w:vertAlign w:val="subscript"/>
              </w:rPr>
              <w:t>1</w:t>
            </w:r>
            <w:r>
              <w:rPr>
                <w:rFonts w:hint="eastAsia" w:ascii="Times New Roman" w:hAnsi="Times New Roman" w:eastAsia="仿宋_GB2312" w:cs="仿宋_GB2312"/>
                <w:color w:val="000000"/>
                <w:spacing w:val="-6"/>
                <w:sz w:val="28"/>
                <w:szCs w:val="28"/>
                <w:highlight w:val="none"/>
              </w:rPr>
              <w:t>、O</w:t>
            </w:r>
            <w:r>
              <w:rPr>
                <w:rFonts w:hint="eastAsia" w:ascii="Times New Roman" w:hAnsi="Times New Roman" w:eastAsia="仿宋_GB2312" w:cs="仿宋_GB2312"/>
                <w:color w:val="000000"/>
                <w:spacing w:val="-6"/>
                <w:sz w:val="28"/>
                <w:szCs w:val="28"/>
                <w:highlight w:val="none"/>
                <w:vertAlign w:val="subscript"/>
              </w:rPr>
              <w:t>2</w:t>
            </w:r>
            <w:r>
              <w:rPr>
                <w:rFonts w:hint="eastAsia" w:ascii="Times New Roman" w:hAnsi="Times New Roman" w:eastAsia="仿宋_GB2312" w:cs="仿宋_GB2312"/>
                <w:color w:val="000000"/>
                <w:spacing w:val="-6"/>
                <w:sz w:val="28"/>
                <w:szCs w:val="28"/>
                <w:highlight w:val="none"/>
              </w:rPr>
              <w:t>类车辆使用的盘式衬片</w:t>
            </w:r>
          </w:p>
        </w:tc>
        <w:tc>
          <w:tcPr>
            <w:tcW w:w="1538" w:type="dxa"/>
            <w:noWrap/>
            <w:vAlign w:val="center"/>
          </w:tcPr>
          <w:p w14:paraId="076E8865">
            <w:pPr>
              <w:keepNext w:val="0"/>
              <w:keepLines w:val="0"/>
              <w:pageBreakBefore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pacing w:val="-6"/>
                <w:sz w:val="28"/>
                <w:szCs w:val="28"/>
                <w:highlight w:val="none"/>
              </w:rPr>
            </w:pPr>
            <w:r>
              <w:rPr>
                <w:rFonts w:hint="eastAsia" w:ascii="Times New Roman" w:hAnsi="Times New Roman" w:eastAsia="仿宋_GB2312" w:cs="仿宋_GB2312"/>
                <w:color w:val="000000"/>
                <w:spacing w:val="-6"/>
                <w:sz w:val="28"/>
                <w:szCs w:val="28"/>
                <w:highlight w:val="none"/>
              </w:rPr>
              <w:t>16片</w:t>
            </w:r>
          </w:p>
        </w:tc>
        <w:tc>
          <w:tcPr>
            <w:tcW w:w="1360" w:type="dxa"/>
            <w:noWrap/>
            <w:vAlign w:val="center"/>
          </w:tcPr>
          <w:p w14:paraId="665CAEE8">
            <w:pPr>
              <w:keepNext w:val="0"/>
              <w:keepLines w:val="0"/>
              <w:pageBreakBefore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pacing w:val="-6"/>
                <w:sz w:val="28"/>
                <w:szCs w:val="28"/>
                <w:highlight w:val="none"/>
              </w:rPr>
            </w:pPr>
            <w:r>
              <w:rPr>
                <w:rFonts w:hint="eastAsia" w:ascii="Times New Roman" w:hAnsi="Times New Roman" w:eastAsia="仿宋_GB2312" w:cs="仿宋_GB2312"/>
                <w:color w:val="000000"/>
                <w:spacing w:val="-6"/>
                <w:sz w:val="28"/>
                <w:szCs w:val="28"/>
                <w:highlight w:val="none"/>
              </w:rPr>
              <w:t>16片</w:t>
            </w:r>
          </w:p>
        </w:tc>
        <w:tc>
          <w:tcPr>
            <w:tcW w:w="1360" w:type="dxa"/>
            <w:noWrap/>
            <w:vAlign w:val="center"/>
          </w:tcPr>
          <w:p w14:paraId="18C1032E">
            <w:pPr>
              <w:keepNext w:val="0"/>
              <w:keepLines w:val="0"/>
              <w:pageBreakBefore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pacing w:val="-6"/>
                <w:sz w:val="28"/>
                <w:szCs w:val="28"/>
                <w:highlight w:val="none"/>
              </w:rPr>
            </w:pPr>
            <w:r>
              <w:rPr>
                <w:rFonts w:hint="eastAsia" w:ascii="Times New Roman" w:hAnsi="Times New Roman" w:eastAsia="仿宋_GB2312" w:cs="仿宋_GB2312"/>
                <w:color w:val="000000"/>
                <w:spacing w:val="-6"/>
                <w:sz w:val="28"/>
                <w:szCs w:val="28"/>
                <w:highlight w:val="none"/>
              </w:rPr>
              <w:t>6片</w:t>
            </w:r>
          </w:p>
        </w:tc>
        <w:tc>
          <w:tcPr>
            <w:tcW w:w="1460" w:type="dxa"/>
            <w:noWrap/>
            <w:vAlign w:val="center"/>
          </w:tcPr>
          <w:p w14:paraId="5C3D2E4C">
            <w:pPr>
              <w:keepNext w:val="0"/>
              <w:keepLines w:val="0"/>
              <w:pageBreakBefore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pacing w:val="-6"/>
                <w:sz w:val="28"/>
                <w:szCs w:val="28"/>
                <w:highlight w:val="none"/>
              </w:rPr>
            </w:pPr>
            <w:r>
              <w:rPr>
                <w:rFonts w:hint="eastAsia" w:ascii="Times New Roman" w:hAnsi="Times New Roman" w:eastAsia="仿宋_GB2312" w:cs="仿宋_GB2312"/>
                <w:color w:val="000000"/>
                <w:spacing w:val="-6"/>
                <w:sz w:val="28"/>
                <w:szCs w:val="28"/>
                <w:highlight w:val="none"/>
              </w:rPr>
              <w:t>2片</w:t>
            </w:r>
          </w:p>
        </w:tc>
      </w:tr>
      <w:tr w14:paraId="3423F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09" w:type="dxa"/>
            <w:noWrap/>
            <w:vAlign w:val="center"/>
          </w:tcPr>
          <w:p w14:paraId="5F7312F0">
            <w:pPr>
              <w:keepNext w:val="0"/>
              <w:keepLines w:val="0"/>
              <w:pageBreakBefore w:val="0"/>
              <w:widowControl/>
              <w:kinsoku/>
              <w:wordWrap/>
              <w:overflowPunct/>
              <w:topLinePunct w:val="0"/>
              <w:autoSpaceDE/>
              <w:autoSpaceDN/>
              <w:bidi w:val="0"/>
              <w:adjustRightInd/>
              <w:snapToGrid/>
              <w:spacing w:line="500" w:lineRule="exact"/>
              <w:ind w:left="-109" w:leftChars="-34" w:right="-106" w:rightChars="-33"/>
              <w:jc w:val="center"/>
              <w:textAlignment w:val="auto"/>
              <w:rPr>
                <w:rFonts w:ascii="Times New Roman" w:hAnsi="Times New Roman" w:eastAsia="仿宋_GB2312" w:cs="仿宋_GB2312"/>
                <w:color w:val="000000"/>
                <w:spacing w:val="-6"/>
                <w:sz w:val="28"/>
                <w:szCs w:val="28"/>
                <w:highlight w:val="none"/>
              </w:rPr>
            </w:pPr>
            <w:r>
              <w:rPr>
                <w:rFonts w:hint="eastAsia" w:ascii="Times New Roman" w:hAnsi="Times New Roman" w:eastAsia="仿宋_GB2312" w:cs="仿宋_GB2312"/>
                <w:color w:val="000000"/>
                <w:spacing w:val="-6"/>
                <w:sz w:val="28"/>
                <w:szCs w:val="28"/>
                <w:highlight w:val="none"/>
              </w:rPr>
              <w:t>2</w:t>
            </w:r>
          </w:p>
        </w:tc>
        <w:tc>
          <w:tcPr>
            <w:tcW w:w="2529" w:type="dxa"/>
            <w:noWrap/>
            <w:vAlign w:val="center"/>
          </w:tcPr>
          <w:p w14:paraId="159FD7F1">
            <w:pPr>
              <w:keepNext w:val="0"/>
              <w:keepLines w:val="0"/>
              <w:pageBreakBefore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bCs/>
                <w:color w:val="000000"/>
                <w:spacing w:val="-6"/>
                <w:sz w:val="28"/>
                <w:szCs w:val="28"/>
                <w:highlight w:val="none"/>
              </w:rPr>
            </w:pPr>
            <w:r>
              <w:rPr>
                <w:rFonts w:hint="eastAsia" w:ascii="Times New Roman" w:hAnsi="Times New Roman" w:eastAsia="仿宋_GB2312" w:cs="仿宋_GB2312"/>
                <w:color w:val="000000"/>
                <w:spacing w:val="-6"/>
                <w:sz w:val="28"/>
                <w:szCs w:val="28"/>
                <w:highlight w:val="none"/>
              </w:rPr>
              <w:t>M</w:t>
            </w:r>
            <w:r>
              <w:rPr>
                <w:rFonts w:hint="eastAsia" w:ascii="Times New Roman" w:hAnsi="Times New Roman" w:eastAsia="仿宋_GB2312" w:cs="仿宋_GB2312"/>
                <w:color w:val="000000"/>
                <w:spacing w:val="-6"/>
                <w:sz w:val="28"/>
                <w:szCs w:val="28"/>
                <w:highlight w:val="none"/>
                <w:vertAlign w:val="subscript"/>
              </w:rPr>
              <w:t>1</w:t>
            </w:r>
            <w:r>
              <w:rPr>
                <w:rFonts w:hint="eastAsia" w:ascii="Times New Roman" w:hAnsi="Times New Roman" w:eastAsia="仿宋_GB2312" w:cs="仿宋_GB2312"/>
                <w:color w:val="000000"/>
                <w:spacing w:val="-6"/>
                <w:sz w:val="28"/>
                <w:szCs w:val="28"/>
                <w:highlight w:val="none"/>
              </w:rPr>
              <w:t>、M</w:t>
            </w:r>
            <w:r>
              <w:rPr>
                <w:rFonts w:hint="eastAsia" w:ascii="Times New Roman" w:hAnsi="Times New Roman" w:eastAsia="仿宋_GB2312" w:cs="仿宋_GB2312"/>
                <w:color w:val="000000"/>
                <w:spacing w:val="-6"/>
                <w:sz w:val="28"/>
                <w:szCs w:val="28"/>
                <w:highlight w:val="none"/>
                <w:vertAlign w:val="subscript"/>
              </w:rPr>
              <w:t>2</w:t>
            </w:r>
            <w:r>
              <w:rPr>
                <w:rFonts w:hint="eastAsia" w:ascii="Times New Roman" w:hAnsi="Times New Roman" w:eastAsia="仿宋_GB2312" w:cs="仿宋_GB2312"/>
                <w:color w:val="000000"/>
                <w:spacing w:val="-6"/>
                <w:sz w:val="28"/>
                <w:szCs w:val="28"/>
                <w:highlight w:val="none"/>
              </w:rPr>
              <w:t>、N</w:t>
            </w:r>
            <w:r>
              <w:rPr>
                <w:rFonts w:hint="eastAsia" w:ascii="Times New Roman" w:hAnsi="Times New Roman" w:eastAsia="仿宋_GB2312" w:cs="仿宋_GB2312"/>
                <w:color w:val="000000"/>
                <w:spacing w:val="-6"/>
                <w:sz w:val="28"/>
                <w:szCs w:val="28"/>
                <w:highlight w:val="none"/>
                <w:vertAlign w:val="subscript"/>
              </w:rPr>
              <w:t>1</w:t>
            </w:r>
            <w:r>
              <w:rPr>
                <w:rFonts w:hint="eastAsia" w:ascii="Times New Roman" w:hAnsi="Times New Roman" w:eastAsia="仿宋_GB2312" w:cs="仿宋_GB2312"/>
                <w:color w:val="000000"/>
                <w:spacing w:val="-6"/>
                <w:sz w:val="28"/>
                <w:szCs w:val="28"/>
                <w:highlight w:val="none"/>
              </w:rPr>
              <w:t>、O</w:t>
            </w:r>
            <w:r>
              <w:rPr>
                <w:rFonts w:hint="eastAsia" w:ascii="Times New Roman" w:hAnsi="Times New Roman" w:eastAsia="仿宋_GB2312" w:cs="仿宋_GB2312"/>
                <w:color w:val="000000"/>
                <w:spacing w:val="-6"/>
                <w:sz w:val="28"/>
                <w:szCs w:val="28"/>
                <w:highlight w:val="none"/>
                <w:vertAlign w:val="subscript"/>
              </w:rPr>
              <w:t>1</w:t>
            </w:r>
            <w:r>
              <w:rPr>
                <w:rFonts w:hint="eastAsia" w:ascii="Times New Roman" w:hAnsi="Times New Roman" w:eastAsia="仿宋_GB2312" w:cs="仿宋_GB2312"/>
                <w:color w:val="000000"/>
                <w:spacing w:val="-6"/>
                <w:sz w:val="28"/>
                <w:szCs w:val="28"/>
                <w:highlight w:val="none"/>
              </w:rPr>
              <w:t>、O</w:t>
            </w:r>
            <w:r>
              <w:rPr>
                <w:rFonts w:hint="eastAsia" w:ascii="Times New Roman" w:hAnsi="Times New Roman" w:eastAsia="仿宋_GB2312" w:cs="仿宋_GB2312"/>
                <w:color w:val="000000"/>
                <w:spacing w:val="-6"/>
                <w:sz w:val="28"/>
                <w:szCs w:val="28"/>
                <w:highlight w:val="none"/>
                <w:vertAlign w:val="subscript"/>
              </w:rPr>
              <w:t>2</w:t>
            </w:r>
            <w:r>
              <w:rPr>
                <w:rFonts w:hint="eastAsia" w:ascii="Times New Roman" w:hAnsi="Times New Roman" w:eastAsia="仿宋_GB2312" w:cs="仿宋_GB2312"/>
                <w:color w:val="000000"/>
                <w:spacing w:val="-6"/>
                <w:sz w:val="28"/>
                <w:szCs w:val="28"/>
                <w:highlight w:val="none"/>
              </w:rPr>
              <w:t>类车辆使用的鼓式衬片</w:t>
            </w:r>
          </w:p>
        </w:tc>
        <w:tc>
          <w:tcPr>
            <w:tcW w:w="1538" w:type="dxa"/>
            <w:noWrap/>
            <w:vAlign w:val="center"/>
          </w:tcPr>
          <w:p w14:paraId="6E44E284">
            <w:pPr>
              <w:keepNext w:val="0"/>
              <w:keepLines w:val="0"/>
              <w:pageBreakBefore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bCs/>
                <w:color w:val="000000"/>
                <w:spacing w:val="-6"/>
                <w:sz w:val="28"/>
                <w:szCs w:val="28"/>
                <w:highlight w:val="none"/>
              </w:rPr>
            </w:pPr>
            <w:r>
              <w:rPr>
                <w:rFonts w:hint="eastAsia" w:ascii="Times New Roman" w:hAnsi="Times New Roman" w:eastAsia="仿宋_GB2312" w:cs="仿宋_GB2312"/>
                <w:bCs/>
                <w:color w:val="000000"/>
                <w:spacing w:val="-6"/>
                <w:sz w:val="28"/>
                <w:szCs w:val="28"/>
                <w:highlight w:val="none"/>
              </w:rPr>
              <w:t>16片</w:t>
            </w:r>
          </w:p>
        </w:tc>
        <w:tc>
          <w:tcPr>
            <w:tcW w:w="1360" w:type="dxa"/>
            <w:noWrap/>
            <w:vAlign w:val="center"/>
          </w:tcPr>
          <w:p w14:paraId="1D82426B">
            <w:pPr>
              <w:keepNext w:val="0"/>
              <w:keepLines w:val="0"/>
              <w:pageBreakBefore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bCs/>
                <w:color w:val="000000"/>
                <w:spacing w:val="-6"/>
                <w:sz w:val="28"/>
                <w:szCs w:val="28"/>
                <w:highlight w:val="none"/>
              </w:rPr>
            </w:pPr>
            <w:r>
              <w:rPr>
                <w:rFonts w:hint="eastAsia" w:ascii="Times New Roman" w:hAnsi="Times New Roman" w:eastAsia="仿宋_GB2312" w:cs="仿宋_GB2312"/>
                <w:bCs/>
                <w:color w:val="000000"/>
                <w:spacing w:val="-6"/>
                <w:sz w:val="28"/>
                <w:szCs w:val="28"/>
                <w:highlight w:val="none"/>
              </w:rPr>
              <w:t>16片</w:t>
            </w:r>
          </w:p>
        </w:tc>
        <w:tc>
          <w:tcPr>
            <w:tcW w:w="1360" w:type="dxa"/>
            <w:noWrap/>
            <w:vAlign w:val="center"/>
          </w:tcPr>
          <w:p w14:paraId="7627B6DD">
            <w:pPr>
              <w:keepNext w:val="0"/>
              <w:keepLines w:val="0"/>
              <w:pageBreakBefore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bCs/>
                <w:color w:val="000000"/>
                <w:spacing w:val="-6"/>
                <w:sz w:val="28"/>
                <w:szCs w:val="28"/>
                <w:highlight w:val="none"/>
              </w:rPr>
            </w:pPr>
            <w:r>
              <w:rPr>
                <w:rFonts w:hint="eastAsia" w:ascii="Times New Roman" w:hAnsi="Times New Roman" w:eastAsia="仿宋_GB2312" w:cs="仿宋_GB2312"/>
                <w:bCs/>
                <w:color w:val="000000"/>
                <w:spacing w:val="-6"/>
                <w:sz w:val="28"/>
                <w:szCs w:val="28"/>
                <w:highlight w:val="none"/>
              </w:rPr>
              <w:t>15片</w:t>
            </w:r>
          </w:p>
        </w:tc>
        <w:tc>
          <w:tcPr>
            <w:tcW w:w="1460" w:type="dxa"/>
            <w:noWrap/>
            <w:vAlign w:val="center"/>
          </w:tcPr>
          <w:p w14:paraId="7ADC84B4">
            <w:pPr>
              <w:keepNext w:val="0"/>
              <w:keepLines w:val="0"/>
              <w:pageBreakBefore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bCs/>
                <w:color w:val="000000"/>
                <w:spacing w:val="-6"/>
                <w:sz w:val="28"/>
                <w:szCs w:val="28"/>
                <w:highlight w:val="none"/>
              </w:rPr>
            </w:pPr>
            <w:r>
              <w:rPr>
                <w:rFonts w:hint="eastAsia" w:ascii="Times New Roman" w:hAnsi="Times New Roman" w:eastAsia="仿宋_GB2312" w:cs="仿宋_GB2312"/>
                <w:bCs/>
                <w:color w:val="000000"/>
                <w:spacing w:val="-6"/>
                <w:sz w:val="28"/>
                <w:szCs w:val="28"/>
                <w:highlight w:val="none"/>
              </w:rPr>
              <w:t>5片</w:t>
            </w:r>
          </w:p>
        </w:tc>
      </w:tr>
      <w:tr w14:paraId="5BF7F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09" w:type="dxa"/>
            <w:noWrap/>
            <w:vAlign w:val="center"/>
          </w:tcPr>
          <w:p w14:paraId="79B7DBCA">
            <w:pPr>
              <w:keepNext w:val="0"/>
              <w:keepLines w:val="0"/>
              <w:pageBreakBefore w:val="0"/>
              <w:widowControl/>
              <w:kinsoku/>
              <w:wordWrap/>
              <w:overflowPunct/>
              <w:topLinePunct w:val="0"/>
              <w:autoSpaceDE/>
              <w:autoSpaceDN/>
              <w:bidi w:val="0"/>
              <w:adjustRightInd/>
              <w:snapToGrid/>
              <w:spacing w:line="500" w:lineRule="exact"/>
              <w:ind w:left="-109" w:leftChars="-34" w:right="-106" w:rightChars="-33"/>
              <w:jc w:val="center"/>
              <w:textAlignment w:val="auto"/>
              <w:rPr>
                <w:rFonts w:ascii="Times New Roman" w:hAnsi="Times New Roman" w:eastAsia="仿宋_GB2312" w:cs="仿宋_GB2312"/>
                <w:color w:val="000000"/>
                <w:spacing w:val="-6"/>
                <w:sz w:val="28"/>
                <w:szCs w:val="28"/>
                <w:highlight w:val="none"/>
              </w:rPr>
            </w:pPr>
            <w:r>
              <w:rPr>
                <w:rFonts w:hint="eastAsia" w:ascii="Times New Roman" w:hAnsi="Times New Roman" w:eastAsia="仿宋_GB2312" w:cs="仿宋_GB2312"/>
                <w:color w:val="000000"/>
                <w:spacing w:val="-6"/>
                <w:sz w:val="28"/>
                <w:szCs w:val="28"/>
                <w:highlight w:val="none"/>
              </w:rPr>
              <w:t>3</w:t>
            </w:r>
          </w:p>
        </w:tc>
        <w:tc>
          <w:tcPr>
            <w:tcW w:w="2529" w:type="dxa"/>
            <w:noWrap/>
            <w:vAlign w:val="center"/>
          </w:tcPr>
          <w:p w14:paraId="52BD3C2C">
            <w:pPr>
              <w:keepNext w:val="0"/>
              <w:keepLines w:val="0"/>
              <w:pageBreakBefore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pacing w:val="-6"/>
                <w:sz w:val="28"/>
                <w:szCs w:val="28"/>
                <w:highlight w:val="none"/>
              </w:rPr>
            </w:pPr>
            <w:r>
              <w:rPr>
                <w:rFonts w:hint="eastAsia" w:ascii="Times New Roman" w:hAnsi="Times New Roman" w:eastAsia="仿宋_GB2312" w:cs="仿宋_GB2312"/>
                <w:color w:val="000000"/>
                <w:spacing w:val="-6"/>
                <w:sz w:val="28"/>
                <w:szCs w:val="28"/>
                <w:highlight w:val="none"/>
              </w:rPr>
              <w:t>M</w:t>
            </w:r>
            <w:r>
              <w:rPr>
                <w:rFonts w:hint="eastAsia" w:ascii="Times New Roman" w:hAnsi="Times New Roman" w:eastAsia="仿宋_GB2312" w:cs="仿宋_GB2312"/>
                <w:color w:val="000000"/>
                <w:spacing w:val="-6"/>
                <w:sz w:val="28"/>
                <w:szCs w:val="28"/>
                <w:highlight w:val="none"/>
                <w:vertAlign w:val="subscript"/>
              </w:rPr>
              <w:t>3</w:t>
            </w:r>
            <w:r>
              <w:rPr>
                <w:rFonts w:hint="eastAsia" w:ascii="Times New Roman" w:hAnsi="Times New Roman" w:eastAsia="仿宋_GB2312" w:cs="仿宋_GB2312"/>
                <w:color w:val="000000"/>
                <w:spacing w:val="-6"/>
                <w:sz w:val="28"/>
                <w:szCs w:val="28"/>
                <w:highlight w:val="none"/>
              </w:rPr>
              <w:t>、N</w:t>
            </w:r>
            <w:r>
              <w:rPr>
                <w:rFonts w:hint="eastAsia" w:ascii="Times New Roman" w:hAnsi="Times New Roman" w:eastAsia="仿宋_GB2312" w:cs="仿宋_GB2312"/>
                <w:color w:val="000000"/>
                <w:spacing w:val="-6"/>
                <w:sz w:val="28"/>
                <w:szCs w:val="28"/>
                <w:highlight w:val="none"/>
                <w:vertAlign w:val="subscript"/>
              </w:rPr>
              <w:t>2</w:t>
            </w:r>
            <w:r>
              <w:rPr>
                <w:rFonts w:hint="eastAsia" w:ascii="Times New Roman" w:hAnsi="Times New Roman" w:eastAsia="仿宋_GB2312" w:cs="仿宋_GB2312"/>
                <w:color w:val="000000"/>
                <w:spacing w:val="-6"/>
                <w:sz w:val="28"/>
                <w:szCs w:val="28"/>
                <w:highlight w:val="none"/>
              </w:rPr>
              <w:t>、N</w:t>
            </w:r>
            <w:r>
              <w:rPr>
                <w:rFonts w:hint="eastAsia" w:ascii="Times New Roman" w:hAnsi="Times New Roman" w:eastAsia="仿宋_GB2312" w:cs="仿宋_GB2312"/>
                <w:color w:val="000000"/>
                <w:spacing w:val="-6"/>
                <w:sz w:val="28"/>
                <w:szCs w:val="28"/>
                <w:highlight w:val="none"/>
                <w:vertAlign w:val="subscript"/>
              </w:rPr>
              <w:t>3</w:t>
            </w:r>
            <w:r>
              <w:rPr>
                <w:rFonts w:hint="eastAsia" w:ascii="Times New Roman" w:hAnsi="Times New Roman" w:eastAsia="仿宋_GB2312" w:cs="仿宋_GB2312"/>
                <w:color w:val="000000"/>
                <w:spacing w:val="-6"/>
                <w:sz w:val="28"/>
                <w:szCs w:val="28"/>
                <w:highlight w:val="none"/>
              </w:rPr>
              <w:t>、O</w:t>
            </w:r>
            <w:r>
              <w:rPr>
                <w:rFonts w:hint="eastAsia" w:ascii="Times New Roman" w:hAnsi="Times New Roman" w:eastAsia="仿宋_GB2312" w:cs="仿宋_GB2312"/>
                <w:color w:val="000000"/>
                <w:spacing w:val="-6"/>
                <w:sz w:val="28"/>
                <w:szCs w:val="28"/>
                <w:highlight w:val="none"/>
                <w:vertAlign w:val="subscript"/>
              </w:rPr>
              <w:t>3</w:t>
            </w:r>
            <w:r>
              <w:rPr>
                <w:rFonts w:hint="eastAsia" w:ascii="Times New Roman" w:hAnsi="Times New Roman" w:eastAsia="仿宋_GB2312" w:cs="仿宋_GB2312"/>
                <w:color w:val="000000"/>
                <w:spacing w:val="-6"/>
                <w:sz w:val="28"/>
                <w:szCs w:val="28"/>
                <w:highlight w:val="none"/>
              </w:rPr>
              <w:t>、O</w:t>
            </w:r>
            <w:r>
              <w:rPr>
                <w:rFonts w:hint="eastAsia" w:ascii="Times New Roman" w:hAnsi="Times New Roman" w:eastAsia="仿宋_GB2312" w:cs="仿宋_GB2312"/>
                <w:color w:val="000000"/>
                <w:spacing w:val="-6"/>
                <w:sz w:val="28"/>
                <w:szCs w:val="28"/>
                <w:highlight w:val="none"/>
                <w:vertAlign w:val="subscript"/>
              </w:rPr>
              <w:t>4</w:t>
            </w:r>
            <w:r>
              <w:rPr>
                <w:rFonts w:hint="eastAsia" w:ascii="Times New Roman" w:hAnsi="Times New Roman" w:eastAsia="仿宋_GB2312" w:cs="仿宋_GB2312"/>
                <w:color w:val="000000"/>
                <w:spacing w:val="-6"/>
                <w:sz w:val="28"/>
                <w:szCs w:val="28"/>
                <w:highlight w:val="none"/>
              </w:rPr>
              <w:t>类车辆使用盘式衬片</w:t>
            </w:r>
          </w:p>
        </w:tc>
        <w:tc>
          <w:tcPr>
            <w:tcW w:w="1538" w:type="dxa"/>
            <w:noWrap/>
            <w:vAlign w:val="center"/>
          </w:tcPr>
          <w:p w14:paraId="31443221">
            <w:pPr>
              <w:keepNext w:val="0"/>
              <w:keepLines w:val="0"/>
              <w:pageBreakBefore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bCs/>
                <w:color w:val="000000"/>
                <w:spacing w:val="-6"/>
                <w:sz w:val="28"/>
                <w:szCs w:val="28"/>
                <w:highlight w:val="none"/>
              </w:rPr>
            </w:pPr>
            <w:r>
              <w:rPr>
                <w:rFonts w:hint="eastAsia" w:ascii="Times New Roman" w:hAnsi="Times New Roman" w:eastAsia="仿宋_GB2312" w:cs="仿宋_GB2312"/>
                <w:bCs/>
                <w:color w:val="000000"/>
                <w:spacing w:val="-6"/>
                <w:sz w:val="28"/>
                <w:szCs w:val="28"/>
                <w:highlight w:val="none"/>
              </w:rPr>
              <w:t>16片</w:t>
            </w:r>
          </w:p>
        </w:tc>
        <w:tc>
          <w:tcPr>
            <w:tcW w:w="1360" w:type="dxa"/>
            <w:noWrap/>
            <w:vAlign w:val="center"/>
          </w:tcPr>
          <w:p w14:paraId="565561F0">
            <w:pPr>
              <w:keepNext w:val="0"/>
              <w:keepLines w:val="0"/>
              <w:pageBreakBefore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bCs/>
                <w:color w:val="000000"/>
                <w:spacing w:val="-6"/>
                <w:sz w:val="28"/>
                <w:szCs w:val="28"/>
                <w:highlight w:val="none"/>
              </w:rPr>
            </w:pPr>
            <w:r>
              <w:rPr>
                <w:rFonts w:hint="eastAsia" w:ascii="Times New Roman" w:hAnsi="Times New Roman" w:eastAsia="仿宋_GB2312" w:cs="仿宋_GB2312"/>
                <w:bCs/>
                <w:color w:val="000000"/>
                <w:spacing w:val="-6"/>
                <w:sz w:val="28"/>
                <w:szCs w:val="28"/>
                <w:highlight w:val="none"/>
              </w:rPr>
              <w:t>16片</w:t>
            </w:r>
          </w:p>
        </w:tc>
        <w:tc>
          <w:tcPr>
            <w:tcW w:w="1360" w:type="dxa"/>
            <w:noWrap/>
            <w:vAlign w:val="center"/>
          </w:tcPr>
          <w:p w14:paraId="5D9770FB">
            <w:pPr>
              <w:keepNext w:val="0"/>
              <w:keepLines w:val="0"/>
              <w:pageBreakBefore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pacing w:val="-6"/>
                <w:sz w:val="28"/>
                <w:szCs w:val="28"/>
                <w:highlight w:val="none"/>
              </w:rPr>
            </w:pPr>
            <w:r>
              <w:rPr>
                <w:rFonts w:hint="eastAsia" w:ascii="Times New Roman" w:hAnsi="Times New Roman" w:eastAsia="仿宋_GB2312" w:cs="仿宋_GB2312"/>
                <w:color w:val="000000"/>
                <w:spacing w:val="-6"/>
                <w:sz w:val="28"/>
                <w:szCs w:val="28"/>
                <w:highlight w:val="none"/>
              </w:rPr>
              <w:t>6片</w:t>
            </w:r>
          </w:p>
        </w:tc>
        <w:tc>
          <w:tcPr>
            <w:tcW w:w="1460" w:type="dxa"/>
            <w:noWrap/>
            <w:vAlign w:val="center"/>
          </w:tcPr>
          <w:p w14:paraId="02D3E804">
            <w:pPr>
              <w:keepNext w:val="0"/>
              <w:keepLines w:val="0"/>
              <w:pageBreakBefore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pacing w:val="-6"/>
                <w:sz w:val="28"/>
                <w:szCs w:val="28"/>
                <w:highlight w:val="none"/>
              </w:rPr>
            </w:pPr>
            <w:r>
              <w:rPr>
                <w:rFonts w:hint="eastAsia" w:ascii="Times New Roman" w:hAnsi="Times New Roman" w:eastAsia="仿宋_GB2312" w:cs="仿宋_GB2312"/>
                <w:color w:val="000000"/>
                <w:spacing w:val="-6"/>
                <w:sz w:val="28"/>
                <w:szCs w:val="28"/>
                <w:highlight w:val="none"/>
              </w:rPr>
              <w:t>2片</w:t>
            </w:r>
          </w:p>
        </w:tc>
      </w:tr>
      <w:tr w14:paraId="7032A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09" w:type="dxa"/>
            <w:noWrap/>
            <w:vAlign w:val="center"/>
          </w:tcPr>
          <w:p w14:paraId="44CD56A0">
            <w:pPr>
              <w:keepNext w:val="0"/>
              <w:keepLines w:val="0"/>
              <w:pageBreakBefore w:val="0"/>
              <w:widowControl/>
              <w:kinsoku/>
              <w:wordWrap/>
              <w:overflowPunct/>
              <w:topLinePunct w:val="0"/>
              <w:autoSpaceDE/>
              <w:autoSpaceDN/>
              <w:bidi w:val="0"/>
              <w:adjustRightInd/>
              <w:snapToGrid/>
              <w:spacing w:line="500" w:lineRule="exact"/>
              <w:ind w:left="-109" w:leftChars="-34" w:right="-106" w:rightChars="-33"/>
              <w:jc w:val="center"/>
              <w:textAlignment w:val="auto"/>
              <w:rPr>
                <w:rFonts w:ascii="Times New Roman" w:hAnsi="Times New Roman" w:eastAsia="仿宋_GB2312" w:cs="仿宋_GB2312"/>
                <w:color w:val="000000"/>
                <w:spacing w:val="-6"/>
                <w:sz w:val="28"/>
                <w:szCs w:val="28"/>
                <w:highlight w:val="none"/>
              </w:rPr>
            </w:pPr>
            <w:r>
              <w:rPr>
                <w:rFonts w:hint="eastAsia" w:ascii="Times New Roman" w:hAnsi="Times New Roman" w:eastAsia="仿宋_GB2312" w:cs="仿宋_GB2312"/>
                <w:color w:val="000000"/>
                <w:spacing w:val="-6"/>
                <w:sz w:val="28"/>
                <w:szCs w:val="28"/>
                <w:highlight w:val="none"/>
              </w:rPr>
              <w:t>4</w:t>
            </w:r>
          </w:p>
        </w:tc>
        <w:tc>
          <w:tcPr>
            <w:tcW w:w="2529" w:type="dxa"/>
            <w:noWrap/>
            <w:vAlign w:val="center"/>
          </w:tcPr>
          <w:p w14:paraId="394F0D82">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bCs/>
                <w:color w:val="000000"/>
                <w:spacing w:val="-6"/>
                <w:sz w:val="28"/>
                <w:szCs w:val="28"/>
                <w:highlight w:val="none"/>
              </w:rPr>
            </w:pPr>
            <w:r>
              <w:rPr>
                <w:rFonts w:hint="eastAsia" w:ascii="Times New Roman" w:hAnsi="Times New Roman" w:eastAsia="仿宋_GB2312" w:cs="仿宋_GB2312"/>
                <w:color w:val="000000"/>
                <w:spacing w:val="-6"/>
                <w:sz w:val="28"/>
                <w:szCs w:val="28"/>
                <w:highlight w:val="none"/>
              </w:rPr>
              <w:t>M</w:t>
            </w:r>
            <w:r>
              <w:rPr>
                <w:rFonts w:hint="eastAsia" w:ascii="Times New Roman" w:hAnsi="Times New Roman" w:eastAsia="仿宋_GB2312" w:cs="仿宋_GB2312"/>
                <w:color w:val="000000"/>
                <w:spacing w:val="-6"/>
                <w:sz w:val="28"/>
                <w:szCs w:val="28"/>
                <w:highlight w:val="none"/>
                <w:vertAlign w:val="subscript"/>
              </w:rPr>
              <w:t>3</w:t>
            </w:r>
            <w:r>
              <w:rPr>
                <w:rFonts w:hint="eastAsia" w:ascii="Times New Roman" w:hAnsi="Times New Roman" w:eastAsia="仿宋_GB2312" w:cs="仿宋_GB2312"/>
                <w:color w:val="000000"/>
                <w:spacing w:val="-6"/>
                <w:sz w:val="28"/>
                <w:szCs w:val="28"/>
                <w:highlight w:val="none"/>
              </w:rPr>
              <w:t>、N</w:t>
            </w:r>
            <w:r>
              <w:rPr>
                <w:rFonts w:hint="eastAsia" w:ascii="Times New Roman" w:hAnsi="Times New Roman" w:eastAsia="仿宋_GB2312" w:cs="仿宋_GB2312"/>
                <w:color w:val="000000"/>
                <w:spacing w:val="-6"/>
                <w:sz w:val="28"/>
                <w:szCs w:val="28"/>
                <w:highlight w:val="none"/>
                <w:vertAlign w:val="subscript"/>
              </w:rPr>
              <w:t>2</w:t>
            </w:r>
            <w:r>
              <w:rPr>
                <w:rFonts w:hint="eastAsia" w:ascii="Times New Roman" w:hAnsi="Times New Roman" w:eastAsia="仿宋_GB2312" w:cs="仿宋_GB2312"/>
                <w:color w:val="000000"/>
                <w:spacing w:val="-6"/>
                <w:sz w:val="28"/>
                <w:szCs w:val="28"/>
                <w:highlight w:val="none"/>
              </w:rPr>
              <w:t>、N</w:t>
            </w:r>
            <w:r>
              <w:rPr>
                <w:rFonts w:hint="eastAsia" w:ascii="Times New Roman" w:hAnsi="Times New Roman" w:eastAsia="仿宋_GB2312" w:cs="仿宋_GB2312"/>
                <w:color w:val="000000"/>
                <w:spacing w:val="-6"/>
                <w:sz w:val="28"/>
                <w:szCs w:val="28"/>
                <w:highlight w:val="none"/>
                <w:vertAlign w:val="subscript"/>
              </w:rPr>
              <w:t>3</w:t>
            </w:r>
            <w:r>
              <w:rPr>
                <w:rFonts w:hint="eastAsia" w:ascii="Times New Roman" w:hAnsi="Times New Roman" w:eastAsia="仿宋_GB2312" w:cs="仿宋_GB2312"/>
                <w:color w:val="000000"/>
                <w:spacing w:val="-6"/>
                <w:sz w:val="28"/>
                <w:szCs w:val="28"/>
                <w:highlight w:val="none"/>
              </w:rPr>
              <w:t>、O</w:t>
            </w:r>
            <w:r>
              <w:rPr>
                <w:rFonts w:hint="eastAsia" w:ascii="Times New Roman" w:hAnsi="Times New Roman" w:eastAsia="仿宋_GB2312" w:cs="仿宋_GB2312"/>
                <w:color w:val="000000"/>
                <w:spacing w:val="-6"/>
                <w:sz w:val="28"/>
                <w:szCs w:val="28"/>
                <w:highlight w:val="none"/>
                <w:vertAlign w:val="subscript"/>
              </w:rPr>
              <w:t>3</w:t>
            </w:r>
            <w:r>
              <w:rPr>
                <w:rFonts w:hint="eastAsia" w:ascii="Times New Roman" w:hAnsi="Times New Roman" w:eastAsia="仿宋_GB2312" w:cs="仿宋_GB2312"/>
                <w:color w:val="000000"/>
                <w:spacing w:val="-6"/>
                <w:sz w:val="28"/>
                <w:szCs w:val="28"/>
                <w:highlight w:val="none"/>
              </w:rPr>
              <w:t>、O</w:t>
            </w:r>
            <w:r>
              <w:rPr>
                <w:rFonts w:hint="eastAsia" w:ascii="Times New Roman" w:hAnsi="Times New Roman" w:eastAsia="仿宋_GB2312" w:cs="仿宋_GB2312"/>
                <w:color w:val="000000"/>
                <w:spacing w:val="-6"/>
                <w:sz w:val="28"/>
                <w:szCs w:val="28"/>
                <w:highlight w:val="none"/>
                <w:vertAlign w:val="subscript"/>
              </w:rPr>
              <w:t>4</w:t>
            </w:r>
            <w:r>
              <w:rPr>
                <w:rFonts w:hint="eastAsia" w:ascii="Times New Roman" w:hAnsi="Times New Roman" w:eastAsia="仿宋_GB2312" w:cs="仿宋_GB2312"/>
                <w:color w:val="000000"/>
                <w:spacing w:val="-6"/>
                <w:sz w:val="28"/>
                <w:szCs w:val="28"/>
                <w:highlight w:val="none"/>
              </w:rPr>
              <w:t>类车辆使用鼓式衬片</w:t>
            </w:r>
          </w:p>
        </w:tc>
        <w:tc>
          <w:tcPr>
            <w:tcW w:w="1538" w:type="dxa"/>
            <w:noWrap/>
            <w:vAlign w:val="center"/>
          </w:tcPr>
          <w:p w14:paraId="7B56C5E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bCs/>
                <w:color w:val="000000"/>
                <w:spacing w:val="-6"/>
                <w:sz w:val="28"/>
                <w:szCs w:val="28"/>
                <w:highlight w:val="none"/>
              </w:rPr>
            </w:pPr>
            <w:r>
              <w:rPr>
                <w:rFonts w:hint="eastAsia" w:ascii="Times New Roman" w:hAnsi="Times New Roman" w:eastAsia="仿宋_GB2312" w:cs="仿宋_GB2312"/>
                <w:bCs/>
                <w:color w:val="000000"/>
                <w:spacing w:val="-6"/>
                <w:sz w:val="28"/>
                <w:szCs w:val="28"/>
                <w:highlight w:val="none"/>
              </w:rPr>
              <w:t>8片</w:t>
            </w:r>
          </w:p>
        </w:tc>
        <w:tc>
          <w:tcPr>
            <w:tcW w:w="1360" w:type="dxa"/>
            <w:noWrap/>
            <w:vAlign w:val="center"/>
          </w:tcPr>
          <w:p w14:paraId="1A7D580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bCs/>
                <w:color w:val="000000"/>
                <w:spacing w:val="-6"/>
                <w:sz w:val="28"/>
                <w:szCs w:val="28"/>
                <w:highlight w:val="none"/>
              </w:rPr>
            </w:pPr>
            <w:r>
              <w:rPr>
                <w:rFonts w:hint="eastAsia" w:ascii="Times New Roman" w:hAnsi="Times New Roman" w:eastAsia="仿宋_GB2312" w:cs="仿宋_GB2312"/>
                <w:bCs/>
                <w:color w:val="000000"/>
                <w:spacing w:val="-6"/>
                <w:sz w:val="28"/>
                <w:szCs w:val="28"/>
                <w:highlight w:val="none"/>
              </w:rPr>
              <w:t>8片</w:t>
            </w:r>
          </w:p>
        </w:tc>
        <w:tc>
          <w:tcPr>
            <w:tcW w:w="1360" w:type="dxa"/>
            <w:noWrap/>
            <w:vAlign w:val="center"/>
          </w:tcPr>
          <w:p w14:paraId="3EA82A9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pacing w:val="-6"/>
                <w:sz w:val="28"/>
                <w:szCs w:val="28"/>
                <w:highlight w:val="none"/>
              </w:rPr>
            </w:pPr>
            <w:r>
              <w:rPr>
                <w:rFonts w:hint="eastAsia" w:ascii="Times New Roman" w:hAnsi="Times New Roman" w:eastAsia="仿宋_GB2312" w:cs="仿宋_GB2312"/>
                <w:color w:val="000000"/>
                <w:spacing w:val="-6"/>
                <w:sz w:val="28"/>
                <w:szCs w:val="28"/>
                <w:highlight w:val="none"/>
              </w:rPr>
              <w:t>6片</w:t>
            </w:r>
          </w:p>
        </w:tc>
        <w:tc>
          <w:tcPr>
            <w:tcW w:w="1460" w:type="dxa"/>
            <w:noWrap/>
            <w:vAlign w:val="center"/>
          </w:tcPr>
          <w:p w14:paraId="46D3996A">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pacing w:val="-6"/>
                <w:sz w:val="28"/>
                <w:szCs w:val="28"/>
                <w:highlight w:val="none"/>
              </w:rPr>
            </w:pPr>
            <w:r>
              <w:rPr>
                <w:rFonts w:hint="eastAsia" w:ascii="Times New Roman" w:hAnsi="Times New Roman" w:eastAsia="仿宋_GB2312" w:cs="仿宋_GB2312"/>
                <w:color w:val="000000"/>
                <w:spacing w:val="-6"/>
                <w:sz w:val="28"/>
                <w:szCs w:val="28"/>
                <w:highlight w:val="none"/>
              </w:rPr>
              <w:t>2片</w:t>
            </w:r>
          </w:p>
        </w:tc>
      </w:tr>
    </w:tbl>
    <w:p w14:paraId="60605C37">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2 检验依据</w:t>
      </w:r>
    </w:p>
    <w:p w14:paraId="440AE417">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32"/>
          <w:highlight w:val="none"/>
        </w:rPr>
      </w:pPr>
      <w:r>
        <w:rPr>
          <w:rFonts w:hint="eastAsia" w:ascii="Times New Roman" w:hAnsi="Times New Roman" w:eastAsia="仿宋_GB2312" w:cs="仿宋_GB2312"/>
          <w:color w:val="000000"/>
          <w:sz w:val="32"/>
          <w:szCs w:val="32"/>
          <w:highlight w:val="none"/>
        </w:rPr>
        <w:t>表1 M</w:t>
      </w:r>
      <w:r>
        <w:rPr>
          <w:rFonts w:hint="eastAsia" w:ascii="Times New Roman" w:hAnsi="Times New Roman" w:eastAsia="仿宋_GB2312" w:cs="仿宋_GB2312"/>
          <w:color w:val="000000"/>
          <w:sz w:val="32"/>
          <w:szCs w:val="32"/>
          <w:highlight w:val="none"/>
          <w:vertAlign w:val="subscript"/>
        </w:rPr>
        <w:t>1</w:t>
      </w:r>
      <w:r>
        <w:rPr>
          <w:rFonts w:hint="eastAsia" w:ascii="Times New Roman" w:hAnsi="Times New Roman" w:eastAsia="仿宋_GB2312" w:cs="仿宋_GB2312"/>
          <w:color w:val="000000"/>
          <w:sz w:val="32"/>
          <w:szCs w:val="32"/>
          <w:highlight w:val="none"/>
        </w:rPr>
        <w:t>、M</w:t>
      </w:r>
      <w:r>
        <w:rPr>
          <w:rFonts w:hint="eastAsia" w:ascii="Times New Roman" w:hAnsi="Times New Roman" w:eastAsia="仿宋_GB2312" w:cs="仿宋_GB2312"/>
          <w:color w:val="000000"/>
          <w:sz w:val="32"/>
          <w:szCs w:val="32"/>
          <w:highlight w:val="none"/>
          <w:vertAlign w:val="subscript"/>
        </w:rPr>
        <w:t>2</w:t>
      </w:r>
      <w:r>
        <w:rPr>
          <w:rFonts w:hint="eastAsia" w:ascii="Times New Roman" w:hAnsi="Times New Roman" w:eastAsia="仿宋_GB2312" w:cs="仿宋_GB2312"/>
          <w:color w:val="000000"/>
          <w:sz w:val="32"/>
          <w:szCs w:val="32"/>
          <w:highlight w:val="none"/>
        </w:rPr>
        <w:t>、N</w:t>
      </w:r>
      <w:r>
        <w:rPr>
          <w:rFonts w:hint="eastAsia" w:ascii="Times New Roman" w:hAnsi="Times New Roman" w:eastAsia="仿宋_GB2312" w:cs="仿宋_GB2312"/>
          <w:color w:val="000000"/>
          <w:sz w:val="32"/>
          <w:szCs w:val="32"/>
          <w:highlight w:val="none"/>
          <w:vertAlign w:val="subscript"/>
        </w:rPr>
        <w:t>1</w:t>
      </w:r>
      <w:r>
        <w:rPr>
          <w:rFonts w:hint="eastAsia" w:ascii="Times New Roman" w:hAnsi="Times New Roman" w:eastAsia="仿宋_GB2312" w:cs="仿宋_GB2312"/>
          <w:color w:val="000000"/>
          <w:sz w:val="32"/>
          <w:szCs w:val="32"/>
          <w:highlight w:val="none"/>
        </w:rPr>
        <w:t>、O</w:t>
      </w:r>
      <w:r>
        <w:rPr>
          <w:rFonts w:hint="eastAsia" w:ascii="Times New Roman" w:hAnsi="Times New Roman" w:eastAsia="仿宋_GB2312" w:cs="仿宋_GB2312"/>
          <w:color w:val="000000"/>
          <w:sz w:val="32"/>
          <w:szCs w:val="32"/>
          <w:highlight w:val="none"/>
          <w:vertAlign w:val="subscript"/>
        </w:rPr>
        <w:t>1</w:t>
      </w:r>
      <w:r>
        <w:rPr>
          <w:rFonts w:hint="eastAsia" w:ascii="Times New Roman" w:hAnsi="Times New Roman" w:eastAsia="仿宋_GB2312" w:cs="仿宋_GB2312"/>
          <w:color w:val="000000"/>
          <w:sz w:val="32"/>
          <w:szCs w:val="32"/>
          <w:highlight w:val="none"/>
        </w:rPr>
        <w:t>、O</w:t>
      </w:r>
      <w:r>
        <w:rPr>
          <w:rFonts w:hint="eastAsia" w:ascii="Times New Roman" w:hAnsi="Times New Roman" w:eastAsia="仿宋_GB2312" w:cs="仿宋_GB2312"/>
          <w:color w:val="000000"/>
          <w:sz w:val="32"/>
          <w:szCs w:val="32"/>
          <w:highlight w:val="none"/>
          <w:vertAlign w:val="subscript"/>
        </w:rPr>
        <w:t>2</w:t>
      </w:r>
      <w:r>
        <w:rPr>
          <w:rFonts w:hint="eastAsia" w:ascii="Times New Roman" w:hAnsi="Times New Roman" w:eastAsia="仿宋_GB2312" w:cs="仿宋_GB2312"/>
          <w:color w:val="000000"/>
          <w:sz w:val="32"/>
          <w:szCs w:val="32"/>
          <w:highlight w:val="none"/>
        </w:rPr>
        <w:t>类车辆使用的盘式衬片</w:t>
      </w:r>
    </w:p>
    <w:tbl>
      <w:tblPr>
        <w:tblStyle w:val="5"/>
        <w:tblW w:w="87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843"/>
        <w:gridCol w:w="2160"/>
        <w:gridCol w:w="3925"/>
      </w:tblGrid>
      <w:tr w14:paraId="13B80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817" w:type="dxa"/>
            <w:noWrap w:val="0"/>
            <w:vAlign w:val="top"/>
          </w:tcPr>
          <w:p w14:paraId="2E97D50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003" w:type="dxa"/>
            <w:gridSpan w:val="2"/>
            <w:noWrap w:val="0"/>
            <w:vAlign w:val="top"/>
          </w:tcPr>
          <w:p w14:paraId="384DA21A">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925" w:type="dxa"/>
            <w:noWrap w:val="0"/>
            <w:vAlign w:val="top"/>
          </w:tcPr>
          <w:p w14:paraId="1B19DA6D">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7B52E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817" w:type="dxa"/>
            <w:noWrap w:val="0"/>
            <w:vAlign w:val="center"/>
          </w:tcPr>
          <w:p w14:paraId="36BCD13A">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1843" w:type="dxa"/>
            <w:vMerge w:val="restart"/>
            <w:noWrap w:val="0"/>
            <w:vAlign w:val="center"/>
          </w:tcPr>
          <w:p w14:paraId="2E4EF0E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有害成分限量</w:t>
            </w:r>
          </w:p>
        </w:tc>
        <w:tc>
          <w:tcPr>
            <w:tcW w:w="2160" w:type="dxa"/>
            <w:noWrap w:val="0"/>
            <w:vAlign w:val="center"/>
          </w:tcPr>
          <w:p w14:paraId="7A61DDF7">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石棉含量</w:t>
            </w:r>
          </w:p>
        </w:tc>
        <w:tc>
          <w:tcPr>
            <w:tcW w:w="3925" w:type="dxa"/>
            <w:noWrap w:val="0"/>
            <w:vAlign w:val="center"/>
          </w:tcPr>
          <w:p w14:paraId="7A2F693A">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23263-2009</w:t>
            </w:r>
          </w:p>
          <w:p w14:paraId="4E61CF9A">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23263-2024</w:t>
            </w:r>
          </w:p>
        </w:tc>
      </w:tr>
      <w:tr w14:paraId="37564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noWrap w:val="0"/>
            <w:vAlign w:val="center"/>
          </w:tcPr>
          <w:p w14:paraId="720B3A4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1843" w:type="dxa"/>
            <w:vMerge w:val="continue"/>
            <w:noWrap w:val="0"/>
            <w:vAlign w:val="center"/>
          </w:tcPr>
          <w:p w14:paraId="7B562E3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rPr>
            </w:pPr>
          </w:p>
        </w:tc>
        <w:tc>
          <w:tcPr>
            <w:tcW w:w="2160" w:type="dxa"/>
            <w:noWrap w:val="0"/>
            <w:vAlign w:val="center"/>
          </w:tcPr>
          <w:p w14:paraId="03773A42">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有害元素</w:t>
            </w:r>
          </w:p>
        </w:tc>
        <w:tc>
          <w:tcPr>
            <w:tcW w:w="3925" w:type="dxa"/>
            <w:noWrap w:val="0"/>
            <w:vAlign w:val="center"/>
          </w:tcPr>
          <w:p w14:paraId="5A12942A">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JC/T 2268-2014</w:t>
            </w:r>
          </w:p>
          <w:p w14:paraId="068E440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JC/T 2268-2023</w:t>
            </w:r>
          </w:p>
        </w:tc>
      </w:tr>
      <w:tr w14:paraId="681BD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noWrap w:val="0"/>
            <w:vAlign w:val="center"/>
          </w:tcPr>
          <w:p w14:paraId="355ED32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4003" w:type="dxa"/>
            <w:gridSpan w:val="2"/>
            <w:noWrap w:val="0"/>
            <w:vAlign w:val="center"/>
          </w:tcPr>
          <w:p w14:paraId="447EBDBD">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摩擦性能</w:t>
            </w:r>
          </w:p>
        </w:tc>
        <w:tc>
          <w:tcPr>
            <w:tcW w:w="3925" w:type="dxa"/>
            <w:noWrap w:val="0"/>
            <w:vAlign w:val="center"/>
          </w:tcPr>
          <w:p w14:paraId="108A94B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34007-2017</w:t>
            </w:r>
          </w:p>
        </w:tc>
      </w:tr>
      <w:tr w14:paraId="77AFB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noWrap w:val="0"/>
            <w:vAlign w:val="center"/>
          </w:tcPr>
          <w:p w14:paraId="06A60CA0">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4003" w:type="dxa"/>
            <w:gridSpan w:val="2"/>
            <w:noWrap w:val="0"/>
            <w:vAlign w:val="center"/>
          </w:tcPr>
          <w:p w14:paraId="0193753F">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剪切强度</w:t>
            </w:r>
            <w:r>
              <w:rPr>
                <w:rFonts w:hint="eastAsia" w:ascii="Times New Roman" w:hAnsi="Times New Roman" w:eastAsia="仿宋_GB2312" w:cs="仿宋_GB2312"/>
                <w:color w:val="000000"/>
                <w:sz w:val="28"/>
                <w:szCs w:val="28"/>
                <w:highlight w:val="none"/>
                <w:vertAlign w:val="superscript"/>
              </w:rPr>
              <w:t>a</w:t>
            </w:r>
          </w:p>
        </w:tc>
        <w:tc>
          <w:tcPr>
            <w:tcW w:w="3925" w:type="dxa"/>
            <w:noWrap w:val="0"/>
            <w:vAlign w:val="center"/>
          </w:tcPr>
          <w:p w14:paraId="0161F6E9">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22309-2008</w:t>
            </w:r>
          </w:p>
          <w:p w14:paraId="3629F7E5">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22309-2023</w:t>
            </w:r>
          </w:p>
        </w:tc>
      </w:tr>
      <w:tr w14:paraId="369CB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745" w:type="dxa"/>
            <w:gridSpan w:val="4"/>
            <w:noWrap w:val="0"/>
            <w:vAlign w:val="center"/>
          </w:tcPr>
          <w:p w14:paraId="4BF46086">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注：a流通领域抽样的样品不做剪切强度项目。</w:t>
            </w:r>
          </w:p>
        </w:tc>
      </w:tr>
    </w:tbl>
    <w:p w14:paraId="2B3E2B19">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32"/>
          <w:highlight w:val="none"/>
        </w:rPr>
      </w:pPr>
      <w:r>
        <w:rPr>
          <w:rFonts w:hint="eastAsia" w:ascii="Times New Roman" w:hAnsi="Times New Roman" w:eastAsia="仿宋_GB2312" w:cs="仿宋_GB2312"/>
          <w:color w:val="000000"/>
          <w:sz w:val="32"/>
          <w:szCs w:val="32"/>
          <w:highlight w:val="none"/>
        </w:rPr>
        <w:t>表2 M</w:t>
      </w:r>
      <w:r>
        <w:rPr>
          <w:rFonts w:hint="eastAsia" w:ascii="Times New Roman" w:hAnsi="Times New Roman" w:eastAsia="仿宋_GB2312" w:cs="仿宋_GB2312"/>
          <w:color w:val="000000"/>
          <w:sz w:val="32"/>
          <w:szCs w:val="32"/>
          <w:highlight w:val="none"/>
          <w:vertAlign w:val="subscript"/>
        </w:rPr>
        <w:t>1</w:t>
      </w:r>
      <w:r>
        <w:rPr>
          <w:rFonts w:hint="eastAsia" w:ascii="Times New Roman" w:hAnsi="Times New Roman" w:eastAsia="仿宋_GB2312" w:cs="仿宋_GB2312"/>
          <w:color w:val="000000"/>
          <w:sz w:val="32"/>
          <w:szCs w:val="32"/>
          <w:highlight w:val="none"/>
        </w:rPr>
        <w:t>、M</w:t>
      </w:r>
      <w:r>
        <w:rPr>
          <w:rFonts w:hint="eastAsia" w:ascii="Times New Roman" w:hAnsi="Times New Roman" w:eastAsia="仿宋_GB2312" w:cs="仿宋_GB2312"/>
          <w:color w:val="000000"/>
          <w:sz w:val="32"/>
          <w:szCs w:val="32"/>
          <w:highlight w:val="none"/>
          <w:vertAlign w:val="subscript"/>
        </w:rPr>
        <w:t>2</w:t>
      </w:r>
      <w:r>
        <w:rPr>
          <w:rFonts w:hint="eastAsia" w:ascii="Times New Roman" w:hAnsi="Times New Roman" w:eastAsia="仿宋_GB2312" w:cs="仿宋_GB2312"/>
          <w:color w:val="000000"/>
          <w:sz w:val="32"/>
          <w:szCs w:val="32"/>
          <w:highlight w:val="none"/>
        </w:rPr>
        <w:t>、N</w:t>
      </w:r>
      <w:r>
        <w:rPr>
          <w:rFonts w:hint="eastAsia" w:ascii="Times New Roman" w:hAnsi="Times New Roman" w:eastAsia="仿宋_GB2312" w:cs="仿宋_GB2312"/>
          <w:color w:val="000000"/>
          <w:sz w:val="32"/>
          <w:szCs w:val="32"/>
          <w:highlight w:val="none"/>
          <w:vertAlign w:val="subscript"/>
        </w:rPr>
        <w:t>1</w:t>
      </w:r>
      <w:r>
        <w:rPr>
          <w:rFonts w:hint="eastAsia" w:ascii="Times New Roman" w:hAnsi="Times New Roman" w:eastAsia="仿宋_GB2312" w:cs="仿宋_GB2312"/>
          <w:color w:val="000000"/>
          <w:sz w:val="32"/>
          <w:szCs w:val="32"/>
          <w:highlight w:val="none"/>
        </w:rPr>
        <w:t>、O</w:t>
      </w:r>
      <w:r>
        <w:rPr>
          <w:rFonts w:hint="eastAsia" w:ascii="Times New Roman" w:hAnsi="Times New Roman" w:eastAsia="仿宋_GB2312" w:cs="仿宋_GB2312"/>
          <w:color w:val="000000"/>
          <w:sz w:val="32"/>
          <w:szCs w:val="32"/>
          <w:highlight w:val="none"/>
          <w:vertAlign w:val="subscript"/>
        </w:rPr>
        <w:t>1</w:t>
      </w:r>
      <w:r>
        <w:rPr>
          <w:rFonts w:hint="eastAsia" w:ascii="Times New Roman" w:hAnsi="Times New Roman" w:eastAsia="仿宋_GB2312" w:cs="仿宋_GB2312"/>
          <w:color w:val="000000"/>
          <w:sz w:val="32"/>
          <w:szCs w:val="32"/>
          <w:highlight w:val="none"/>
        </w:rPr>
        <w:t>、O</w:t>
      </w:r>
      <w:r>
        <w:rPr>
          <w:rFonts w:hint="eastAsia" w:ascii="Times New Roman" w:hAnsi="Times New Roman" w:eastAsia="仿宋_GB2312" w:cs="仿宋_GB2312"/>
          <w:color w:val="000000"/>
          <w:sz w:val="32"/>
          <w:szCs w:val="32"/>
          <w:highlight w:val="none"/>
          <w:vertAlign w:val="subscript"/>
        </w:rPr>
        <w:t>2</w:t>
      </w:r>
      <w:r>
        <w:rPr>
          <w:rFonts w:hint="eastAsia" w:ascii="Times New Roman" w:hAnsi="Times New Roman" w:eastAsia="仿宋_GB2312" w:cs="仿宋_GB2312"/>
          <w:color w:val="000000"/>
          <w:sz w:val="32"/>
          <w:szCs w:val="32"/>
          <w:highlight w:val="none"/>
        </w:rPr>
        <w:t>类车辆使用的鼓式衬片</w:t>
      </w:r>
    </w:p>
    <w:tbl>
      <w:tblPr>
        <w:tblStyle w:val="5"/>
        <w:tblW w:w="87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4"/>
        <w:gridCol w:w="1866"/>
        <w:gridCol w:w="2268"/>
        <w:gridCol w:w="3817"/>
      </w:tblGrid>
      <w:tr w14:paraId="69670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94" w:type="dxa"/>
            <w:noWrap w:val="0"/>
            <w:vAlign w:val="top"/>
          </w:tcPr>
          <w:p w14:paraId="63D1806E">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134" w:type="dxa"/>
            <w:gridSpan w:val="2"/>
            <w:noWrap w:val="0"/>
            <w:vAlign w:val="top"/>
          </w:tcPr>
          <w:p w14:paraId="6FACE6D7">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817" w:type="dxa"/>
            <w:noWrap w:val="0"/>
            <w:vAlign w:val="top"/>
          </w:tcPr>
          <w:p w14:paraId="6395C06A">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7D920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noWrap w:val="0"/>
            <w:vAlign w:val="center"/>
          </w:tcPr>
          <w:p w14:paraId="30E14C4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1866" w:type="dxa"/>
            <w:vMerge w:val="restart"/>
            <w:noWrap w:val="0"/>
            <w:vAlign w:val="center"/>
          </w:tcPr>
          <w:p w14:paraId="5183E80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有害成分限量</w:t>
            </w:r>
          </w:p>
        </w:tc>
        <w:tc>
          <w:tcPr>
            <w:tcW w:w="2268" w:type="dxa"/>
            <w:noWrap w:val="0"/>
            <w:vAlign w:val="center"/>
          </w:tcPr>
          <w:p w14:paraId="7B494B04">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石棉含量</w:t>
            </w:r>
          </w:p>
        </w:tc>
        <w:tc>
          <w:tcPr>
            <w:tcW w:w="3817" w:type="dxa"/>
            <w:noWrap w:val="0"/>
            <w:vAlign w:val="center"/>
          </w:tcPr>
          <w:p w14:paraId="55EE3FB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23263-2009</w:t>
            </w:r>
          </w:p>
          <w:p w14:paraId="63751BF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23263-2024</w:t>
            </w:r>
          </w:p>
        </w:tc>
      </w:tr>
      <w:tr w14:paraId="25D00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noWrap w:val="0"/>
            <w:vAlign w:val="center"/>
          </w:tcPr>
          <w:p w14:paraId="7DD995F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1866" w:type="dxa"/>
            <w:vMerge w:val="continue"/>
            <w:noWrap w:val="0"/>
            <w:vAlign w:val="center"/>
          </w:tcPr>
          <w:p w14:paraId="174347C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268" w:type="dxa"/>
            <w:noWrap w:val="0"/>
            <w:vAlign w:val="center"/>
          </w:tcPr>
          <w:p w14:paraId="39AC75FC">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有害元素</w:t>
            </w:r>
          </w:p>
        </w:tc>
        <w:tc>
          <w:tcPr>
            <w:tcW w:w="3817" w:type="dxa"/>
            <w:noWrap w:val="0"/>
            <w:vAlign w:val="center"/>
          </w:tcPr>
          <w:p w14:paraId="459E6F8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JC/T 2268-2014</w:t>
            </w:r>
          </w:p>
          <w:p w14:paraId="694B364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JC/T 2268-2023</w:t>
            </w:r>
          </w:p>
        </w:tc>
      </w:tr>
      <w:tr w14:paraId="0E1FA6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noWrap w:val="0"/>
            <w:vAlign w:val="center"/>
          </w:tcPr>
          <w:p w14:paraId="2CFDA6C4">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4134" w:type="dxa"/>
            <w:gridSpan w:val="2"/>
            <w:noWrap w:val="0"/>
            <w:vAlign w:val="center"/>
          </w:tcPr>
          <w:p w14:paraId="0A4C58A6">
            <w:pPr>
              <w:keepNext w:val="0"/>
              <w:keepLines w:val="0"/>
              <w:pageBreakBefore w:val="0"/>
              <w:widowControl w:val="0"/>
              <w:tabs>
                <w:tab w:val="center" w:pos="4153"/>
                <w:tab w:val="right" w:pos="8306"/>
              </w:tabs>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摩擦性能</w:t>
            </w:r>
          </w:p>
        </w:tc>
        <w:tc>
          <w:tcPr>
            <w:tcW w:w="3817" w:type="dxa"/>
            <w:noWrap w:val="0"/>
            <w:vAlign w:val="center"/>
          </w:tcPr>
          <w:p w14:paraId="4C05BB6D">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17469-2012</w:t>
            </w:r>
          </w:p>
          <w:p w14:paraId="7AE5BA5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17469-2024</w:t>
            </w:r>
          </w:p>
        </w:tc>
      </w:tr>
      <w:tr w14:paraId="27B0F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noWrap w:val="0"/>
            <w:vAlign w:val="center"/>
          </w:tcPr>
          <w:p w14:paraId="5650332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4134" w:type="dxa"/>
            <w:gridSpan w:val="2"/>
            <w:noWrap w:val="0"/>
            <w:vAlign w:val="center"/>
          </w:tcPr>
          <w:p w14:paraId="4C428953">
            <w:pPr>
              <w:keepNext w:val="0"/>
              <w:keepLines w:val="0"/>
              <w:pageBreakBefore w:val="0"/>
              <w:widowControl w:val="0"/>
              <w:tabs>
                <w:tab w:val="center" w:pos="4153"/>
                <w:tab w:val="right" w:pos="8306"/>
              </w:tabs>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剪切强度</w:t>
            </w:r>
            <w:r>
              <w:rPr>
                <w:rFonts w:hint="eastAsia" w:ascii="Times New Roman" w:hAnsi="Times New Roman" w:eastAsia="仿宋_GB2312" w:cs="仿宋_GB2312"/>
                <w:color w:val="000000"/>
                <w:sz w:val="28"/>
                <w:szCs w:val="28"/>
                <w:highlight w:val="none"/>
                <w:vertAlign w:val="superscript"/>
              </w:rPr>
              <w:t>a</w:t>
            </w:r>
          </w:p>
        </w:tc>
        <w:tc>
          <w:tcPr>
            <w:tcW w:w="3817" w:type="dxa"/>
            <w:noWrap w:val="0"/>
            <w:vAlign w:val="center"/>
          </w:tcPr>
          <w:p w14:paraId="36F8B28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22309-2008</w:t>
            </w:r>
          </w:p>
          <w:p w14:paraId="4E8059DE">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22309-2023</w:t>
            </w:r>
          </w:p>
        </w:tc>
      </w:tr>
      <w:tr w14:paraId="55239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45" w:type="dxa"/>
            <w:gridSpan w:val="4"/>
            <w:noWrap w:val="0"/>
            <w:vAlign w:val="center"/>
          </w:tcPr>
          <w:p w14:paraId="66D101EF">
            <w:pPr>
              <w:pageBreakBefore w:val="0"/>
              <w:overflowPunct/>
              <w:topLinePunct w:val="0"/>
              <w:bidi w:val="0"/>
              <w:adjustRightInd/>
              <w:snapToGrid/>
              <w:spacing w:line="560" w:lineRule="exact"/>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注：a流通领域抽样的样品不做剪切强度项目。</w:t>
            </w:r>
          </w:p>
        </w:tc>
      </w:tr>
    </w:tbl>
    <w:p w14:paraId="60032EB4">
      <w:pPr>
        <w:pageBreakBefore w:val="0"/>
        <w:overflowPunct/>
        <w:topLinePunct w:val="0"/>
        <w:autoSpaceDE w:val="0"/>
        <w:autoSpaceDN w:val="0"/>
        <w:bidi w:val="0"/>
        <w:adjustRightInd/>
        <w:snapToGrid/>
        <w:spacing w:line="560" w:lineRule="exact"/>
        <w:jc w:val="center"/>
        <w:textAlignment w:val="bottom"/>
        <w:rPr>
          <w:rFonts w:ascii="Times New Roman" w:hAnsi="Times New Roman" w:eastAsia="仿宋_GB2312" w:cs="仿宋_GB2312"/>
          <w:color w:val="000000"/>
          <w:sz w:val="32"/>
          <w:szCs w:val="32"/>
          <w:highlight w:val="none"/>
        </w:rPr>
      </w:pPr>
      <w:r>
        <w:rPr>
          <w:rFonts w:hint="eastAsia" w:ascii="Times New Roman" w:hAnsi="Times New Roman" w:eastAsia="仿宋_GB2312" w:cs="仿宋_GB2312"/>
          <w:color w:val="000000"/>
          <w:sz w:val="32"/>
          <w:szCs w:val="32"/>
          <w:highlight w:val="none"/>
        </w:rPr>
        <w:t>表3 M</w:t>
      </w:r>
      <w:r>
        <w:rPr>
          <w:rFonts w:hint="eastAsia" w:ascii="Times New Roman" w:hAnsi="Times New Roman" w:eastAsia="仿宋_GB2312" w:cs="仿宋_GB2312"/>
          <w:color w:val="000000"/>
          <w:sz w:val="32"/>
          <w:szCs w:val="32"/>
          <w:highlight w:val="none"/>
          <w:vertAlign w:val="subscript"/>
        </w:rPr>
        <w:t>3</w:t>
      </w:r>
      <w:r>
        <w:rPr>
          <w:rFonts w:hint="eastAsia" w:ascii="Times New Roman" w:hAnsi="Times New Roman" w:eastAsia="仿宋_GB2312" w:cs="仿宋_GB2312"/>
          <w:color w:val="000000"/>
          <w:sz w:val="32"/>
          <w:szCs w:val="32"/>
          <w:highlight w:val="none"/>
        </w:rPr>
        <w:t>、N</w:t>
      </w:r>
      <w:r>
        <w:rPr>
          <w:rFonts w:hint="eastAsia" w:ascii="Times New Roman" w:hAnsi="Times New Roman" w:eastAsia="仿宋_GB2312" w:cs="仿宋_GB2312"/>
          <w:color w:val="000000"/>
          <w:sz w:val="32"/>
          <w:szCs w:val="32"/>
          <w:highlight w:val="none"/>
          <w:vertAlign w:val="subscript"/>
        </w:rPr>
        <w:t>2</w:t>
      </w:r>
      <w:r>
        <w:rPr>
          <w:rFonts w:hint="eastAsia" w:ascii="Times New Roman" w:hAnsi="Times New Roman" w:eastAsia="仿宋_GB2312" w:cs="仿宋_GB2312"/>
          <w:color w:val="000000"/>
          <w:sz w:val="32"/>
          <w:szCs w:val="32"/>
          <w:highlight w:val="none"/>
        </w:rPr>
        <w:t>、N</w:t>
      </w:r>
      <w:r>
        <w:rPr>
          <w:rFonts w:hint="eastAsia" w:ascii="Times New Roman" w:hAnsi="Times New Roman" w:eastAsia="仿宋_GB2312" w:cs="仿宋_GB2312"/>
          <w:color w:val="000000"/>
          <w:sz w:val="32"/>
          <w:szCs w:val="32"/>
          <w:highlight w:val="none"/>
          <w:vertAlign w:val="subscript"/>
        </w:rPr>
        <w:t>3</w:t>
      </w:r>
      <w:r>
        <w:rPr>
          <w:rFonts w:hint="eastAsia" w:ascii="Times New Roman" w:hAnsi="Times New Roman" w:eastAsia="仿宋_GB2312" w:cs="仿宋_GB2312"/>
          <w:color w:val="000000"/>
          <w:sz w:val="32"/>
          <w:szCs w:val="32"/>
          <w:highlight w:val="none"/>
        </w:rPr>
        <w:t>、O</w:t>
      </w:r>
      <w:r>
        <w:rPr>
          <w:rFonts w:hint="eastAsia" w:ascii="Times New Roman" w:hAnsi="Times New Roman" w:eastAsia="仿宋_GB2312" w:cs="仿宋_GB2312"/>
          <w:color w:val="000000"/>
          <w:sz w:val="32"/>
          <w:szCs w:val="32"/>
          <w:highlight w:val="none"/>
          <w:vertAlign w:val="subscript"/>
        </w:rPr>
        <w:t>3</w:t>
      </w:r>
      <w:r>
        <w:rPr>
          <w:rFonts w:hint="eastAsia" w:ascii="Times New Roman" w:hAnsi="Times New Roman" w:eastAsia="仿宋_GB2312" w:cs="仿宋_GB2312"/>
          <w:color w:val="000000"/>
          <w:sz w:val="32"/>
          <w:szCs w:val="32"/>
          <w:highlight w:val="none"/>
        </w:rPr>
        <w:t>、O</w:t>
      </w:r>
      <w:r>
        <w:rPr>
          <w:rFonts w:hint="eastAsia" w:ascii="Times New Roman" w:hAnsi="Times New Roman" w:eastAsia="仿宋_GB2312" w:cs="仿宋_GB2312"/>
          <w:color w:val="000000"/>
          <w:sz w:val="32"/>
          <w:szCs w:val="32"/>
          <w:highlight w:val="none"/>
          <w:vertAlign w:val="subscript"/>
        </w:rPr>
        <w:t>4</w:t>
      </w:r>
      <w:r>
        <w:rPr>
          <w:rFonts w:hint="eastAsia" w:ascii="Times New Roman" w:hAnsi="Times New Roman" w:eastAsia="仿宋_GB2312" w:cs="仿宋_GB2312"/>
          <w:color w:val="000000"/>
          <w:sz w:val="32"/>
          <w:szCs w:val="32"/>
          <w:highlight w:val="none"/>
        </w:rPr>
        <w:t>类车辆使用的盘式衬片</w:t>
      </w:r>
    </w:p>
    <w:tbl>
      <w:tblPr>
        <w:tblStyle w:val="5"/>
        <w:tblW w:w="87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6"/>
        <w:gridCol w:w="2039"/>
        <w:gridCol w:w="2063"/>
        <w:gridCol w:w="3789"/>
      </w:tblGrid>
      <w:tr w14:paraId="7E317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826" w:type="dxa"/>
            <w:noWrap w:val="0"/>
            <w:vAlign w:val="top"/>
          </w:tcPr>
          <w:p w14:paraId="7E5FACA9">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102" w:type="dxa"/>
            <w:gridSpan w:val="2"/>
            <w:noWrap w:val="0"/>
            <w:vAlign w:val="top"/>
          </w:tcPr>
          <w:p w14:paraId="070DBB75">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789" w:type="dxa"/>
            <w:noWrap w:val="0"/>
            <w:vAlign w:val="top"/>
          </w:tcPr>
          <w:p w14:paraId="5C5406A8">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01C31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noWrap w:val="0"/>
            <w:vAlign w:val="center"/>
          </w:tcPr>
          <w:p w14:paraId="448D6B9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2039" w:type="dxa"/>
            <w:vMerge w:val="restart"/>
            <w:noWrap w:val="0"/>
            <w:vAlign w:val="center"/>
          </w:tcPr>
          <w:p w14:paraId="5A085FE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有害成分限量</w:t>
            </w:r>
          </w:p>
        </w:tc>
        <w:tc>
          <w:tcPr>
            <w:tcW w:w="2063" w:type="dxa"/>
            <w:noWrap w:val="0"/>
            <w:vAlign w:val="center"/>
          </w:tcPr>
          <w:p w14:paraId="18496A7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石棉含量</w:t>
            </w:r>
          </w:p>
        </w:tc>
        <w:tc>
          <w:tcPr>
            <w:tcW w:w="3789" w:type="dxa"/>
            <w:noWrap w:val="0"/>
            <w:vAlign w:val="center"/>
          </w:tcPr>
          <w:p w14:paraId="5415387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23263-2009</w:t>
            </w:r>
          </w:p>
          <w:p w14:paraId="185A907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23263-2024</w:t>
            </w:r>
          </w:p>
        </w:tc>
      </w:tr>
      <w:tr w14:paraId="6DAA4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noWrap w:val="0"/>
            <w:vAlign w:val="center"/>
          </w:tcPr>
          <w:p w14:paraId="251C7A4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2039" w:type="dxa"/>
            <w:vMerge w:val="continue"/>
            <w:noWrap w:val="0"/>
            <w:vAlign w:val="center"/>
          </w:tcPr>
          <w:p w14:paraId="70E6FD9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063" w:type="dxa"/>
            <w:noWrap w:val="0"/>
            <w:vAlign w:val="center"/>
          </w:tcPr>
          <w:p w14:paraId="02EDB0D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有害元素</w:t>
            </w:r>
          </w:p>
        </w:tc>
        <w:tc>
          <w:tcPr>
            <w:tcW w:w="3789" w:type="dxa"/>
            <w:noWrap w:val="0"/>
            <w:vAlign w:val="center"/>
          </w:tcPr>
          <w:p w14:paraId="250CFA7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JC/T 2268-2014</w:t>
            </w:r>
          </w:p>
          <w:p w14:paraId="27B06D7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JC/T 2268-2023</w:t>
            </w:r>
          </w:p>
        </w:tc>
      </w:tr>
      <w:tr w14:paraId="653A9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noWrap w:val="0"/>
            <w:vAlign w:val="center"/>
          </w:tcPr>
          <w:p w14:paraId="6366D05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4102" w:type="dxa"/>
            <w:gridSpan w:val="2"/>
            <w:noWrap w:val="0"/>
            <w:vAlign w:val="center"/>
          </w:tcPr>
          <w:p w14:paraId="321736F4">
            <w:pPr>
              <w:pageBreakBefore w:val="0"/>
              <w:tabs>
                <w:tab w:val="center" w:pos="4153"/>
                <w:tab w:val="right" w:pos="8306"/>
              </w:tabs>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摩擦性能</w:t>
            </w:r>
          </w:p>
        </w:tc>
        <w:tc>
          <w:tcPr>
            <w:tcW w:w="3789" w:type="dxa"/>
            <w:noWrap w:val="0"/>
            <w:vAlign w:val="center"/>
          </w:tcPr>
          <w:p w14:paraId="00E25BC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34007-2017</w:t>
            </w:r>
          </w:p>
        </w:tc>
      </w:tr>
      <w:tr w14:paraId="169BA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noWrap w:val="0"/>
            <w:vAlign w:val="center"/>
          </w:tcPr>
          <w:p w14:paraId="0A7C2DC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4102" w:type="dxa"/>
            <w:gridSpan w:val="2"/>
            <w:noWrap w:val="0"/>
            <w:vAlign w:val="center"/>
          </w:tcPr>
          <w:p w14:paraId="53A1BA75">
            <w:pPr>
              <w:pageBreakBefore w:val="0"/>
              <w:tabs>
                <w:tab w:val="center" w:pos="4153"/>
                <w:tab w:val="right" w:pos="8306"/>
              </w:tabs>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剪切强度</w:t>
            </w:r>
            <w:r>
              <w:rPr>
                <w:rFonts w:hint="eastAsia" w:ascii="Times New Roman" w:hAnsi="Times New Roman" w:eastAsia="仿宋_GB2312" w:cs="仿宋_GB2312"/>
                <w:color w:val="000000"/>
                <w:sz w:val="28"/>
                <w:szCs w:val="28"/>
                <w:highlight w:val="none"/>
                <w:vertAlign w:val="superscript"/>
              </w:rPr>
              <w:t>a</w:t>
            </w:r>
          </w:p>
        </w:tc>
        <w:tc>
          <w:tcPr>
            <w:tcW w:w="3789" w:type="dxa"/>
            <w:noWrap w:val="0"/>
            <w:vAlign w:val="center"/>
          </w:tcPr>
          <w:p w14:paraId="290ADA8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22309-2008</w:t>
            </w:r>
          </w:p>
          <w:p w14:paraId="5675B26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22309-2023</w:t>
            </w:r>
          </w:p>
        </w:tc>
      </w:tr>
      <w:tr w14:paraId="7B859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17" w:type="dxa"/>
            <w:gridSpan w:val="4"/>
            <w:noWrap w:val="0"/>
            <w:vAlign w:val="center"/>
          </w:tcPr>
          <w:p w14:paraId="331CF580">
            <w:pPr>
              <w:pageBreakBefore w:val="0"/>
              <w:overflowPunct/>
              <w:topLinePunct w:val="0"/>
              <w:bidi w:val="0"/>
              <w:adjustRightInd/>
              <w:snapToGrid/>
              <w:spacing w:line="560" w:lineRule="exact"/>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注：a流通领域抽样的样品不做剪切强度项目。</w:t>
            </w:r>
          </w:p>
        </w:tc>
      </w:tr>
    </w:tbl>
    <w:p w14:paraId="7FC196F7">
      <w:pPr>
        <w:pageBreakBefore w:val="0"/>
        <w:overflowPunct/>
        <w:topLinePunct w:val="0"/>
        <w:autoSpaceDE w:val="0"/>
        <w:autoSpaceDN w:val="0"/>
        <w:bidi w:val="0"/>
        <w:adjustRightInd/>
        <w:snapToGrid/>
        <w:spacing w:line="560" w:lineRule="exact"/>
        <w:jc w:val="center"/>
        <w:textAlignment w:val="bottom"/>
        <w:rPr>
          <w:rFonts w:ascii="Times New Roman" w:hAnsi="Times New Roman" w:eastAsia="仿宋_GB2312" w:cs="仿宋_GB2312"/>
          <w:color w:val="000000"/>
          <w:sz w:val="32"/>
          <w:szCs w:val="32"/>
          <w:highlight w:val="none"/>
        </w:rPr>
      </w:pPr>
      <w:r>
        <w:rPr>
          <w:rFonts w:hint="eastAsia" w:ascii="Times New Roman" w:hAnsi="Times New Roman" w:eastAsia="仿宋_GB2312" w:cs="仿宋_GB2312"/>
          <w:color w:val="000000"/>
          <w:sz w:val="32"/>
          <w:szCs w:val="32"/>
          <w:highlight w:val="none"/>
        </w:rPr>
        <w:t>表4 M</w:t>
      </w:r>
      <w:r>
        <w:rPr>
          <w:rFonts w:hint="eastAsia" w:ascii="Times New Roman" w:hAnsi="Times New Roman" w:eastAsia="仿宋_GB2312" w:cs="仿宋_GB2312"/>
          <w:color w:val="000000"/>
          <w:sz w:val="32"/>
          <w:szCs w:val="32"/>
          <w:highlight w:val="none"/>
          <w:vertAlign w:val="subscript"/>
        </w:rPr>
        <w:t>3</w:t>
      </w:r>
      <w:r>
        <w:rPr>
          <w:rFonts w:hint="eastAsia" w:ascii="Times New Roman" w:hAnsi="Times New Roman" w:eastAsia="仿宋_GB2312" w:cs="仿宋_GB2312"/>
          <w:color w:val="000000"/>
          <w:sz w:val="32"/>
          <w:szCs w:val="32"/>
          <w:highlight w:val="none"/>
        </w:rPr>
        <w:t>、N</w:t>
      </w:r>
      <w:r>
        <w:rPr>
          <w:rFonts w:hint="eastAsia" w:ascii="Times New Roman" w:hAnsi="Times New Roman" w:eastAsia="仿宋_GB2312" w:cs="仿宋_GB2312"/>
          <w:color w:val="000000"/>
          <w:sz w:val="32"/>
          <w:szCs w:val="32"/>
          <w:highlight w:val="none"/>
          <w:vertAlign w:val="subscript"/>
        </w:rPr>
        <w:t>2</w:t>
      </w:r>
      <w:r>
        <w:rPr>
          <w:rFonts w:hint="eastAsia" w:ascii="Times New Roman" w:hAnsi="Times New Roman" w:eastAsia="仿宋_GB2312" w:cs="仿宋_GB2312"/>
          <w:color w:val="000000"/>
          <w:sz w:val="32"/>
          <w:szCs w:val="32"/>
          <w:highlight w:val="none"/>
        </w:rPr>
        <w:t>、N</w:t>
      </w:r>
      <w:r>
        <w:rPr>
          <w:rFonts w:hint="eastAsia" w:ascii="Times New Roman" w:hAnsi="Times New Roman" w:eastAsia="仿宋_GB2312" w:cs="仿宋_GB2312"/>
          <w:color w:val="000000"/>
          <w:sz w:val="32"/>
          <w:szCs w:val="32"/>
          <w:highlight w:val="none"/>
          <w:vertAlign w:val="subscript"/>
        </w:rPr>
        <w:t>3</w:t>
      </w:r>
      <w:r>
        <w:rPr>
          <w:rFonts w:hint="eastAsia" w:ascii="Times New Roman" w:hAnsi="Times New Roman" w:eastAsia="仿宋_GB2312" w:cs="仿宋_GB2312"/>
          <w:color w:val="000000"/>
          <w:sz w:val="32"/>
          <w:szCs w:val="32"/>
          <w:highlight w:val="none"/>
        </w:rPr>
        <w:t>、O</w:t>
      </w:r>
      <w:r>
        <w:rPr>
          <w:rFonts w:hint="eastAsia" w:ascii="Times New Roman" w:hAnsi="Times New Roman" w:eastAsia="仿宋_GB2312" w:cs="仿宋_GB2312"/>
          <w:color w:val="000000"/>
          <w:sz w:val="32"/>
          <w:szCs w:val="32"/>
          <w:highlight w:val="none"/>
          <w:vertAlign w:val="subscript"/>
        </w:rPr>
        <w:t>3</w:t>
      </w:r>
      <w:r>
        <w:rPr>
          <w:rFonts w:hint="eastAsia" w:ascii="Times New Roman" w:hAnsi="Times New Roman" w:eastAsia="仿宋_GB2312" w:cs="仿宋_GB2312"/>
          <w:color w:val="000000"/>
          <w:sz w:val="32"/>
          <w:szCs w:val="32"/>
          <w:highlight w:val="none"/>
        </w:rPr>
        <w:t>、O</w:t>
      </w:r>
      <w:r>
        <w:rPr>
          <w:rFonts w:hint="eastAsia" w:ascii="Times New Roman" w:hAnsi="Times New Roman" w:eastAsia="仿宋_GB2312" w:cs="仿宋_GB2312"/>
          <w:color w:val="000000"/>
          <w:sz w:val="32"/>
          <w:szCs w:val="32"/>
          <w:highlight w:val="none"/>
          <w:vertAlign w:val="subscript"/>
        </w:rPr>
        <w:t>4</w:t>
      </w:r>
      <w:r>
        <w:rPr>
          <w:rFonts w:hint="eastAsia" w:ascii="Times New Roman" w:hAnsi="Times New Roman" w:eastAsia="仿宋_GB2312" w:cs="仿宋_GB2312"/>
          <w:color w:val="000000"/>
          <w:sz w:val="32"/>
          <w:szCs w:val="32"/>
          <w:highlight w:val="none"/>
        </w:rPr>
        <w:t>类车辆使用的鼓式衬片</w:t>
      </w:r>
    </w:p>
    <w:tbl>
      <w:tblPr>
        <w:tblStyle w:val="5"/>
        <w:tblW w:w="87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2"/>
        <w:gridCol w:w="2083"/>
        <w:gridCol w:w="2023"/>
        <w:gridCol w:w="3803"/>
      </w:tblGrid>
      <w:tr w14:paraId="42C52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noWrap w:val="0"/>
            <w:vAlign w:val="top"/>
          </w:tcPr>
          <w:p w14:paraId="7CE0E4A9">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106" w:type="dxa"/>
            <w:gridSpan w:val="2"/>
            <w:noWrap w:val="0"/>
            <w:vAlign w:val="top"/>
          </w:tcPr>
          <w:p w14:paraId="1546367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803" w:type="dxa"/>
            <w:noWrap w:val="0"/>
            <w:vAlign w:val="top"/>
          </w:tcPr>
          <w:p w14:paraId="5A6962A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33478E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noWrap w:val="0"/>
            <w:vAlign w:val="center"/>
          </w:tcPr>
          <w:p w14:paraId="6FC2F63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2083" w:type="dxa"/>
            <w:vMerge w:val="restart"/>
            <w:noWrap w:val="0"/>
            <w:vAlign w:val="center"/>
          </w:tcPr>
          <w:p w14:paraId="393AE7C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有害成分限量</w:t>
            </w:r>
          </w:p>
        </w:tc>
        <w:tc>
          <w:tcPr>
            <w:tcW w:w="2023" w:type="dxa"/>
            <w:noWrap w:val="0"/>
            <w:vAlign w:val="center"/>
          </w:tcPr>
          <w:p w14:paraId="6ACD83F9">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石棉含量</w:t>
            </w:r>
          </w:p>
        </w:tc>
        <w:tc>
          <w:tcPr>
            <w:tcW w:w="3803" w:type="dxa"/>
            <w:noWrap w:val="0"/>
            <w:vAlign w:val="center"/>
          </w:tcPr>
          <w:p w14:paraId="366628A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23263-2009</w:t>
            </w:r>
          </w:p>
          <w:p w14:paraId="0C2117A7">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23263-2024</w:t>
            </w:r>
          </w:p>
        </w:tc>
      </w:tr>
      <w:tr w14:paraId="4CF78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noWrap w:val="0"/>
            <w:vAlign w:val="center"/>
          </w:tcPr>
          <w:p w14:paraId="6C4A452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2083" w:type="dxa"/>
            <w:vMerge w:val="continue"/>
            <w:noWrap w:val="0"/>
            <w:vAlign w:val="center"/>
          </w:tcPr>
          <w:p w14:paraId="551C84F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2023" w:type="dxa"/>
            <w:noWrap w:val="0"/>
            <w:vAlign w:val="center"/>
          </w:tcPr>
          <w:p w14:paraId="1F55A63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有害元素</w:t>
            </w:r>
          </w:p>
        </w:tc>
        <w:tc>
          <w:tcPr>
            <w:tcW w:w="3803" w:type="dxa"/>
            <w:noWrap w:val="0"/>
            <w:vAlign w:val="center"/>
          </w:tcPr>
          <w:p w14:paraId="3B83D8FD">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JC/T 2268-2014</w:t>
            </w:r>
          </w:p>
          <w:p w14:paraId="54209EB7">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JC/T 2268-2023</w:t>
            </w:r>
          </w:p>
        </w:tc>
      </w:tr>
      <w:tr w14:paraId="3EE20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noWrap w:val="0"/>
            <w:vAlign w:val="center"/>
          </w:tcPr>
          <w:p w14:paraId="5E9A8C4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4106" w:type="dxa"/>
            <w:gridSpan w:val="2"/>
            <w:noWrap w:val="0"/>
            <w:vAlign w:val="center"/>
          </w:tcPr>
          <w:p w14:paraId="3835AD83">
            <w:pPr>
              <w:keepNext w:val="0"/>
              <w:keepLines w:val="0"/>
              <w:pageBreakBefore w:val="0"/>
              <w:widowControl w:val="0"/>
              <w:tabs>
                <w:tab w:val="center" w:pos="4153"/>
                <w:tab w:val="right" w:pos="8306"/>
              </w:tabs>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摩擦性能</w:t>
            </w:r>
          </w:p>
        </w:tc>
        <w:tc>
          <w:tcPr>
            <w:tcW w:w="3803" w:type="dxa"/>
            <w:noWrap w:val="0"/>
            <w:vAlign w:val="center"/>
          </w:tcPr>
          <w:p w14:paraId="00D2B03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34007-2017</w:t>
            </w:r>
          </w:p>
        </w:tc>
      </w:tr>
    </w:tbl>
    <w:p w14:paraId="66B6A43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25B0563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37D7B6EE">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3 判定规则</w:t>
      </w:r>
    </w:p>
    <w:p w14:paraId="09C171A4">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3.1 依据标准</w:t>
      </w:r>
    </w:p>
    <w:p w14:paraId="56724CB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5763-2018 《汽车用制动器衬片》</w:t>
      </w:r>
    </w:p>
    <w:p w14:paraId="653249F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653ECA3E">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3.2 判定原则</w:t>
      </w:r>
    </w:p>
    <w:p w14:paraId="15A9395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504C5EF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01F783B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58FF018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6A46A88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7582612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67C15F79">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135143D8">
      <w:pPr>
        <w:pageBreakBefore w:val="0"/>
        <w:overflowPunct/>
        <w:topLinePunct w:val="0"/>
        <w:bidi w:val="0"/>
        <w:adjustRightInd/>
        <w:snapToGrid/>
        <w:spacing w:line="560" w:lineRule="exact"/>
        <w:rPr>
          <w:rFonts w:hint="default" w:ascii="Times New Roman" w:hAnsi="Times New Roman" w:eastAsia="黑体" w:cs="黑体"/>
          <w:bCs/>
          <w:color w:val="000000"/>
          <w:spacing w:val="-6"/>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37</w:t>
      </w:r>
    </w:p>
    <w:p w14:paraId="64CF14EB">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033D7D76">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广东省成套电力开关和控制设备产品质量</w:t>
      </w:r>
    </w:p>
    <w:p w14:paraId="110DB485">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监督抽查实施细则</w:t>
      </w:r>
    </w:p>
    <w:p w14:paraId="51836B82">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（2025年版）</w:t>
      </w:r>
    </w:p>
    <w:p w14:paraId="793849FF">
      <w:pPr>
        <w:keepNext w:val="0"/>
        <w:keepLines w:val="0"/>
        <w:pageBreakBefore w:val="0"/>
        <w:widowControl w:val="0"/>
        <w:kinsoku/>
        <w:wordWrap/>
        <w:overflowPunct/>
        <w:topLinePunct w:val="0"/>
        <w:autoSpaceDE/>
        <w:autoSpaceDN/>
        <w:bidi w:val="0"/>
        <w:adjustRightInd/>
        <w:snapToGrid/>
        <w:spacing w:line="660" w:lineRule="exact"/>
        <w:textAlignment w:val="auto"/>
        <w:rPr>
          <w:rFonts w:ascii="Times New Roman" w:hAnsi="Times New Roman" w:eastAsia="仿宋_GB2312" w:cs="仿宋_GB2312"/>
          <w:color w:val="000000"/>
          <w:sz w:val="32"/>
          <w:szCs w:val="32"/>
          <w:highlight w:val="none"/>
        </w:rPr>
      </w:pPr>
    </w:p>
    <w:p w14:paraId="4BC51071">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1 抽样方法</w:t>
      </w:r>
    </w:p>
    <w:p w14:paraId="25A5F57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以随机抽样的方式在被抽样生产者、销售者的待销产品中抽取，且产品应是近期内生产的。抽样时企业应提供相应产品的合格证、使用说明书或技术样本、企业营业执照复印件。</w:t>
      </w:r>
    </w:p>
    <w:p w14:paraId="25FA850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0B5825C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抽查数量：每家企业随机抽取一种型号规格的1台产品，抽样基数不限。</w:t>
      </w:r>
    </w:p>
    <w:p w14:paraId="7C9DE95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随机抽取的1台样品由抽样人员在现场进行检测。</w:t>
      </w:r>
    </w:p>
    <w:p w14:paraId="76D37451">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hint="eastAsia" w:ascii="Times New Roman" w:hAnsi="Times New Roman" w:eastAsia="黑体"/>
          <w:color w:val="000000"/>
          <w:sz w:val="32"/>
          <w:szCs w:val="32"/>
          <w:highlight w:val="none"/>
        </w:rPr>
        <w:t>2 检验依据</w:t>
      </w:r>
    </w:p>
    <w:p w14:paraId="426EC72B">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2.1 成套电力开关和控制设备</w:t>
      </w:r>
    </w:p>
    <w:tbl>
      <w:tblPr>
        <w:tblStyle w:val="5"/>
        <w:tblW w:w="9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2"/>
        <w:gridCol w:w="3682"/>
        <w:gridCol w:w="4183"/>
      </w:tblGrid>
      <w:tr w14:paraId="69762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1" w:hRule="atLeast"/>
          <w:tblHeader/>
          <w:jc w:val="center"/>
        </w:trPr>
        <w:tc>
          <w:tcPr>
            <w:tcW w:w="1192" w:type="dxa"/>
            <w:tcBorders>
              <w:top w:val="single" w:color="auto" w:sz="4" w:space="0"/>
            </w:tcBorders>
            <w:noWrap w:val="0"/>
            <w:vAlign w:val="center"/>
          </w:tcPr>
          <w:p w14:paraId="6E4A48D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682" w:type="dxa"/>
            <w:tcBorders>
              <w:top w:val="single" w:color="auto" w:sz="4" w:space="0"/>
            </w:tcBorders>
            <w:noWrap w:val="0"/>
            <w:vAlign w:val="center"/>
          </w:tcPr>
          <w:p w14:paraId="1C09AF3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183" w:type="dxa"/>
            <w:tcBorders>
              <w:top w:val="single" w:color="auto" w:sz="4" w:space="0"/>
            </w:tcBorders>
            <w:noWrap w:val="0"/>
            <w:vAlign w:val="center"/>
          </w:tcPr>
          <w:p w14:paraId="45DF533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524BB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2" w:hRule="atLeast"/>
          <w:jc w:val="center"/>
        </w:trPr>
        <w:tc>
          <w:tcPr>
            <w:tcW w:w="1192" w:type="dxa"/>
            <w:tcBorders>
              <w:top w:val="single" w:color="auto" w:sz="4" w:space="0"/>
              <w:bottom w:val="single" w:color="auto" w:sz="4" w:space="0"/>
            </w:tcBorders>
            <w:noWrap w:val="0"/>
            <w:vAlign w:val="center"/>
          </w:tcPr>
          <w:p w14:paraId="403B72E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682" w:type="dxa"/>
            <w:tcBorders>
              <w:top w:val="single" w:color="auto" w:sz="4" w:space="0"/>
              <w:bottom w:val="single" w:color="auto" w:sz="4" w:space="0"/>
            </w:tcBorders>
            <w:noWrap w:val="0"/>
            <w:vAlign w:val="center"/>
          </w:tcPr>
          <w:p w14:paraId="75E6DB7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布线、操作性能和功能</w:t>
            </w:r>
          </w:p>
        </w:tc>
        <w:tc>
          <w:tcPr>
            <w:tcW w:w="4183" w:type="dxa"/>
            <w:tcBorders>
              <w:top w:val="single" w:color="auto" w:sz="4" w:space="0"/>
              <w:bottom w:val="single" w:color="auto" w:sz="4" w:space="0"/>
            </w:tcBorders>
            <w:noWrap w:val="0"/>
            <w:vAlign w:val="center"/>
          </w:tcPr>
          <w:p w14:paraId="4BEDBFA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仿宋_GB2312" w:cs="仿宋_GB2312"/>
                <w:color w:val="000000"/>
                <w:sz w:val="28"/>
                <w:szCs w:val="28"/>
                <w:highlight w:val="none"/>
                <w:lang w:val="de-DE"/>
              </w:rPr>
            </w:pPr>
            <w:r>
              <w:rPr>
                <w:rFonts w:hint="eastAsia" w:ascii="Times New Roman" w:hAnsi="Times New Roman" w:eastAsia="仿宋_GB2312" w:cs="仿宋_GB2312"/>
                <w:color w:val="000000"/>
                <w:sz w:val="28"/>
                <w:szCs w:val="28"/>
                <w:highlight w:val="none"/>
              </w:rPr>
              <w:t>GB/T 7251.12-2013条款11.10</w:t>
            </w:r>
          </w:p>
        </w:tc>
      </w:tr>
      <w:tr w14:paraId="4DEE0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2" w:hRule="atLeast"/>
          <w:jc w:val="center"/>
        </w:trPr>
        <w:tc>
          <w:tcPr>
            <w:tcW w:w="1192" w:type="dxa"/>
            <w:tcBorders>
              <w:top w:val="single" w:color="auto" w:sz="4" w:space="0"/>
              <w:bottom w:val="single" w:color="auto" w:sz="4" w:space="0"/>
            </w:tcBorders>
            <w:noWrap w:val="0"/>
            <w:vAlign w:val="center"/>
          </w:tcPr>
          <w:p w14:paraId="2493D86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682" w:type="dxa"/>
            <w:tcBorders>
              <w:top w:val="single" w:color="auto" w:sz="4" w:space="0"/>
              <w:bottom w:val="single" w:color="auto" w:sz="4" w:space="0"/>
            </w:tcBorders>
            <w:noWrap w:val="0"/>
            <w:vAlign w:val="center"/>
          </w:tcPr>
          <w:p w14:paraId="203D2C9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成套设备的防护等级</w:t>
            </w:r>
          </w:p>
        </w:tc>
        <w:tc>
          <w:tcPr>
            <w:tcW w:w="4183" w:type="dxa"/>
            <w:tcBorders>
              <w:top w:val="single" w:color="auto" w:sz="4" w:space="0"/>
              <w:bottom w:val="single" w:color="auto" w:sz="4" w:space="0"/>
            </w:tcBorders>
            <w:noWrap w:val="0"/>
            <w:vAlign w:val="center"/>
          </w:tcPr>
          <w:p w14:paraId="514BBB8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7251.12-2013条款10.3</w:t>
            </w:r>
          </w:p>
        </w:tc>
      </w:tr>
      <w:tr w14:paraId="2FF77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2" w:hRule="atLeast"/>
          <w:jc w:val="center"/>
        </w:trPr>
        <w:tc>
          <w:tcPr>
            <w:tcW w:w="1192" w:type="dxa"/>
            <w:tcBorders>
              <w:top w:val="single" w:color="auto" w:sz="4" w:space="0"/>
            </w:tcBorders>
            <w:noWrap w:val="0"/>
            <w:vAlign w:val="center"/>
          </w:tcPr>
          <w:p w14:paraId="5558B52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682" w:type="dxa"/>
            <w:tcBorders>
              <w:top w:val="single" w:color="auto" w:sz="4" w:space="0"/>
            </w:tcBorders>
            <w:noWrap w:val="0"/>
            <w:vAlign w:val="center"/>
          </w:tcPr>
          <w:p w14:paraId="6408663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电气间隙和爬电距离</w:t>
            </w:r>
          </w:p>
        </w:tc>
        <w:tc>
          <w:tcPr>
            <w:tcW w:w="4183" w:type="dxa"/>
            <w:tcBorders>
              <w:top w:val="single" w:color="auto" w:sz="4" w:space="0"/>
            </w:tcBorders>
            <w:noWrap w:val="0"/>
            <w:vAlign w:val="center"/>
          </w:tcPr>
          <w:p w14:paraId="49E74A0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7251.12-2013条款10.4</w:t>
            </w:r>
          </w:p>
        </w:tc>
      </w:tr>
      <w:tr w14:paraId="54458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61" w:hRule="atLeast"/>
          <w:jc w:val="center"/>
        </w:trPr>
        <w:tc>
          <w:tcPr>
            <w:tcW w:w="1192" w:type="dxa"/>
            <w:noWrap w:val="0"/>
            <w:vAlign w:val="center"/>
          </w:tcPr>
          <w:p w14:paraId="43BE2F3D">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3682" w:type="dxa"/>
            <w:noWrap w:val="0"/>
            <w:vAlign w:val="center"/>
          </w:tcPr>
          <w:p w14:paraId="11334ED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成套设备外露可导电部分与保护电路之间的有效接地的连续性</w:t>
            </w:r>
          </w:p>
        </w:tc>
        <w:tc>
          <w:tcPr>
            <w:tcW w:w="4183" w:type="dxa"/>
            <w:noWrap w:val="0"/>
            <w:vAlign w:val="center"/>
          </w:tcPr>
          <w:p w14:paraId="6AD07B37">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7251.12-2013条款10.5.2</w:t>
            </w:r>
          </w:p>
        </w:tc>
      </w:tr>
      <w:tr w14:paraId="53F19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2" w:hRule="atLeast"/>
          <w:jc w:val="center"/>
        </w:trPr>
        <w:tc>
          <w:tcPr>
            <w:tcW w:w="1192" w:type="dxa"/>
            <w:noWrap w:val="0"/>
            <w:vAlign w:val="center"/>
          </w:tcPr>
          <w:p w14:paraId="7BBFE01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3682" w:type="dxa"/>
            <w:noWrap w:val="0"/>
            <w:vAlign w:val="center"/>
          </w:tcPr>
          <w:p w14:paraId="374810D4">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工频耐受电压</w:t>
            </w:r>
          </w:p>
        </w:tc>
        <w:tc>
          <w:tcPr>
            <w:tcW w:w="4183" w:type="dxa"/>
            <w:noWrap w:val="0"/>
            <w:vAlign w:val="center"/>
          </w:tcPr>
          <w:p w14:paraId="1E955A2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7251.12-2013条款10.9.2</w:t>
            </w:r>
          </w:p>
        </w:tc>
      </w:tr>
    </w:tbl>
    <w:p w14:paraId="1482EFC2">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2.2 成套电力开关和控制设备</w:t>
      </w:r>
    </w:p>
    <w:tbl>
      <w:tblPr>
        <w:tblStyle w:val="5"/>
        <w:tblW w:w="90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4"/>
        <w:gridCol w:w="3854"/>
        <w:gridCol w:w="4001"/>
      </w:tblGrid>
      <w:tr w14:paraId="4197B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1" w:hRule="atLeast"/>
          <w:tblHeader/>
          <w:jc w:val="center"/>
        </w:trPr>
        <w:tc>
          <w:tcPr>
            <w:tcW w:w="1204" w:type="dxa"/>
            <w:tcBorders>
              <w:top w:val="single" w:color="auto" w:sz="4" w:space="0"/>
            </w:tcBorders>
            <w:noWrap w:val="0"/>
            <w:vAlign w:val="center"/>
          </w:tcPr>
          <w:p w14:paraId="44172526">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854" w:type="dxa"/>
            <w:tcBorders>
              <w:top w:val="single" w:color="auto" w:sz="4" w:space="0"/>
            </w:tcBorders>
            <w:noWrap w:val="0"/>
            <w:vAlign w:val="center"/>
          </w:tcPr>
          <w:p w14:paraId="7BC1FA0D">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001" w:type="dxa"/>
            <w:tcBorders>
              <w:top w:val="single" w:color="auto" w:sz="4" w:space="0"/>
            </w:tcBorders>
            <w:noWrap w:val="0"/>
            <w:vAlign w:val="center"/>
          </w:tcPr>
          <w:p w14:paraId="70812E9A">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2CBF4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2" w:hRule="atLeast"/>
          <w:jc w:val="center"/>
        </w:trPr>
        <w:tc>
          <w:tcPr>
            <w:tcW w:w="1204" w:type="dxa"/>
            <w:tcBorders>
              <w:top w:val="single" w:color="auto" w:sz="4" w:space="0"/>
              <w:bottom w:val="single" w:color="auto" w:sz="4" w:space="0"/>
            </w:tcBorders>
            <w:noWrap w:val="0"/>
            <w:vAlign w:val="center"/>
          </w:tcPr>
          <w:p w14:paraId="525E7EF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854" w:type="dxa"/>
            <w:tcBorders>
              <w:top w:val="single" w:color="auto" w:sz="4" w:space="0"/>
              <w:bottom w:val="single" w:color="auto" w:sz="4" w:space="0"/>
            </w:tcBorders>
            <w:noWrap w:val="0"/>
            <w:vAlign w:val="center"/>
          </w:tcPr>
          <w:p w14:paraId="2D68B64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布线、操作性能和功能</w:t>
            </w:r>
          </w:p>
        </w:tc>
        <w:tc>
          <w:tcPr>
            <w:tcW w:w="4001" w:type="dxa"/>
            <w:tcBorders>
              <w:top w:val="single" w:color="auto" w:sz="4" w:space="0"/>
              <w:bottom w:val="single" w:color="auto" w:sz="4" w:space="0"/>
            </w:tcBorders>
            <w:noWrap w:val="0"/>
            <w:vAlign w:val="center"/>
          </w:tcPr>
          <w:p w14:paraId="6EDF4C6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val="de-DE"/>
              </w:rPr>
            </w:pPr>
            <w:r>
              <w:rPr>
                <w:rFonts w:hint="eastAsia" w:ascii="Times New Roman" w:hAnsi="Times New Roman" w:eastAsia="仿宋_GB2312" w:cs="仿宋_GB2312"/>
                <w:color w:val="000000"/>
                <w:sz w:val="28"/>
                <w:szCs w:val="28"/>
                <w:highlight w:val="none"/>
              </w:rPr>
              <w:t>GB/T 7251.2-2023条款11.10</w:t>
            </w:r>
          </w:p>
        </w:tc>
      </w:tr>
      <w:tr w14:paraId="6AA89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2" w:hRule="atLeast"/>
          <w:jc w:val="center"/>
        </w:trPr>
        <w:tc>
          <w:tcPr>
            <w:tcW w:w="1204" w:type="dxa"/>
            <w:tcBorders>
              <w:top w:val="single" w:color="auto" w:sz="4" w:space="0"/>
              <w:bottom w:val="single" w:color="auto" w:sz="4" w:space="0"/>
            </w:tcBorders>
            <w:noWrap w:val="0"/>
            <w:vAlign w:val="center"/>
          </w:tcPr>
          <w:p w14:paraId="2FB8A29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854" w:type="dxa"/>
            <w:tcBorders>
              <w:top w:val="single" w:color="auto" w:sz="4" w:space="0"/>
              <w:bottom w:val="single" w:color="auto" w:sz="4" w:space="0"/>
            </w:tcBorders>
            <w:noWrap w:val="0"/>
            <w:vAlign w:val="center"/>
          </w:tcPr>
          <w:p w14:paraId="16BC10E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PSC-成套设备的防护等级（IP代码）</w:t>
            </w:r>
          </w:p>
        </w:tc>
        <w:tc>
          <w:tcPr>
            <w:tcW w:w="4001" w:type="dxa"/>
            <w:tcBorders>
              <w:top w:val="single" w:color="auto" w:sz="4" w:space="0"/>
              <w:bottom w:val="single" w:color="auto" w:sz="4" w:space="0"/>
            </w:tcBorders>
            <w:noWrap w:val="0"/>
            <w:vAlign w:val="center"/>
          </w:tcPr>
          <w:p w14:paraId="0AFA331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7251.2-2023条款10.3</w:t>
            </w:r>
          </w:p>
        </w:tc>
      </w:tr>
      <w:tr w14:paraId="0E3ED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2" w:hRule="atLeast"/>
          <w:jc w:val="center"/>
        </w:trPr>
        <w:tc>
          <w:tcPr>
            <w:tcW w:w="1204" w:type="dxa"/>
            <w:tcBorders>
              <w:top w:val="single" w:color="auto" w:sz="4" w:space="0"/>
            </w:tcBorders>
            <w:noWrap w:val="0"/>
            <w:vAlign w:val="center"/>
          </w:tcPr>
          <w:p w14:paraId="0A00EA6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854" w:type="dxa"/>
            <w:tcBorders>
              <w:top w:val="single" w:color="auto" w:sz="4" w:space="0"/>
            </w:tcBorders>
            <w:noWrap w:val="0"/>
            <w:vAlign w:val="center"/>
          </w:tcPr>
          <w:p w14:paraId="21BE03A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电气间隙和爬电距离</w:t>
            </w:r>
          </w:p>
        </w:tc>
        <w:tc>
          <w:tcPr>
            <w:tcW w:w="4001" w:type="dxa"/>
            <w:tcBorders>
              <w:top w:val="single" w:color="auto" w:sz="4" w:space="0"/>
            </w:tcBorders>
            <w:noWrap w:val="0"/>
            <w:vAlign w:val="center"/>
          </w:tcPr>
          <w:p w14:paraId="04E2255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7251.2-2023条款10.4</w:t>
            </w:r>
          </w:p>
        </w:tc>
      </w:tr>
      <w:tr w14:paraId="1D1F7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61" w:hRule="atLeast"/>
          <w:jc w:val="center"/>
        </w:trPr>
        <w:tc>
          <w:tcPr>
            <w:tcW w:w="1204" w:type="dxa"/>
            <w:noWrap w:val="0"/>
            <w:vAlign w:val="center"/>
          </w:tcPr>
          <w:p w14:paraId="5E92B5E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3854" w:type="dxa"/>
            <w:noWrap w:val="0"/>
            <w:vAlign w:val="center"/>
          </w:tcPr>
          <w:p w14:paraId="542BE60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Ⅰ类成套设备外露可导电部分与保护电路之间的有效接地的连续性</w:t>
            </w:r>
          </w:p>
        </w:tc>
        <w:tc>
          <w:tcPr>
            <w:tcW w:w="4001" w:type="dxa"/>
            <w:noWrap w:val="0"/>
            <w:vAlign w:val="center"/>
          </w:tcPr>
          <w:p w14:paraId="2839FBE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7251.2-2023条款10.5.2</w:t>
            </w:r>
          </w:p>
        </w:tc>
      </w:tr>
      <w:tr w14:paraId="11F86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2" w:hRule="atLeast"/>
          <w:jc w:val="center"/>
        </w:trPr>
        <w:tc>
          <w:tcPr>
            <w:tcW w:w="1204" w:type="dxa"/>
            <w:noWrap w:val="0"/>
            <w:vAlign w:val="center"/>
          </w:tcPr>
          <w:p w14:paraId="639EA47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3854" w:type="dxa"/>
            <w:noWrap w:val="0"/>
            <w:vAlign w:val="center"/>
          </w:tcPr>
          <w:p w14:paraId="6C2928B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工频耐受电压</w:t>
            </w:r>
          </w:p>
        </w:tc>
        <w:tc>
          <w:tcPr>
            <w:tcW w:w="4001" w:type="dxa"/>
            <w:noWrap w:val="0"/>
            <w:vAlign w:val="center"/>
          </w:tcPr>
          <w:p w14:paraId="18D3649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7251.2-2023条款10.9.2</w:t>
            </w:r>
          </w:p>
        </w:tc>
      </w:tr>
    </w:tbl>
    <w:p w14:paraId="1DB8633B">
      <w:pPr>
        <w:pageBreakBefore w:val="0"/>
        <w:overflowPunct/>
        <w:topLinePunct w:val="0"/>
        <w:bidi w:val="0"/>
        <w:adjustRightInd/>
        <w:snapToGrid/>
        <w:spacing w:line="560" w:lineRule="exact"/>
        <w:ind w:firstLine="560" w:firstLineChars="200"/>
        <w:rPr>
          <w:rFonts w:ascii="Times New Roman" w:hAnsi="Times New Roman" w:eastAsia="仿宋_GB2312" w:cs="仿宋_GB2312"/>
          <w:color w:val="000000"/>
          <w:sz w:val="28"/>
          <w:szCs w:val="36"/>
          <w:highlight w:val="none"/>
        </w:rPr>
      </w:pPr>
      <w:r>
        <w:rPr>
          <w:rFonts w:hint="eastAsia" w:ascii="Times New Roman" w:hAnsi="Times New Roman" w:eastAsia="仿宋_GB2312" w:cs="仿宋_GB2312"/>
          <w:color w:val="000000"/>
          <w:sz w:val="28"/>
          <w:szCs w:val="36"/>
          <w:highlight w:val="none"/>
        </w:rPr>
        <w:t>仅对防护等级第一位数字为4及以下的成套设备进行现场检验。防护等级第一位数字为5及以上的不进行抽检。</w:t>
      </w:r>
    </w:p>
    <w:p w14:paraId="56CC6FF0">
      <w:pPr>
        <w:pageBreakBefore w:val="0"/>
        <w:overflowPunct/>
        <w:topLinePunct w:val="0"/>
        <w:bidi w:val="0"/>
        <w:adjustRightInd/>
        <w:snapToGrid/>
        <w:spacing w:line="560" w:lineRule="exact"/>
        <w:ind w:firstLine="560" w:firstLineChars="200"/>
        <w:rPr>
          <w:rFonts w:ascii="Times New Roman" w:hAnsi="Times New Roman" w:eastAsia="仿宋_GB2312" w:cs="仿宋_GB2312"/>
          <w:color w:val="000000"/>
          <w:sz w:val="28"/>
          <w:szCs w:val="36"/>
          <w:highlight w:val="none"/>
        </w:rPr>
      </w:pPr>
      <w:r>
        <w:rPr>
          <w:rFonts w:hint="eastAsia" w:ascii="Times New Roman" w:hAnsi="Times New Roman" w:eastAsia="仿宋_GB2312" w:cs="仿宋_GB2312"/>
          <w:color w:val="000000"/>
          <w:sz w:val="28"/>
          <w:szCs w:val="36"/>
          <w:highlight w:val="none"/>
        </w:rPr>
        <w:t>GB/T 7251.2-2023于2024年3月1日实施，但按照认监委要求，标准GB/T 7251.12-2013的3C认证换版截止日期到2026年2月28日，故按照抽样产品铭牌上的标准开展检测。</w:t>
      </w:r>
    </w:p>
    <w:p w14:paraId="4D224A7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2B8C2E7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5E74E3E6">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3 判定规则</w:t>
      </w:r>
    </w:p>
    <w:p w14:paraId="16B7E1ED">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3.1 依据标准</w:t>
      </w:r>
    </w:p>
    <w:p w14:paraId="13F7CC6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7251.1-2013《低压成套开关设备和控制设备 第1部分：总则》</w:t>
      </w:r>
    </w:p>
    <w:p w14:paraId="3E5EF90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7251.12-2013《低压成套开关设备和控制设备 第2部分：成套电力开关和控制设备》</w:t>
      </w:r>
    </w:p>
    <w:p w14:paraId="1963912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7251.1-2023《低压成套开关设备和控制设备 第1部分：总则》</w:t>
      </w:r>
    </w:p>
    <w:p w14:paraId="4585D6A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7251.2-2023《低压成套开关设备和控制设备 第2部分：成套电力开关和控制设备》</w:t>
      </w:r>
    </w:p>
    <w:p w14:paraId="2254B41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5FEE9153">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3.2 判定原则</w:t>
      </w:r>
    </w:p>
    <w:p w14:paraId="6777435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2242A32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6579121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03DAE80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4CEBA34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579E073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279887A8">
      <w:pPr>
        <w:pStyle w:val="2"/>
        <w:pageBreakBefore w:val="0"/>
        <w:overflowPunct/>
        <w:topLinePunct w:val="0"/>
        <w:bidi w:val="0"/>
        <w:adjustRightInd/>
        <w:snapToGrid/>
        <w:spacing w:before="0" w:after="0" w:line="560" w:lineRule="exact"/>
        <w:rPr>
          <w:rFonts w:ascii="Times New Roman" w:hAnsi="Times New Roman"/>
          <w:b w:val="0"/>
          <w:bCs w:val="0"/>
          <w:color w:val="000000"/>
          <w:sz w:val="32"/>
          <w:szCs w:val="32"/>
          <w:highlight w:val="none"/>
        </w:rPr>
      </w:pPr>
    </w:p>
    <w:p w14:paraId="40B43D32">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4DA3C81A">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1389BF0F">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747CE5C0">
      <w:pPr>
        <w:pageBreakBefore w:val="0"/>
        <w:overflowPunct/>
        <w:topLinePunct w:val="0"/>
        <w:bidi w:val="0"/>
        <w:adjustRightInd/>
        <w:snapToGrid/>
        <w:spacing w:line="560" w:lineRule="exact"/>
        <w:rPr>
          <w:rFonts w:hint="default" w:ascii="Times New Roman" w:hAnsi="Times New Roman" w:eastAsia="黑体" w:cs="仿宋_GB2312"/>
          <w:color w:val="000000"/>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38</w:t>
      </w:r>
    </w:p>
    <w:p w14:paraId="4C7A6C04">
      <w:pPr>
        <w:keepNext w:val="0"/>
        <w:keepLines w:val="0"/>
        <w:pageBreakBefore w:val="0"/>
        <w:widowControl w:val="0"/>
        <w:kinsoku/>
        <w:wordWrap/>
        <w:overflowPunct/>
        <w:topLinePunct w:val="0"/>
        <w:autoSpaceDE/>
        <w:autoSpaceDN/>
        <w:bidi w:val="0"/>
        <w:adjustRightInd/>
        <w:snapToGrid/>
        <w:spacing w:line="640" w:lineRule="exact"/>
        <w:textAlignment w:val="auto"/>
        <w:rPr>
          <w:rFonts w:ascii="Times New Roman" w:hAnsi="Times New Roman" w:eastAsia="仿宋_GB2312" w:cs="仿宋_GB2312"/>
          <w:color w:val="000000"/>
          <w:sz w:val="32"/>
          <w:szCs w:val="32"/>
          <w:highlight w:val="none"/>
        </w:rPr>
      </w:pPr>
    </w:p>
    <w:p w14:paraId="7F5DFA65">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广东省电线组件产品质量监督抽查实施细则</w:t>
      </w:r>
    </w:p>
    <w:p w14:paraId="35644126">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（2025年版）</w:t>
      </w:r>
    </w:p>
    <w:p w14:paraId="5F2A6894">
      <w:pPr>
        <w:keepNext w:val="0"/>
        <w:keepLines w:val="0"/>
        <w:pageBreakBefore w:val="0"/>
        <w:widowControl w:val="0"/>
        <w:kinsoku/>
        <w:wordWrap/>
        <w:overflowPunct/>
        <w:topLinePunct w:val="0"/>
        <w:autoSpaceDE/>
        <w:autoSpaceDN/>
        <w:bidi w:val="0"/>
        <w:adjustRightInd/>
        <w:snapToGrid/>
        <w:spacing w:line="640" w:lineRule="exact"/>
        <w:textAlignment w:val="auto"/>
        <w:rPr>
          <w:rFonts w:ascii="Times New Roman" w:hAnsi="Times New Roman" w:eastAsia="仿宋_GB2312" w:cs="仿宋_GB2312"/>
          <w:color w:val="000000"/>
          <w:sz w:val="32"/>
          <w:szCs w:val="32"/>
          <w:highlight w:val="none"/>
        </w:rPr>
      </w:pPr>
    </w:p>
    <w:p w14:paraId="32CA924E">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hint="eastAsia" w:ascii="Times New Roman" w:hAnsi="Times New Roman" w:eastAsia="黑体"/>
          <w:color w:val="000000"/>
          <w:sz w:val="32"/>
          <w:szCs w:val="32"/>
          <w:highlight w:val="none"/>
        </w:rPr>
        <w:t xml:space="preserve">1 </w:t>
      </w:r>
      <w:r>
        <w:rPr>
          <w:rFonts w:ascii="Times New Roman" w:hAnsi="Times New Roman" w:eastAsia="黑体"/>
          <w:color w:val="000000"/>
          <w:sz w:val="32"/>
          <w:szCs w:val="32"/>
          <w:highlight w:val="none"/>
        </w:rPr>
        <w:t>抽样方法</w:t>
      </w:r>
    </w:p>
    <w:p w14:paraId="1743431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以随机抽样的方式在被抽样生产者、销售者的待销产品中抽取。</w:t>
      </w:r>
    </w:p>
    <w:p w14:paraId="2E33D09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54CA219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每批次产品抽取样品21条，其中15条作为检验样品，6条作为备用样品。</w:t>
      </w:r>
    </w:p>
    <w:p w14:paraId="3E6136BF">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hint="eastAsia" w:ascii="Times New Roman" w:hAnsi="Times New Roman" w:eastAsia="黑体"/>
          <w:color w:val="000000"/>
          <w:sz w:val="32"/>
          <w:szCs w:val="32"/>
          <w:highlight w:val="none"/>
        </w:rPr>
        <w:t>2 检验依据</w:t>
      </w:r>
    </w:p>
    <w:p w14:paraId="2B434A5A">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2.1 电线组件</w:t>
      </w:r>
    </w:p>
    <w:tbl>
      <w:tblPr>
        <w:tblStyle w:val="5"/>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1"/>
        <w:gridCol w:w="1274"/>
        <w:gridCol w:w="3260"/>
        <w:gridCol w:w="3827"/>
      </w:tblGrid>
      <w:tr w14:paraId="6C330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961" w:type="dxa"/>
            <w:tcBorders>
              <w:top w:val="single" w:color="auto" w:sz="4" w:space="0"/>
              <w:left w:val="single" w:color="auto" w:sz="4" w:space="0"/>
              <w:bottom w:val="single" w:color="auto" w:sz="4" w:space="0"/>
              <w:right w:val="single" w:color="auto" w:sz="4" w:space="0"/>
            </w:tcBorders>
            <w:noWrap w:val="0"/>
            <w:vAlign w:val="center"/>
          </w:tcPr>
          <w:p w14:paraId="78F0B1E7">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534" w:type="dxa"/>
            <w:gridSpan w:val="2"/>
            <w:tcBorders>
              <w:top w:val="single" w:color="auto" w:sz="4" w:space="0"/>
              <w:left w:val="single" w:color="auto" w:sz="4" w:space="0"/>
              <w:bottom w:val="single" w:color="auto" w:sz="4" w:space="0"/>
              <w:right w:val="single" w:color="auto" w:sz="4" w:space="0"/>
            </w:tcBorders>
            <w:noWrap w:val="0"/>
            <w:vAlign w:val="top"/>
          </w:tcPr>
          <w:p w14:paraId="21970EE8">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0B4C6238">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69434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727476B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1274" w:type="dxa"/>
            <w:vMerge w:val="restart"/>
            <w:tcBorders>
              <w:top w:val="single" w:color="auto" w:sz="4" w:space="0"/>
              <w:left w:val="single" w:color="auto" w:sz="4" w:space="0"/>
              <w:right w:val="single" w:color="auto" w:sz="4" w:space="0"/>
            </w:tcBorders>
            <w:noWrap w:val="0"/>
            <w:vAlign w:val="center"/>
          </w:tcPr>
          <w:p w14:paraId="3296B71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对部件的要求</w:t>
            </w:r>
          </w:p>
        </w:tc>
        <w:tc>
          <w:tcPr>
            <w:tcW w:w="3260" w:type="dxa"/>
            <w:tcBorders>
              <w:top w:val="single" w:color="auto" w:sz="4" w:space="0"/>
              <w:left w:val="single" w:color="auto" w:sz="4" w:space="0"/>
              <w:bottom w:val="single" w:color="auto" w:sz="4" w:space="0"/>
              <w:right w:val="single" w:color="auto" w:sz="4" w:space="0"/>
            </w:tcBorders>
            <w:noWrap w:val="0"/>
            <w:vAlign w:val="center"/>
          </w:tcPr>
          <w:p w14:paraId="015EDA3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防触电保护</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146C480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2099.1—2021</w:t>
            </w:r>
          </w:p>
          <w:p w14:paraId="0D5BEFF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tc>
      </w:tr>
      <w:tr w14:paraId="2AC71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61AB11D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1274" w:type="dxa"/>
            <w:vMerge w:val="continue"/>
            <w:tcBorders>
              <w:left w:val="single" w:color="auto" w:sz="4" w:space="0"/>
              <w:right w:val="single" w:color="auto" w:sz="4" w:space="0"/>
            </w:tcBorders>
            <w:noWrap w:val="0"/>
            <w:vAlign w:val="top"/>
          </w:tcPr>
          <w:p w14:paraId="37C7FB6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260" w:type="dxa"/>
            <w:tcBorders>
              <w:top w:val="single" w:color="auto" w:sz="4" w:space="0"/>
              <w:left w:val="single" w:color="auto" w:sz="4" w:space="0"/>
              <w:bottom w:val="single" w:color="auto" w:sz="4" w:space="0"/>
              <w:right w:val="single" w:color="auto" w:sz="4" w:space="0"/>
            </w:tcBorders>
            <w:noWrap w:val="0"/>
            <w:vAlign w:val="center"/>
          </w:tcPr>
          <w:p w14:paraId="7F1B360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温升</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46C2B94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2099.1—2021</w:t>
            </w:r>
          </w:p>
          <w:p w14:paraId="02412F4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66ECCF7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17465.1—2022</w:t>
            </w:r>
          </w:p>
          <w:p w14:paraId="3754A6F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17465.1—2009</w:t>
            </w:r>
          </w:p>
        </w:tc>
      </w:tr>
      <w:tr w14:paraId="526B8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359CA4A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1274" w:type="dxa"/>
            <w:vMerge w:val="continue"/>
            <w:tcBorders>
              <w:left w:val="single" w:color="auto" w:sz="4" w:space="0"/>
              <w:right w:val="single" w:color="auto" w:sz="4" w:space="0"/>
            </w:tcBorders>
            <w:noWrap w:val="0"/>
            <w:vAlign w:val="top"/>
          </w:tcPr>
          <w:p w14:paraId="06CACD6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260" w:type="dxa"/>
            <w:tcBorders>
              <w:top w:val="single" w:color="auto" w:sz="4" w:space="0"/>
              <w:left w:val="single" w:color="auto" w:sz="4" w:space="0"/>
              <w:bottom w:val="single" w:color="auto" w:sz="4" w:space="0"/>
              <w:right w:val="single" w:color="auto" w:sz="4" w:space="0"/>
            </w:tcBorders>
            <w:noWrap w:val="0"/>
            <w:vAlign w:val="center"/>
          </w:tcPr>
          <w:p w14:paraId="2D05579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软缆及其连接/软线及其连接（仅测弯曲试验）</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625F273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2099.1—2021</w:t>
            </w:r>
          </w:p>
          <w:p w14:paraId="3AA2108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62535AF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17465.1—2022</w:t>
            </w:r>
          </w:p>
          <w:p w14:paraId="228D082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17465.1—2009</w:t>
            </w:r>
          </w:p>
        </w:tc>
      </w:tr>
      <w:tr w14:paraId="3E99B9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00EFA7D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1274" w:type="dxa"/>
            <w:vMerge w:val="continue"/>
            <w:tcBorders>
              <w:left w:val="single" w:color="auto" w:sz="4" w:space="0"/>
              <w:right w:val="single" w:color="auto" w:sz="4" w:space="0"/>
            </w:tcBorders>
            <w:noWrap w:val="0"/>
            <w:vAlign w:val="top"/>
          </w:tcPr>
          <w:p w14:paraId="29E0238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260" w:type="dxa"/>
            <w:tcBorders>
              <w:top w:val="single" w:color="auto" w:sz="4" w:space="0"/>
              <w:left w:val="single" w:color="auto" w:sz="4" w:space="0"/>
              <w:bottom w:val="single" w:color="auto" w:sz="4" w:space="0"/>
              <w:right w:val="single" w:color="auto" w:sz="4" w:space="0"/>
            </w:tcBorders>
            <w:noWrap w:val="0"/>
            <w:vAlign w:val="center"/>
          </w:tcPr>
          <w:p w14:paraId="2035EBF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机械强度（仅测滚筒试验）</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3F902B5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2099.1—2021</w:t>
            </w:r>
          </w:p>
          <w:p w14:paraId="7785BA8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tc>
      </w:tr>
      <w:tr w14:paraId="10657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2C55D63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1274" w:type="dxa"/>
            <w:vMerge w:val="continue"/>
            <w:tcBorders>
              <w:left w:val="single" w:color="auto" w:sz="4" w:space="0"/>
              <w:right w:val="single" w:color="auto" w:sz="4" w:space="0"/>
            </w:tcBorders>
            <w:noWrap w:val="0"/>
            <w:vAlign w:val="top"/>
          </w:tcPr>
          <w:p w14:paraId="28ABB37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260" w:type="dxa"/>
            <w:tcBorders>
              <w:top w:val="single" w:color="auto" w:sz="4" w:space="0"/>
              <w:left w:val="single" w:color="auto" w:sz="4" w:space="0"/>
              <w:bottom w:val="single" w:color="auto" w:sz="4" w:space="0"/>
              <w:right w:val="single" w:color="auto" w:sz="4" w:space="0"/>
            </w:tcBorders>
            <w:noWrap w:val="0"/>
            <w:vAlign w:val="center"/>
          </w:tcPr>
          <w:p w14:paraId="40F062C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耐热</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718B64E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2099.1—2021</w:t>
            </w:r>
          </w:p>
          <w:p w14:paraId="0EC9611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tc>
      </w:tr>
      <w:tr w14:paraId="1AB91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44F3954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1274" w:type="dxa"/>
            <w:vMerge w:val="continue"/>
            <w:tcBorders>
              <w:left w:val="single" w:color="auto" w:sz="4" w:space="0"/>
              <w:right w:val="single" w:color="auto" w:sz="4" w:space="0"/>
            </w:tcBorders>
            <w:noWrap w:val="0"/>
            <w:vAlign w:val="top"/>
          </w:tcPr>
          <w:p w14:paraId="6F84155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260" w:type="dxa"/>
            <w:tcBorders>
              <w:top w:val="single" w:color="auto" w:sz="4" w:space="0"/>
              <w:left w:val="single" w:color="auto" w:sz="4" w:space="0"/>
              <w:bottom w:val="single" w:color="auto" w:sz="4" w:space="0"/>
              <w:right w:val="single" w:color="auto" w:sz="4" w:space="0"/>
            </w:tcBorders>
            <w:noWrap w:val="0"/>
            <w:vAlign w:val="center"/>
          </w:tcPr>
          <w:p w14:paraId="34F1A7E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绝缘材料的耐非正常热、耐燃和耐电痕化</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4C084F8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2099.1—2021</w:t>
            </w:r>
          </w:p>
          <w:p w14:paraId="7330175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tc>
      </w:tr>
      <w:tr w14:paraId="78DFE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065953E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1274" w:type="dxa"/>
            <w:vMerge w:val="continue"/>
            <w:tcBorders>
              <w:left w:val="single" w:color="auto" w:sz="4" w:space="0"/>
              <w:right w:val="single" w:color="auto" w:sz="4" w:space="0"/>
            </w:tcBorders>
            <w:noWrap w:val="0"/>
            <w:vAlign w:val="top"/>
          </w:tcPr>
          <w:p w14:paraId="14142C5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260" w:type="dxa"/>
            <w:tcBorders>
              <w:top w:val="single" w:color="auto" w:sz="4" w:space="0"/>
              <w:left w:val="single" w:color="auto" w:sz="4" w:space="0"/>
              <w:bottom w:val="single" w:color="auto" w:sz="4" w:space="0"/>
              <w:right w:val="single" w:color="auto" w:sz="4" w:space="0"/>
            </w:tcBorders>
            <w:noWrap w:val="0"/>
            <w:vAlign w:val="center"/>
          </w:tcPr>
          <w:p w14:paraId="1615F8A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插入和拔出连接器所需的力</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66D31EB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17465.1—2022</w:t>
            </w:r>
          </w:p>
          <w:p w14:paraId="0E60B6C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17465.1—2009</w:t>
            </w:r>
          </w:p>
        </w:tc>
      </w:tr>
      <w:tr w14:paraId="5749D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7C5C941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1274" w:type="dxa"/>
            <w:vMerge w:val="continue"/>
            <w:tcBorders>
              <w:left w:val="single" w:color="auto" w:sz="4" w:space="0"/>
              <w:right w:val="single" w:color="auto" w:sz="4" w:space="0"/>
            </w:tcBorders>
            <w:noWrap w:val="0"/>
            <w:vAlign w:val="top"/>
          </w:tcPr>
          <w:p w14:paraId="1BDF0D4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260" w:type="dxa"/>
            <w:tcBorders>
              <w:top w:val="single" w:color="auto" w:sz="4" w:space="0"/>
              <w:left w:val="single" w:color="auto" w:sz="4" w:space="0"/>
              <w:bottom w:val="single" w:color="auto" w:sz="4" w:space="0"/>
              <w:right w:val="single" w:color="auto" w:sz="4" w:space="0"/>
            </w:tcBorders>
            <w:noWrap w:val="0"/>
            <w:vAlign w:val="center"/>
          </w:tcPr>
          <w:p w14:paraId="44415B1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分断容量</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087CFF8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17465.1—2022</w:t>
            </w:r>
          </w:p>
          <w:p w14:paraId="5A7FC8F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17465.1—2009</w:t>
            </w:r>
          </w:p>
        </w:tc>
      </w:tr>
      <w:tr w14:paraId="0336D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09A0A4E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1274" w:type="dxa"/>
            <w:vMerge w:val="continue"/>
            <w:tcBorders>
              <w:left w:val="single" w:color="auto" w:sz="4" w:space="0"/>
              <w:right w:val="single" w:color="auto" w:sz="4" w:space="0"/>
            </w:tcBorders>
            <w:noWrap w:val="0"/>
            <w:vAlign w:val="top"/>
          </w:tcPr>
          <w:p w14:paraId="3AE5760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260" w:type="dxa"/>
            <w:tcBorders>
              <w:top w:val="single" w:color="auto" w:sz="4" w:space="0"/>
              <w:left w:val="single" w:color="auto" w:sz="4" w:space="0"/>
              <w:bottom w:val="single" w:color="auto" w:sz="4" w:space="0"/>
              <w:right w:val="single" w:color="auto" w:sz="4" w:space="0"/>
            </w:tcBorders>
            <w:noWrap w:val="0"/>
            <w:vAlign w:val="center"/>
          </w:tcPr>
          <w:p w14:paraId="38396B2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机械强度</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74463EA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17465.1—2022</w:t>
            </w:r>
          </w:p>
          <w:p w14:paraId="5865F6D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17465.1—2009</w:t>
            </w:r>
          </w:p>
        </w:tc>
      </w:tr>
      <w:tr w14:paraId="3C83D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0F80652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1274" w:type="dxa"/>
            <w:vMerge w:val="continue"/>
            <w:tcBorders>
              <w:left w:val="single" w:color="auto" w:sz="4" w:space="0"/>
              <w:right w:val="single" w:color="auto" w:sz="4" w:space="0"/>
            </w:tcBorders>
            <w:noWrap w:val="0"/>
            <w:vAlign w:val="top"/>
          </w:tcPr>
          <w:p w14:paraId="5664C0D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260" w:type="dxa"/>
            <w:tcBorders>
              <w:top w:val="single" w:color="auto" w:sz="4" w:space="0"/>
              <w:left w:val="single" w:color="auto" w:sz="4" w:space="0"/>
              <w:bottom w:val="single" w:color="auto" w:sz="4" w:space="0"/>
              <w:right w:val="single" w:color="auto" w:sz="4" w:space="0"/>
            </w:tcBorders>
            <w:noWrap w:val="0"/>
            <w:vAlign w:val="center"/>
          </w:tcPr>
          <w:p w14:paraId="26861E0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耐热和抗老化性能</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54C8A26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17465.1—2022</w:t>
            </w:r>
          </w:p>
          <w:p w14:paraId="33BE948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17465.1—2009</w:t>
            </w:r>
          </w:p>
        </w:tc>
      </w:tr>
      <w:tr w14:paraId="523DA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032466C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1274" w:type="dxa"/>
            <w:vMerge w:val="continue"/>
            <w:tcBorders>
              <w:left w:val="single" w:color="auto" w:sz="4" w:space="0"/>
              <w:right w:val="single" w:color="auto" w:sz="4" w:space="0"/>
            </w:tcBorders>
            <w:noWrap w:val="0"/>
            <w:vAlign w:val="top"/>
          </w:tcPr>
          <w:p w14:paraId="13B0D74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260" w:type="dxa"/>
            <w:tcBorders>
              <w:top w:val="single" w:color="auto" w:sz="4" w:space="0"/>
              <w:left w:val="single" w:color="auto" w:sz="4" w:space="0"/>
              <w:bottom w:val="single" w:color="auto" w:sz="4" w:space="0"/>
              <w:right w:val="single" w:color="auto" w:sz="4" w:space="0"/>
            </w:tcBorders>
            <w:noWrap w:val="0"/>
            <w:vAlign w:val="center"/>
          </w:tcPr>
          <w:p w14:paraId="6CBE6B4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爬电距离、电气间隙和固体绝缘</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5774E89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17465.1—2022</w:t>
            </w:r>
          </w:p>
          <w:p w14:paraId="0D42EFC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17465.1—2009</w:t>
            </w:r>
          </w:p>
        </w:tc>
      </w:tr>
      <w:tr w14:paraId="64799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02A6388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1274" w:type="dxa"/>
            <w:vMerge w:val="continue"/>
            <w:tcBorders>
              <w:left w:val="single" w:color="auto" w:sz="4" w:space="0"/>
              <w:right w:val="single" w:color="auto" w:sz="4" w:space="0"/>
            </w:tcBorders>
            <w:noWrap w:val="0"/>
            <w:vAlign w:val="top"/>
          </w:tcPr>
          <w:p w14:paraId="23FB369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260" w:type="dxa"/>
            <w:tcBorders>
              <w:top w:val="single" w:color="auto" w:sz="4" w:space="0"/>
              <w:left w:val="single" w:color="auto" w:sz="4" w:space="0"/>
              <w:bottom w:val="single" w:color="auto" w:sz="4" w:space="0"/>
              <w:right w:val="single" w:color="auto" w:sz="4" w:space="0"/>
            </w:tcBorders>
            <w:noWrap w:val="0"/>
            <w:vAlign w:val="center"/>
          </w:tcPr>
          <w:p w14:paraId="34F9A2D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绝缘材料的耐热、耐燃和耐电痕化</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6CC0649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17465.1—2022</w:t>
            </w:r>
          </w:p>
          <w:p w14:paraId="049C357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17465.1—2009</w:t>
            </w:r>
          </w:p>
        </w:tc>
      </w:tr>
      <w:tr w14:paraId="06DFF1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74B2F2B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13</w:t>
            </w:r>
          </w:p>
        </w:tc>
        <w:tc>
          <w:tcPr>
            <w:tcW w:w="1274" w:type="dxa"/>
            <w:vMerge w:val="continue"/>
            <w:tcBorders>
              <w:left w:val="single" w:color="auto" w:sz="4" w:space="0"/>
              <w:right w:val="single" w:color="auto" w:sz="4" w:space="0"/>
            </w:tcBorders>
            <w:noWrap w:val="0"/>
            <w:vAlign w:val="top"/>
          </w:tcPr>
          <w:p w14:paraId="1A8BD05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260" w:type="dxa"/>
            <w:tcBorders>
              <w:top w:val="single" w:color="auto" w:sz="4" w:space="0"/>
              <w:left w:val="single" w:color="auto" w:sz="4" w:space="0"/>
              <w:bottom w:val="single" w:color="auto" w:sz="4" w:space="0"/>
              <w:right w:val="single" w:color="auto" w:sz="4" w:space="0"/>
            </w:tcBorders>
            <w:noWrap w:val="0"/>
            <w:vAlign w:val="center"/>
          </w:tcPr>
          <w:p w14:paraId="5742447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绝缘老化前拉力试验</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630C110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2951.11—2008</w:t>
            </w:r>
          </w:p>
          <w:p w14:paraId="7CF7F5A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2951.1—1997</w:t>
            </w:r>
          </w:p>
        </w:tc>
      </w:tr>
      <w:tr w14:paraId="7A157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0C407F9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14</w:t>
            </w:r>
          </w:p>
        </w:tc>
        <w:tc>
          <w:tcPr>
            <w:tcW w:w="1274" w:type="dxa"/>
            <w:vMerge w:val="continue"/>
            <w:tcBorders>
              <w:left w:val="single" w:color="auto" w:sz="4" w:space="0"/>
              <w:right w:val="single" w:color="auto" w:sz="4" w:space="0"/>
            </w:tcBorders>
            <w:noWrap w:val="0"/>
            <w:vAlign w:val="top"/>
          </w:tcPr>
          <w:p w14:paraId="17F835B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260" w:type="dxa"/>
            <w:tcBorders>
              <w:top w:val="single" w:color="auto" w:sz="4" w:space="0"/>
              <w:left w:val="single" w:color="auto" w:sz="4" w:space="0"/>
              <w:bottom w:val="single" w:color="auto" w:sz="4" w:space="0"/>
              <w:right w:val="single" w:color="auto" w:sz="4" w:space="0"/>
            </w:tcBorders>
            <w:noWrap w:val="0"/>
            <w:vAlign w:val="center"/>
          </w:tcPr>
          <w:p w14:paraId="6C3F415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绝缘老化后拉力试验</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6EE2F0A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2951.11—2008</w:t>
            </w:r>
          </w:p>
          <w:p w14:paraId="6239359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2951.1—1997</w:t>
            </w:r>
          </w:p>
          <w:p w14:paraId="0867218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2951.12—2008</w:t>
            </w:r>
          </w:p>
          <w:p w14:paraId="281AD08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2951.2—1997</w:t>
            </w:r>
          </w:p>
        </w:tc>
      </w:tr>
      <w:tr w14:paraId="00782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34C3E53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15</w:t>
            </w:r>
          </w:p>
        </w:tc>
        <w:tc>
          <w:tcPr>
            <w:tcW w:w="1274" w:type="dxa"/>
            <w:vMerge w:val="continue"/>
            <w:tcBorders>
              <w:left w:val="single" w:color="auto" w:sz="4" w:space="0"/>
              <w:right w:val="single" w:color="auto" w:sz="4" w:space="0"/>
            </w:tcBorders>
            <w:noWrap w:val="0"/>
            <w:vAlign w:val="top"/>
          </w:tcPr>
          <w:p w14:paraId="508BD06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260" w:type="dxa"/>
            <w:tcBorders>
              <w:top w:val="single" w:color="auto" w:sz="4" w:space="0"/>
              <w:left w:val="single" w:color="auto" w:sz="4" w:space="0"/>
              <w:bottom w:val="single" w:color="auto" w:sz="4" w:space="0"/>
              <w:right w:val="single" w:color="auto" w:sz="4" w:space="0"/>
            </w:tcBorders>
            <w:noWrap w:val="0"/>
            <w:vAlign w:val="center"/>
          </w:tcPr>
          <w:p w14:paraId="35BD7A8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绝缘热延伸试验</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1572462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2951.5—1997</w:t>
            </w:r>
          </w:p>
        </w:tc>
      </w:tr>
      <w:tr w14:paraId="57E81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558F87B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16</w:t>
            </w:r>
          </w:p>
        </w:tc>
        <w:tc>
          <w:tcPr>
            <w:tcW w:w="1274" w:type="dxa"/>
            <w:vMerge w:val="continue"/>
            <w:tcBorders>
              <w:left w:val="single" w:color="auto" w:sz="4" w:space="0"/>
              <w:right w:val="single" w:color="auto" w:sz="4" w:space="0"/>
            </w:tcBorders>
            <w:noWrap w:val="0"/>
            <w:vAlign w:val="top"/>
          </w:tcPr>
          <w:p w14:paraId="62BA6A5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260" w:type="dxa"/>
            <w:tcBorders>
              <w:top w:val="single" w:color="auto" w:sz="4" w:space="0"/>
              <w:left w:val="single" w:color="auto" w:sz="4" w:space="0"/>
              <w:bottom w:val="single" w:color="auto" w:sz="4" w:space="0"/>
              <w:right w:val="single" w:color="auto" w:sz="4" w:space="0"/>
            </w:tcBorders>
            <w:noWrap w:val="0"/>
            <w:vAlign w:val="center"/>
          </w:tcPr>
          <w:p w14:paraId="175BED4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绝缘失重试验</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0FEE91F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2951.32—2008</w:t>
            </w:r>
          </w:p>
        </w:tc>
      </w:tr>
      <w:tr w14:paraId="2BE4A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27BAFCD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17</w:t>
            </w:r>
          </w:p>
        </w:tc>
        <w:tc>
          <w:tcPr>
            <w:tcW w:w="1274" w:type="dxa"/>
            <w:vMerge w:val="continue"/>
            <w:tcBorders>
              <w:left w:val="single" w:color="auto" w:sz="4" w:space="0"/>
              <w:right w:val="single" w:color="auto" w:sz="4" w:space="0"/>
            </w:tcBorders>
            <w:noWrap w:val="0"/>
            <w:vAlign w:val="top"/>
          </w:tcPr>
          <w:p w14:paraId="5A79BBB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260" w:type="dxa"/>
            <w:tcBorders>
              <w:top w:val="single" w:color="auto" w:sz="4" w:space="0"/>
              <w:left w:val="single" w:color="auto" w:sz="4" w:space="0"/>
              <w:bottom w:val="single" w:color="auto" w:sz="4" w:space="0"/>
              <w:right w:val="single" w:color="auto" w:sz="4" w:space="0"/>
            </w:tcBorders>
            <w:noWrap w:val="0"/>
            <w:vAlign w:val="center"/>
          </w:tcPr>
          <w:p w14:paraId="4E8A3A0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护套老化前拉力试验</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6FCF0C0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2951.11—2008</w:t>
            </w:r>
          </w:p>
          <w:p w14:paraId="6575AE1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2951.1—1997</w:t>
            </w:r>
          </w:p>
        </w:tc>
      </w:tr>
      <w:tr w14:paraId="0E4A2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3DF229C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18</w:t>
            </w:r>
          </w:p>
        </w:tc>
        <w:tc>
          <w:tcPr>
            <w:tcW w:w="1274" w:type="dxa"/>
            <w:vMerge w:val="continue"/>
            <w:tcBorders>
              <w:left w:val="single" w:color="auto" w:sz="4" w:space="0"/>
              <w:right w:val="single" w:color="auto" w:sz="4" w:space="0"/>
            </w:tcBorders>
            <w:noWrap w:val="0"/>
            <w:vAlign w:val="top"/>
          </w:tcPr>
          <w:p w14:paraId="2DB9315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260" w:type="dxa"/>
            <w:tcBorders>
              <w:top w:val="single" w:color="auto" w:sz="4" w:space="0"/>
              <w:left w:val="single" w:color="auto" w:sz="4" w:space="0"/>
              <w:bottom w:val="single" w:color="auto" w:sz="4" w:space="0"/>
              <w:right w:val="single" w:color="auto" w:sz="4" w:space="0"/>
            </w:tcBorders>
            <w:noWrap w:val="0"/>
            <w:vAlign w:val="center"/>
          </w:tcPr>
          <w:p w14:paraId="408FB9F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护套老化后拉力试验</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4BBC96D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2951.11—2008</w:t>
            </w:r>
          </w:p>
          <w:p w14:paraId="3013E5D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2951.1—1997</w:t>
            </w:r>
          </w:p>
          <w:p w14:paraId="5AB5DEA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2951.12—2008</w:t>
            </w:r>
          </w:p>
          <w:p w14:paraId="1ED5E4E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2951.2—1997</w:t>
            </w:r>
          </w:p>
        </w:tc>
      </w:tr>
      <w:tr w14:paraId="5AD84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13C4F79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19</w:t>
            </w:r>
          </w:p>
        </w:tc>
        <w:tc>
          <w:tcPr>
            <w:tcW w:w="1274" w:type="dxa"/>
            <w:vMerge w:val="continue"/>
            <w:tcBorders>
              <w:left w:val="single" w:color="auto" w:sz="4" w:space="0"/>
              <w:right w:val="single" w:color="auto" w:sz="4" w:space="0"/>
            </w:tcBorders>
            <w:noWrap w:val="0"/>
            <w:vAlign w:val="top"/>
          </w:tcPr>
          <w:p w14:paraId="6333594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260" w:type="dxa"/>
            <w:tcBorders>
              <w:top w:val="single" w:color="auto" w:sz="4" w:space="0"/>
              <w:left w:val="single" w:color="auto" w:sz="4" w:space="0"/>
              <w:bottom w:val="single" w:color="auto" w:sz="4" w:space="0"/>
              <w:right w:val="single" w:color="auto" w:sz="4" w:space="0"/>
            </w:tcBorders>
            <w:noWrap w:val="0"/>
            <w:vAlign w:val="center"/>
          </w:tcPr>
          <w:p w14:paraId="2A23E39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护套热延伸试验</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2A0EB1F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2951.5—1997</w:t>
            </w:r>
          </w:p>
        </w:tc>
      </w:tr>
      <w:tr w14:paraId="0A31D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443F66F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20</w:t>
            </w:r>
          </w:p>
        </w:tc>
        <w:tc>
          <w:tcPr>
            <w:tcW w:w="1274" w:type="dxa"/>
            <w:vMerge w:val="continue"/>
            <w:tcBorders>
              <w:left w:val="single" w:color="auto" w:sz="4" w:space="0"/>
              <w:bottom w:val="single" w:color="auto" w:sz="4" w:space="0"/>
              <w:right w:val="single" w:color="auto" w:sz="4" w:space="0"/>
            </w:tcBorders>
            <w:noWrap w:val="0"/>
            <w:vAlign w:val="top"/>
          </w:tcPr>
          <w:p w14:paraId="7454A89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260" w:type="dxa"/>
            <w:tcBorders>
              <w:top w:val="single" w:color="auto" w:sz="4" w:space="0"/>
              <w:left w:val="single" w:color="auto" w:sz="4" w:space="0"/>
              <w:bottom w:val="single" w:color="auto" w:sz="4" w:space="0"/>
              <w:right w:val="single" w:color="auto" w:sz="4" w:space="0"/>
            </w:tcBorders>
            <w:noWrap w:val="0"/>
            <w:vAlign w:val="center"/>
          </w:tcPr>
          <w:p w14:paraId="5871612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护套失重试验</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4F13A0C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2951.32—2008</w:t>
            </w:r>
          </w:p>
        </w:tc>
      </w:tr>
    </w:tbl>
    <w:p w14:paraId="44CF6CA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2A8A108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0B6A87A8">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hint="eastAsia" w:ascii="Times New Roman" w:hAnsi="Times New Roman" w:eastAsia="黑体"/>
          <w:color w:val="000000"/>
          <w:sz w:val="32"/>
          <w:szCs w:val="32"/>
          <w:highlight w:val="none"/>
        </w:rPr>
        <w:t xml:space="preserve">3 </w:t>
      </w:r>
      <w:r>
        <w:rPr>
          <w:rFonts w:ascii="Times New Roman" w:hAnsi="Times New Roman" w:eastAsia="黑体"/>
          <w:color w:val="000000"/>
          <w:sz w:val="32"/>
          <w:szCs w:val="32"/>
          <w:highlight w:val="none"/>
        </w:rPr>
        <w:t>判定规则</w:t>
      </w:r>
    </w:p>
    <w:p w14:paraId="4F09564F">
      <w:pPr>
        <w:pageBreakBefore w:val="0"/>
        <w:overflowPunct/>
        <w:topLinePunct w:val="0"/>
        <w:bidi w:val="0"/>
        <w:adjustRightInd/>
        <w:snapToGrid/>
        <w:spacing w:line="560" w:lineRule="exact"/>
        <w:ind w:firstLine="640" w:firstLineChars="200"/>
        <w:rPr>
          <w:rFonts w:ascii="Times New Roman" w:hAnsi="Times New Roman" w:eastAsia="楷体_GB2312"/>
          <w:color w:val="000000"/>
          <w:sz w:val="32"/>
          <w:szCs w:val="32"/>
          <w:highlight w:val="none"/>
        </w:rPr>
      </w:pPr>
      <w:r>
        <w:rPr>
          <w:rFonts w:hint="eastAsia" w:ascii="Times New Roman" w:hAnsi="Times New Roman" w:eastAsia="楷体_GB2312"/>
          <w:color w:val="000000"/>
          <w:sz w:val="32"/>
          <w:szCs w:val="32"/>
          <w:highlight w:val="none"/>
        </w:rPr>
        <w:t xml:space="preserve">3.1 </w:t>
      </w:r>
      <w:r>
        <w:rPr>
          <w:rFonts w:ascii="Times New Roman" w:hAnsi="Times New Roman" w:eastAsia="楷体_GB2312"/>
          <w:color w:val="000000"/>
          <w:sz w:val="32"/>
          <w:szCs w:val="32"/>
          <w:highlight w:val="none"/>
        </w:rPr>
        <w:t>依据标准</w:t>
      </w:r>
    </w:p>
    <w:p w14:paraId="61AD333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15934-2008 《电器附件 电线组件和互连电线组件》</w:t>
      </w:r>
    </w:p>
    <w:p w14:paraId="0BBA7C8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15934-2024 《电器附件 电线组件和互连电线组件》</w:t>
      </w:r>
    </w:p>
    <w:p w14:paraId="58EB738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68F88F7B">
      <w:pPr>
        <w:pageBreakBefore w:val="0"/>
        <w:overflowPunct/>
        <w:topLinePunct w:val="0"/>
        <w:bidi w:val="0"/>
        <w:adjustRightInd/>
        <w:snapToGrid/>
        <w:spacing w:line="560" w:lineRule="exact"/>
        <w:ind w:firstLine="640" w:firstLineChars="200"/>
        <w:rPr>
          <w:rFonts w:ascii="Times New Roman" w:hAnsi="Times New Roman" w:eastAsia="楷体_GB2312"/>
          <w:color w:val="000000"/>
          <w:sz w:val="32"/>
          <w:szCs w:val="32"/>
          <w:highlight w:val="none"/>
        </w:rPr>
      </w:pPr>
      <w:r>
        <w:rPr>
          <w:rFonts w:hint="eastAsia" w:ascii="Times New Roman" w:hAnsi="Times New Roman" w:eastAsia="楷体_GB2312"/>
          <w:color w:val="000000"/>
          <w:sz w:val="32"/>
          <w:szCs w:val="32"/>
          <w:highlight w:val="none"/>
        </w:rPr>
        <w:t xml:space="preserve">3.2 </w:t>
      </w:r>
      <w:r>
        <w:rPr>
          <w:rFonts w:ascii="Times New Roman" w:hAnsi="Times New Roman" w:eastAsia="楷体_GB2312"/>
          <w:color w:val="000000"/>
          <w:sz w:val="32"/>
          <w:szCs w:val="32"/>
          <w:highlight w:val="none"/>
        </w:rPr>
        <w:t>判定原则</w:t>
      </w:r>
    </w:p>
    <w:p w14:paraId="7B14CA6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5CCE920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06FD152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2D3A436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01B92C5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09A4B0C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41D9334B">
      <w:pPr>
        <w:pStyle w:val="3"/>
        <w:pageBreakBefore w:val="0"/>
        <w:overflowPunct/>
        <w:topLinePunct w:val="0"/>
        <w:bidi w:val="0"/>
        <w:adjustRightInd/>
        <w:snapToGrid/>
        <w:spacing w:line="560" w:lineRule="exact"/>
        <w:ind w:firstLine="640" w:firstLineChars="200"/>
        <w:rPr>
          <w:rFonts w:ascii="Times New Roman" w:hAnsi="Times New Roman"/>
          <w:color w:val="000000"/>
          <w:highlight w:val="none"/>
        </w:rPr>
      </w:pPr>
    </w:p>
    <w:p w14:paraId="34F07B88">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67B20034">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59864D6E">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39</w:t>
      </w:r>
    </w:p>
    <w:p w14:paraId="529E09B6">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06AA5E95">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广东省家用和类似用途插头插座产品质量</w:t>
      </w:r>
    </w:p>
    <w:p w14:paraId="1C8E3F70">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监督抽查实施细则</w:t>
      </w:r>
    </w:p>
    <w:p w14:paraId="6764BD2E">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（2025年版）</w:t>
      </w:r>
    </w:p>
    <w:p w14:paraId="146AC430">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6A04F741">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hint="eastAsia" w:ascii="Times New Roman" w:hAnsi="Times New Roman" w:eastAsia="黑体"/>
          <w:color w:val="000000"/>
          <w:sz w:val="32"/>
          <w:szCs w:val="32"/>
          <w:highlight w:val="none"/>
        </w:rPr>
        <w:t xml:space="preserve">1 </w:t>
      </w:r>
      <w:r>
        <w:rPr>
          <w:rFonts w:ascii="Times New Roman" w:hAnsi="Times New Roman" w:eastAsia="黑体"/>
          <w:color w:val="000000"/>
          <w:sz w:val="32"/>
          <w:szCs w:val="32"/>
          <w:highlight w:val="none"/>
        </w:rPr>
        <w:t>抽样方法</w:t>
      </w:r>
    </w:p>
    <w:p w14:paraId="241F027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以随机抽样的方式在被抽样生产者、销售者的待销产品中抽取。</w:t>
      </w:r>
    </w:p>
    <w:p w14:paraId="2066685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1ED97AE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固定式插座每批次产品抽取样品10只，其中7只作为检验样品</w:t>
      </w:r>
      <w:r>
        <w:rPr>
          <w:rFonts w:hint="eastAsia" w:ascii="Times New Roman" w:hAnsi="Times New Roman" w:eastAsia="仿宋_GB2312" w:cs="仿宋_GB2312"/>
          <w:color w:val="000000"/>
          <w:sz w:val="32"/>
          <w:szCs w:val="40"/>
          <w:highlight w:val="none"/>
          <w:lang w:eastAsia="zh-CN"/>
        </w:rPr>
        <w:t>、</w:t>
      </w:r>
      <w:r>
        <w:rPr>
          <w:rFonts w:hint="eastAsia" w:ascii="Times New Roman" w:hAnsi="Times New Roman" w:eastAsia="仿宋_GB2312" w:cs="仿宋_GB2312"/>
          <w:color w:val="000000"/>
          <w:sz w:val="32"/>
          <w:szCs w:val="40"/>
          <w:highlight w:val="none"/>
        </w:rPr>
        <w:t>3只作为备用样品。</w:t>
      </w:r>
    </w:p>
    <w:p w14:paraId="218FD43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bookmarkStart w:id="31" w:name="OLE_LINK77"/>
      <w:r>
        <w:rPr>
          <w:rFonts w:hint="eastAsia" w:ascii="Times New Roman" w:hAnsi="Times New Roman" w:eastAsia="仿宋_GB2312" w:cs="仿宋_GB2312"/>
          <w:color w:val="000000"/>
          <w:sz w:val="32"/>
          <w:szCs w:val="40"/>
          <w:highlight w:val="none"/>
        </w:rPr>
        <w:t>带绝缘护套的插头每批次产品抽取样品13只，其中10只作为检验样品，3只作为备用样品；其他插头每批次产品抽取样品10只，其中7只作为检验样品，3只作为备用样品。</w:t>
      </w:r>
    </w:p>
    <w:bookmarkEnd w:id="31"/>
    <w:p w14:paraId="2140B0F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延长线插座/移动式插座每批次产品抽取样品10只，其中7只作为检验样品，3只作为备用样品。</w:t>
      </w:r>
    </w:p>
    <w:p w14:paraId="1BACD71A">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hint="eastAsia" w:ascii="Times New Roman" w:hAnsi="Times New Roman" w:eastAsia="黑体"/>
          <w:color w:val="000000"/>
          <w:sz w:val="32"/>
          <w:szCs w:val="32"/>
          <w:highlight w:val="none"/>
        </w:rPr>
        <w:t>2 检验依据</w:t>
      </w:r>
    </w:p>
    <w:p w14:paraId="1BFA2D62">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bookmarkStart w:id="32" w:name="OLE_LINK65"/>
      <w:bookmarkStart w:id="33" w:name="OLE_LINK66"/>
      <w:r>
        <w:rPr>
          <w:rFonts w:hint="eastAsia" w:ascii="Times New Roman" w:hAnsi="Times New Roman" w:eastAsia="楷体_GB2312" w:cs="楷体_GB2312"/>
          <w:color w:val="000000"/>
          <w:sz w:val="32"/>
          <w:szCs w:val="40"/>
          <w:highlight w:val="none"/>
        </w:rPr>
        <w:t>2.1 固定式插座</w:t>
      </w:r>
    </w:p>
    <w:tbl>
      <w:tblPr>
        <w:tblStyle w:val="5"/>
        <w:tblW w:w="9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1"/>
        <w:gridCol w:w="4126"/>
        <w:gridCol w:w="4087"/>
      </w:tblGrid>
      <w:tr w14:paraId="1BB35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961" w:type="dxa"/>
            <w:tcBorders>
              <w:top w:val="single" w:color="auto" w:sz="4" w:space="0"/>
              <w:left w:val="single" w:color="auto" w:sz="4" w:space="0"/>
              <w:bottom w:val="single" w:color="auto" w:sz="4" w:space="0"/>
              <w:right w:val="single" w:color="auto" w:sz="4" w:space="0"/>
            </w:tcBorders>
            <w:noWrap w:val="0"/>
            <w:vAlign w:val="center"/>
          </w:tcPr>
          <w:p w14:paraId="2AFED81F">
            <w:pPr>
              <w:pageBreakBefore w:val="0"/>
              <w:overflowPunct/>
              <w:topLinePunct w:val="0"/>
              <w:bidi w:val="0"/>
              <w:adjustRightInd/>
              <w:snapToGrid/>
              <w:spacing w:line="560" w:lineRule="exact"/>
              <w:jc w:val="center"/>
              <w:rPr>
                <w:rFonts w:ascii="Times New Roman" w:hAnsi="Times New Roman" w:eastAsia="仿宋_GB2312"/>
                <w:b/>
                <w:bCs/>
                <w:color w:val="000000"/>
                <w:sz w:val="24"/>
                <w:highlight w:val="none"/>
                <w:lang w:bidi="ar"/>
              </w:rPr>
            </w:pPr>
            <w:r>
              <w:rPr>
                <w:rFonts w:ascii="Times New Roman" w:hAnsi="Times New Roman" w:eastAsia="仿宋_GB2312"/>
                <w:b/>
                <w:bCs/>
                <w:color w:val="000000"/>
                <w:sz w:val="24"/>
                <w:highlight w:val="none"/>
                <w:lang w:bidi="ar"/>
              </w:rPr>
              <w:t>序号</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590729B4">
            <w:pPr>
              <w:pageBreakBefore w:val="0"/>
              <w:overflowPunct/>
              <w:topLinePunct w:val="0"/>
              <w:bidi w:val="0"/>
              <w:adjustRightInd/>
              <w:snapToGrid/>
              <w:spacing w:line="560" w:lineRule="exact"/>
              <w:jc w:val="center"/>
              <w:rPr>
                <w:rFonts w:ascii="Times New Roman" w:hAnsi="Times New Roman" w:eastAsia="仿宋_GB2312"/>
                <w:b/>
                <w:bCs/>
                <w:color w:val="000000"/>
                <w:sz w:val="24"/>
                <w:highlight w:val="none"/>
                <w:lang w:bidi="ar"/>
              </w:rPr>
            </w:pPr>
            <w:r>
              <w:rPr>
                <w:rFonts w:ascii="Times New Roman" w:hAnsi="Times New Roman" w:eastAsia="仿宋_GB2312"/>
                <w:b/>
                <w:bCs/>
                <w:color w:val="000000"/>
                <w:sz w:val="24"/>
                <w:highlight w:val="none"/>
                <w:lang w:bidi="ar"/>
              </w:rPr>
              <w:t>检验项目</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79DDC5A7">
            <w:pPr>
              <w:pageBreakBefore w:val="0"/>
              <w:overflowPunct/>
              <w:topLinePunct w:val="0"/>
              <w:bidi w:val="0"/>
              <w:adjustRightInd/>
              <w:snapToGrid/>
              <w:spacing w:line="560" w:lineRule="exact"/>
              <w:jc w:val="center"/>
              <w:rPr>
                <w:rFonts w:ascii="Times New Roman" w:hAnsi="Times New Roman" w:eastAsia="仿宋_GB2312"/>
                <w:b/>
                <w:bCs/>
                <w:color w:val="000000"/>
                <w:sz w:val="24"/>
                <w:highlight w:val="none"/>
                <w:lang w:bidi="ar"/>
              </w:rPr>
            </w:pPr>
            <w:r>
              <w:rPr>
                <w:rFonts w:ascii="Times New Roman" w:hAnsi="Times New Roman" w:eastAsia="仿宋_GB2312"/>
                <w:b/>
                <w:bCs/>
                <w:color w:val="000000"/>
                <w:sz w:val="24"/>
                <w:highlight w:val="none"/>
                <w:lang w:bidi="ar"/>
              </w:rPr>
              <w:t>检验方法</w:t>
            </w:r>
          </w:p>
        </w:tc>
      </w:tr>
      <w:tr w14:paraId="17BBC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1C8B0A7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0F2864D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尺寸检查</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175E6BC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1002—2024</w:t>
            </w:r>
          </w:p>
          <w:p w14:paraId="105F7EC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1002—2008</w:t>
            </w:r>
          </w:p>
          <w:p w14:paraId="3FBD7D6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1002—2021</w:t>
            </w:r>
          </w:p>
          <w:p w14:paraId="1AD263C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42632BA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2099.1—2021</w:t>
            </w:r>
          </w:p>
        </w:tc>
      </w:tr>
      <w:tr w14:paraId="53363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4068A35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5805254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防触电保护</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0BC0918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5F26DC0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2099.1—2021</w:t>
            </w:r>
          </w:p>
        </w:tc>
      </w:tr>
      <w:tr w14:paraId="65EE7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1A9A599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207258B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接地措施</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1AFBD30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4B93D43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2099.1—2021</w:t>
            </w:r>
          </w:p>
        </w:tc>
      </w:tr>
      <w:tr w14:paraId="1DD24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69AAD2C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107E578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固定式插座的结构</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542C8C6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0604096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2099.1—2021</w:t>
            </w:r>
          </w:p>
        </w:tc>
      </w:tr>
      <w:tr w14:paraId="3DC26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037B689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448E0C3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耐潮</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69EA6F7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415BE1A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2099.1—2021</w:t>
            </w:r>
          </w:p>
        </w:tc>
      </w:tr>
      <w:tr w14:paraId="071F2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321D009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6A776A9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绝缘电阻和电气强度</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38DBACD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71A3329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2099.1—2021</w:t>
            </w:r>
          </w:p>
        </w:tc>
      </w:tr>
      <w:tr w14:paraId="790AA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6A895A8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7E80710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温升</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19615CB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3916070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2099.1—2021</w:t>
            </w:r>
          </w:p>
        </w:tc>
      </w:tr>
      <w:tr w14:paraId="509CF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79BC74B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14BF17B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拔出插头所需的力</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1D1F3BD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491773A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2099.1—2021</w:t>
            </w:r>
          </w:p>
        </w:tc>
      </w:tr>
      <w:tr w14:paraId="7FA49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19EF037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0895072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耐热</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7DEFC46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1AC88C7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2099.1—2021</w:t>
            </w:r>
          </w:p>
        </w:tc>
      </w:tr>
      <w:tr w14:paraId="17CAE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096DE75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6D17A7A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爬电距离、电气间隙和通过密封胶的距离</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332BE18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51D3A7A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2099.1—2021</w:t>
            </w:r>
          </w:p>
        </w:tc>
      </w:tr>
      <w:tr w14:paraId="5152A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3EACFD8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4E656E6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绝缘材料的耐非正常热、耐燃和耐电痕化</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3A393DE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2822ACC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2099.1—2021</w:t>
            </w:r>
          </w:p>
        </w:tc>
      </w:tr>
      <w:bookmarkEnd w:id="32"/>
      <w:bookmarkEnd w:id="33"/>
    </w:tbl>
    <w:p w14:paraId="474A59E2">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bookmarkStart w:id="34" w:name="OLE_LINK70"/>
      <w:bookmarkStart w:id="35" w:name="OLE_LINK71"/>
      <w:r>
        <w:rPr>
          <w:rFonts w:hint="eastAsia" w:ascii="Times New Roman" w:hAnsi="Times New Roman" w:eastAsia="楷体_GB2312" w:cs="楷体_GB2312"/>
          <w:color w:val="000000"/>
          <w:sz w:val="32"/>
          <w:szCs w:val="40"/>
          <w:highlight w:val="none"/>
        </w:rPr>
        <w:t>2.2 插头</w:t>
      </w:r>
    </w:p>
    <w:tbl>
      <w:tblPr>
        <w:tblStyle w:val="5"/>
        <w:tblW w:w="9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1"/>
        <w:gridCol w:w="4126"/>
        <w:gridCol w:w="4087"/>
      </w:tblGrid>
      <w:tr w14:paraId="38971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961" w:type="dxa"/>
            <w:tcBorders>
              <w:top w:val="single" w:color="auto" w:sz="4" w:space="0"/>
              <w:left w:val="single" w:color="auto" w:sz="4" w:space="0"/>
              <w:bottom w:val="single" w:color="auto" w:sz="4" w:space="0"/>
              <w:right w:val="single" w:color="auto" w:sz="4" w:space="0"/>
            </w:tcBorders>
            <w:noWrap w:val="0"/>
            <w:vAlign w:val="center"/>
          </w:tcPr>
          <w:p w14:paraId="53B5F1DC">
            <w:pPr>
              <w:pageBreakBefore w:val="0"/>
              <w:overflowPunct/>
              <w:topLinePunct w:val="0"/>
              <w:bidi w:val="0"/>
              <w:adjustRightInd/>
              <w:snapToGrid/>
              <w:spacing w:line="560" w:lineRule="exact"/>
              <w:jc w:val="center"/>
              <w:rPr>
                <w:rFonts w:ascii="Times New Roman" w:hAnsi="Times New Roman" w:eastAsia="仿宋_GB2312"/>
                <w:b/>
                <w:bCs/>
                <w:color w:val="000000"/>
                <w:sz w:val="24"/>
                <w:highlight w:val="none"/>
                <w:lang w:bidi="ar"/>
              </w:rPr>
            </w:pPr>
            <w:r>
              <w:rPr>
                <w:rFonts w:ascii="Times New Roman" w:hAnsi="Times New Roman" w:eastAsia="仿宋_GB2312"/>
                <w:b/>
                <w:bCs/>
                <w:color w:val="000000"/>
                <w:sz w:val="24"/>
                <w:highlight w:val="none"/>
                <w:lang w:bidi="ar"/>
              </w:rPr>
              <w:t>序号</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259F2E6C">
            <w:pPr>
              <w:pageBreakBefore w:val="0"/>
              <w:overflowPunct/>
              <w:topLinePunct w:val="0"/>
              <w:bidi w:val="0"/>
              <w:adjustRightInd/>
              <w:snapToGrid/>
              <w:spacing w:line="560" w:lineRule="exact"/>
              <w:jc w:val="center"/>
              <w:rPr>
                <w:rFonts w:ascii="Times New Roman" w:hAnsi="Times New Roman" w:eastAsia="仿宋_GB2312"/>
                <w:b/>
                <w:bCs/>
                <w:color w:val="000000"/>
                <w:sz w:val="24"/>
                <w:highlight w:val="none"/>
                <w:lang w:bidi="ar"/>
              </w:rPr>
            </w:pPr>
            <w:r>
              <w:rPr>
                <w:rFonts w:ascii="Times New Roman" w:hAnsi="Times New Roman" w:eastAsia="仿宋_GB2312"/>
                <w:b/>
                <w:bCs/>
                <w:color w:val="000000"/>
                <w:sz w:val="24"/>
                <w:highlight w:val="none"/>
                <w:lang w:bidi="ar"/>
              </w:rPr>
              <w:t>检验项目</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3B454131">
            <w:pPr>
              <w:pageBreakBefore w:val="0"/>
              <w:overflowPunct/>
              <w:topLinePunct w:val="0"/>
              <w:bidi w:val="0"/>
              <w:adjustRightInd/>
              <w:snapToGrid/>
              <w:spacing w:line="560" w:lineRule="exact"/>
              <w:jc w:val="center"/>
              <w:rPr>
                <w:rFonts w:ascii="Times New Roman" w:hAnsi="Times New Roman" w:eastAsia="仿宋_GB2312"/>
                <w:b/>
                <w:bCs/>
                <w:color w:val="000000"/>
                <w:sz w:val="24"/>
                <w:highlight w:val="none"/>
                <w:lang w:bidi="ar"/>
              </w:rPr>
            </w:pPr>
            <w:r>
              <w:rPr>
                <w:rFonts w:ascii="Times New Roman" w:hAnsi="Times New Roman" w:eastAsia="仿宋_GB2312"/>
                <w:b/>
                <w:bCs/>
                <w:color w:val="000000"/>
                <w:sz w:val="24"/>
                <w:highlight w:val="none"/>
                <w:lang w:bidi="ar"/>
              </w:rPr>
              <w:t>检验方法</w:t>
            </w:r>
          </w:p>
        </w:tc>
      </w:tr>
      <w:tr w14:paraId="221F3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079D1FA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11A918F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尺寸检查</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5002FB9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1002—2024</w:t>
            </w:r>
          </w:p>
          <w:p w14:paraId="6D69D88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1002—2008</w:t>
            </w:r>
          </w:p>
          <w:p w14:paraId="7092988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1002—2021</w:t>
            </w:r>
          </w:p>
          <w:p w14:paraId="22142B5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09CC387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2099.1—2021</w:t>
            </w:r>
          </w:p>
        </w:tc>
      </w:tr>
      <w:tr w14:paraId="433D1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1528E3E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1000CE1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防触电保护</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1601097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0A7D7AD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2099.1—2021</w:t>
            </w:r>
          </w:p>
        </w:tc>
      </w:tr>
      <w:tr w14:paraId="0F078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7C6B2C5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03B9395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接地措施</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1E7AD3B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3468664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2099.1—2021</w:t>
            </w:r>
          </w:p>
        </w:tc>
      </w:tr>
      <w:tr w14:paraId="3E45E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567EECA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1D2B606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插头和移动式插座的结构</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73E26E8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42C023F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2099.1—2021</w:t>
            </w:r>
          </w:p>
        </w:tc>
      </w:tr>
      <w:tr w14:paraId="27E08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5F888B1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60C49DF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耐潮</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720C78B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1748E87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2099.1—2021</w:t>
            </w:r>
          </w:p>
        </w:tc>
      </w:tr>
      <w:tr w14:paraId="07093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3860EED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027AC96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绝缘电阻和电气强度</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6EBC57E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27BA527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2099.1—2021</w:t>
            </w:r>
          </w:p>
        </w:tc>
      </w:tr>
      <w:tr w14:paraId="794A19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5099305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1D4DD35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温升</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0198C86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64D6E78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2099.1—2021</w:t>
            </w:r>
          </w:p>
        </w:tc>
      </w:tr>
      <w:tr w14:paraId="45B44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44410F5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01A4C61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软缆及其连接（仅测23.4）</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6007440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42E7523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2099.1—2021</w:t>
            </w:r>
          </w:p>
        </w:tc>
      </w:tr>
      <w:tr w14:paraId="12460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7D91F66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5ED8349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耐热</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2B7F5E4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08C309F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2099.1—2021</w:t>
            </w:r>
          </w:p>
        </w:tc>
      </w:tr>
      <w:tr w14:paraId="76F1E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55D0B28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4A2D006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爬电距离、电气间隙和通过密封胶的距离</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4B5DE1B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1FE2734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2099.1—2021</w:t>
            </w:r>
          </w:p>
        </w:tc>
      </w:tr>
      <w:tr w14:paraId="24B2C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01A282B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2022C2A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绝缘材料的耐非正常热、耐燃和耐电痕化</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1131205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5E58E77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2099.1—2021</w:t>
            </w:r>
          </w:p>
        </w:tc>
      </w:tr>
      <w:bookmarkEnd w:id="34"/>
      <w:bookmarkEnd w:id="35"/>
    </w:tbl>
    <w:p w14:paraId="0F8DC887">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2.3</w:t>
      </w:r>
      <w:bookmarkStart w:id="36" w:name="OLE_LINK73"/>
      <w:bookmarkStart w:id="37" w:name="OLE_LINK72"/>
      <w:r>
        <w:rPr>
          <w:rFonts w:hint="eastAsia" w:ascii="Times New Roman" w:hAnsi="Times New Roman" w:eastAsia="楷体_GB2312" w:cs="楷体_GB2312"/>
          <w:color w:val="000000"/>
          <w:sz w:val="32"/>
          <w:szCs w:val="40"/>
          <w:highlight w:val="none"/>
        </w:rPr>
        <w:t xml:space="preserve"> 延长线插座、移动式插座</w:t>
      </w:r>
      <w:bookmarkEnd w:id="36"/>
      <w:bookmarkEnd w:id="37"/>
    </w:p>
    <w:tbl>
      <w:tblPr>
        <w:tblStyle w:val="5"/>
        <w:tblW w:w="9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1"/>
        <w:gridCol w:w="4126"/>
        <w:gridCol w:w="4087"/>
      </w:tblGrid>
      <w:tr w14:paraId="03E50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961" w:type="dxa"/>
            <w:tcBorders>
              <w:top w:val="single" w:color="auto" w:sz="4" w:space="0"/>
              <w:left w:val="single" w:color="auto" w:sz="4" w:space="0"/>
              <w:bottom w:val="single" w:color="auto" w:sz="4" w:space="0"/>
              <w:right w:val="single" w:color="auto" w:sz="4" w:space="0"/>
            </w:tcBorders>
            <w:noWrap w:val="0"/>
            <w:vAlign w:val="center"/>
          </w:tcPr>
          <w:p w14:paraId="49F70E63">
            <w:pPr>
              <w:pageBreakBefore w:val="0"/>
              <w:overflowPunct/>
              <w:topLinePunct w:val="0"/>
              <w:bidi w:val="0"/>
              <w:adjustRightInd/>
              <w:snapToGrid/>
              <w:spacing w:line="560" w:lineRule="exact"/>
              <w:jc w:val="center"/>
              <w:rPr>
                <w:rFonts w:ascii="Times New Roman" w:hAnsi="Times New Roman" w:eastAsia="仿宋_GB2312"/>
                <w:b/>
                <w:bCs/>
                <w:color w:val="000000"/>
                <w:sz w:val="24"/>
                <w:highlight w:val="none"/>
                <w:lang w:bidi="ar"/>
              </w:rPr>
            </w:pPr>
            <w:r>
              <w:rPr>
                <w:rFonts w:ascii="Times New Roman" w:hAnsi="Times New Roman" w:eastAsia="仿宋_GB2312"/>
                <w:b/>
                <w:bCs/>
                <w:color w:val="000000"/>
                <w:sz w:val="24"/>
                <w:highlight w:val="none"/>
                <w:lang w:bidi="ar"/>
              </w:rPr>
              <w:t>序号</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34547C77">
            <w:pPr>
              <w:pageBreakBefore w:val="0"/>
              <w:overflowPunct/>
              <w:topLinePunct w:val="0"/>
              <w:bidi w:val="0"/>
              <w:adjustRightInd/>
              <w:snapToGrid/>
              <w:spacing w:line="560" w:lineRule="exact"/>
              <w:jc w:val="center"/>
              <w:rPr>
                <w:rFonts w:ascii="Times New Roman" w:hAnsi="Times New Roman" w:eastAsia="仿宋_GB2312"/>
                <w:b/>
                <w:bCs/>
                <w:color w:val="000000"/>
                <w:sz w:val="24"/>
                <w:highlight w:val="none"/>
                <w:lang w:bidi="ar"/>
              </w:rPr>
            </w:pPr>
            <w:r>
              <w:rPr>
                <w:rFonts w:ascii="Times New Roman" w:hAnsi="Times New Roman" w:eastAsia="仿宋_GB2312"/>
                <w:b/>
                <w:bCs/>
                <w:color w:val="000000"/>
                <w:sz w:val="24"/>
                <w:highlight w:val="none"/>
                <w:lang w:bidi="ar"/>
              </w:rPr>
              <w:t>检验项目</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47E2B57B">
            <w:pPr>
              <w:pageBreakBefore w:val="0"/>
              <w:overflowPunct/>
              <w:topLinePunct w:val="0"/>
              <w:bidi w:val="0"/>
              <w:adjustRightInd/>
              <w:snapToGrid/>
              <w:spacing w:line="560" w:lineRule="exact"/>
              <w:jc w:val="center"/>
              <w:rPr>
                <w:rFonts w:ascii="Times New Roman" w:hAnsi="Times New Roman" w:eastAsia="仿宋_GB2312"/>
                <w:b/>
                <w:bCs/>
                <w:color w:val="000000"/>
                <w:sz w:val="24"/>
                <w:highlight w:val="none"/>
                <w:lang w:bidi="ar"/>
              </w:rPr>
            </w:pPr>
            <w:r>
              <w:rPr>
                <w:rFonts w:ascii="Times New Roman" w:hAnsi="Times New Roman" w:eastAsia="仿宋_GB2312"/>
                <w:b/>
                <w:bCs/>
                <w:color w:val="000000"/>
                <w:sz w:val="24"/>
                <w:highlight w:val="none"/>
                <w:lang w:bidi="ar"/>
              </w:rPr>
              <w:t>检验方法</w:t>
            </w:r>
          </w:p>
        </w:tc>
      </w:tr>
      <w:tr w14:paraId="35FB1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3026135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7C3F385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尺寸要求</w:t>
            </w:r>
          </w:p>
          <w:p w14:paraId="61403FD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（尺寸检查）</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535012C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1002—2024</w:t>
            </w:r>
          </w:p>
          <w:p w14:paraId="6FF9050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2099.7—2024</w:t>
            </w:r>
          </w:p>
          <w:p w14:paraId="57618F7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1002—2008</w:t>
            </w:r>
          </w:p>
          <w:p w14:paraId="2F01222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1002—2021</w:t>
            </w:r>
          </w:p>
          <w:p w14:paraId="06DA4E6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1122A72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2099.7—2015</w:t>
            </w:r>
          </w:p>
        </w:tc>
      </w:tr>
      <w:tr w14:paraId="27E16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1846999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1D8D9F7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防触电保护要求</w:t>
            </w:r>
          </w:p>
          <w:p w14:paraId="0008E6B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（防触电保护）</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7D0936D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2099.7—2024</w:t>
            </w:r>
          </w:p>
          <w:p w14:paraId="09C1464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493D6B8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2099.7—2015</w:t>
            </w:r>
          </w:p>
        </w:tc>
      </w:tr>
      <w:tr w14:paraId="738BA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614E001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39C8A5E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接地措施要求</w:t>
            </w:r>
          </w:p>
          <w:p w14:paraId="12DEEF6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（接地措施）</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06AE38B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2099.7—2024</w:t>
            </w:r>
          </w:p>
          <w:p w14:paraId="47B825E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48AEF62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2099.7—2015</w:t>
            </w:r>
          </w:p>
        </w:tc>
      </w:tr>
      <w:tr w14:paraId="36181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158434E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5C76174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结构要求</w:t>
            </w:r>
          </w:p>
          <w:p w14:paraId="707A39A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（延长线插座的结构）</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02BCDAD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2099.7—2024</w:t>
            </w:r>
          </w:p>
          <w:p w14:paraId="7985D50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32A91F6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2099.7—2015</w:t>
            </w:r>
          </w:p>
        </w:tc>
      </w:tr>
      <w:tr w14:paraId="33BEA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644F927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7B97C95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防潮要求</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0FC230A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2099.7—2024</w:t>
            </w:r>
          </w:p>
          <w:p w14:paraId="40600FD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7557F13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2099.7—2015</w:t>
            </w:r>
          </w:p>
        </w:tc>
      </w:tr>
      <w:tr w14:paraId="4AB76C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3C72EC5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5425900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绝缘电阻和电气强度要求</w:t>
            </w:r>
          </w:p>
          <w:p w14:paraId="5A9543F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（绝缘电阻和电气强度）</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11A211C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2099.7—2024</w:t>
            </w:r>
          </w:p>
          <w:p w14:paraId="5FCA3C8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1C0AA34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2099.7—2015</w:t>
            </w:r>
          </w:p>
        </w:tc>
      </w:tr>
      <w:tr w14:paraId="3CF30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254EB00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22A0132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温升要求</w:t>
            </w:r>
          </w:p>
          <w:p w14:paraId="4E5542F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（温升）</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52A5256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2099.7—2024</w:t>
            </w:r>
          </w:p>
          <w:p w14:paraId="226552E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3E3CDE2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2099.7—2015</w:t>
            </w:r>
          </w:p>
        </w:tc>
      </w:tr>
      <w:tr w14:paraId="24E53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73AA55D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5DC2771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拔出插头所需的力要求</w:t>
            </w:r>
          </w:p>
          <w:p w14:paraId="2CD213F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（拔出插头所需的力）</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286A4A2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2099.7—2024</w:t>
            </w:r>
          </w:p>
          <w:p w14:paraId="6865337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2227C1F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2099.7—2015</w:t>
            </w:r>
          </w:p>
        </w:tc>
      </w:tr>
      <w:tr w14:paraId="06562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1786B8E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1F428CE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软缆及其连接要求（仅测弯曲试验）</w:t>
            </w:r>
          </w:p>
          <w:p w14:paraId="120B378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软缆及其连接（仅测弯曲试验）</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3F0D8C8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2099.7—2024</w:t>
            </w:r>
          </w:p>
          <w:p w14:paraId="7D878D7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655B2DF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2099.7—2015</w:t>
            </w:r>
          </w:p>
        </w:tc>
      </w:tr>
      <w:tr w14:paraId="11A02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5CE4811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09F4516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耐热要求</w:t>
            </w:r>
          </w:p>
          <w:p w14:paraId="6771526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（耐热）</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4A97074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2099.7—2024</w:t>
            </w:r>
          </w:p>
          <w:p w14:paraId="15D818E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4640B3C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2099.7—2015</w:t>
            </w:r>
          </w:p>
        </w:tc>
      </w:tr>
      <w:tr w14:paraId="5D0C6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198AA36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5691B1A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爬电距离、电气间隙和通过密封胶的距离要求</w:t>
            </w:r>
          </w:p>
          <w:p w14:paraId="70E5AFB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（爬电距离、电气间隙和通过密封胶的距离）</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11F2EB8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bookmarkStart w:id="38" w:name="OLE_LINK131"/>
            <w:r>
              <w:rPr>
                <w:rFonts w:hint="eastAsia" w:ascii="Times New Roman" w:hAnsi="Times New Roman" w:eastAsia="仿宋_GB2312" w:cs="仿宋_GB2312"/>
                <w:color w:val="000000"/>
                <w:sz w:val="28"/>
                <w:szCs w:val="28"/>
                <w:highlight w:val="none"/>
              </w:rPr>
              <w:t>GB 2099.7—2024</w:t>
            </w:r>
          </w:p>
          <w:p w14:paraId="5837F4C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599BD82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2099.7—2015</w:t>
            </w:r>
            <w:bookmarkEnd w:id="38"/>
          </w:p>
        </w:tc>
      </w:tr>
      <w:tr w14:paraId="0E9FA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4154663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07B97C3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绝缘材料的耐热、耐燃和耐电痕化要求</w:t>
            </w:r>
          </w:p>
          <w:p w14:paraId="01A233C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（绝缘材料的耐非正常热、耐燃和耐电痕化）</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5F8D5A8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2099.7—2024</w:t>
            </w:r>
          </w:p>
          <w:p w14:paraId="47D312A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674BF22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2099.7—2015</w:t>
            </w:r>
          </w:p>
        </w:tc>
      </w:tr>
    </w:tbl>
    <w:p w14:paraId="1747B57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634E178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3CAD07E4">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hint="eastAsia" w:ascii="Times New Roman" w:hAnsi="Times New Roman" w:eastAsia="黑体"/>
          <w:color w:val="000000"/>
          <w:sz w:val="32"/>
          <w:szCs w:val="32"/>
          <w:highlight w:val="none"/>
        </w:rPr>
        <w:t xml:space="preserve">3 </w:t>
      </w:r>
      <w:r>
        <w:rPr>
          <w:rFonts w:ascii="Times New Roman" w:hAnsi="Times New Roman" w:eastAsia="黑体"/>
          <w:color w:val="000000"/>
          <w:sz w:val="32"/>
          <w:szCs w:val="32"/>
          <w:highlight w:val="none"/>
        </w:rPr>
        <w:t>判定规则</w:t>
      </w:r>
    </w:p>
    <w:p w14:paraId="58529DDA">
      <w:pPr>
        <w:pageBreakBefore w:val="0"/>
        <w:overflowPunct/>
        <w:topLinePunct w:val="0"/>
        <w:bidi w:val="0"/>
        <w:adjustRightInd/>
        <w:snapToGrid/>
        <w:spacing w:line="560" w:lineRule="exact"/>
        <w:ind w:firstLine="640" w:firstLineChars="200"/>
        <w:rPr>
          <w:rFonts w:ascii="Times New Roman" w:hAnsi="Times New Roman" w:eastAsia="楷体_GB2312"/>
          <w:color w:val="000000"/>
          <w:sz w:val="32"/>
          <w:szCs w:val="32"/>
          <w:highlight w:val="none"/>
        </w:rPr>
      </w:pPr>
      <w:r>
        <w:rPr>
          <w:rFonts w:hint="eastAsia" w:ascii="Times New Roman" w:hAnsi="Times New Roman" w:eastAsia="楷体_GB2312"/>
          <w:color w:val="000000"/>
          <w:sz w:val="32"/>
          <w:szCs w:val="32"/>
          <w:highlight w:val="none"/>
        </w:rPr>
        <w:t xml:space="preserve">3.1 </w:t>
      </w:r>
      <w:r>
        <w:rPr>
          <w:rFonts w:ascii="Times New Roman" w:hAnsi="Times New Roman" w:eastAsia="楷体_GB2312"/>
          <w:color w:val="000000"/>
          <w:sz w:val="32"/>
          <w:szCs w:val="32"/>
          <w:highlight w:val="none"/>
        </w:rPr>
        <w:t>依据标准</w:t>
      </w:r>
    </w:p>
    <w:p w14:paraId="12DA027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 xml:space="preserve">GB 1002—2024 </w:t>
      </w:r>
      <w:bookmarkStart w:id="39" w:name="OLE_LINK89"/>
      <w:bookmarkStart w:id="40" w:name="OLE_LINK88"/>
      <w:r>
        <w:rPr>
          <w:rFonts w:hint="eastAsia" w:ascii="Times New Roman" w:hAnsi="Times New Roman" w:eastAsia="仿宋_GB2312" w:cs="仿宋_GB2312"/>
          <w:color w:val="000000"/>
          <w:sz w:val="32"/>
          <w:szCs w:val="40"/>
          <w:highlight w:val="none"/>
        </w:rPr>
        <w:t>《家用和类似用途单相插头插座 型式、基本参数和尺寸》</w:t>
      </w:r>
    </w:p>
    <w:bookmarkEnd w:id="39"/>
    <w:bookmarkEnd w:id="40"/>
    <w:p w14:paraId="6048372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2099.7—2024 《家用和类似用途延长线插座  安全技术规范》</w:t>
      </w:r>
    </w:p>
    <w:p w14:paraId="17DA2DD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1002-2008 《家用和类似用途单相插头插座 型式、基本参数和尺寸》</w:t>
      </w:r>
    </w:p>
    <w:p w14:paraId="437280F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1002-2021 《家用和类似用途单相插头插座 型式、基本参数和尺寸》</w:t>
      </w:r>
    </w:p>
    <w:p w14:paraId="01E1831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2099.1-2008 《家用和类似用途插头插座 第1部分：通用要求》</w:t>
      </w:r>
    </w:p>
    <w:p w14:paraId="408E563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2099.1-2021 《家用和类似用途插头插座 第1部分：通用要求》</w:t>
      </w:r>
    </w:p>
    <w:p w14:paraId="151F571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2099.7-2015 《家用和类似用途插头插座 第2-7部分：延长线插座的特殊要求》</w:t>
      </w:r>
    </w:p>
    <w:p w14:paraId="3DE04FF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077D5E31">
      <w:pPr>
        <w:pageBreakBefore w:val="0"/>
        <w:overflowPunct/>
        <w:topLinePunct w:val="0"/>
        <w:bidi w:val="0"/>
        <w:adjustRightInd/>
        <w:snapToGrid/>
        <w:spacing w:line="560" w:lineRule="exact"/>
        <w:ind w:firstLine="640" w:firstLineChars="200"/>
        <w:rPr>
          <w:rFonts w:ascii="Times New Roman" w:hAnsi="Times New Roman" w:eastAsia="楷体_GB2312"/>
          <w:color w:val="000000"/>
          <w:sz w:val="32"/>
          <w:szCs w:val="32"/>
          <w:highlight w:val="none"/>
        </w:rPr>
      </w:pPr>
      <w:r>
        <w:rPr>
          <w:rFonts w:hint="eastAsia" w:ascii="Times New Roman" w:hAnsi="Times New Roman" w:eastAsia="楷体_GB2312"/>
          <w:color w:val="000000"/>
          <w:sz w:val="32"/>
          <w:szCs w:val="32"/>
          <w:highlight w:val="none"/>
        </w:rPr>
        <w:t xml:space="preserve">3.2 </w:t>
      </w:r>
      <w:r>
        <w:rPr>
          <w:rFonts w:ascii="Times New Roman" w:hAnsi="Times New Roman" w:eastAsia="楷体_GB2312"/>
          <w:color w:val="000000"/>
          <w:sz w:val="32"/>
          <w:szCs w:val="32"/>
          <w:highlight w:val="none"/>
        </w:rPr>
        <w:t>判定原则</w:t>
      </w:r>
    </w:p>
    <w:p w14:paraId="710DDF9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7522EA4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4B02279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6065F9B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24A06AD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4580330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569E9A7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p>
    <w:p w14:paraId="662527C1">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3DED9E25">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652C92C9">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432E3498">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40</w:t>
      </w:r>
    </w:p>
    <w:p w14:paraId="1B7BD1D1">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098F1417">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广东省家用和类似用途固定式装置的开关</w:t>
      </w:r>
    </w:p>
    <w:p w14:paraId="6E1690D6">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产品质量监督抽查实施细则</w:t>
      </w:r>
    </w:p>
    <w:p w14:paraId="727CF7A8">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（2025年版）</w:t>
      </w:r>
    </w:p>
    <w:p w14:paraId="4DD0B7F6">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68AC43EE">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hint="eastAsia" w:ascii="Times New Roman" w:hAnsi="Times New Roman" w:eastAsia="黑体"/>
          <w:color w:val="000000"/>
          <w:sz w:val="32"/>
          <w:szCs w:val="32"/>
          <w:highlight w:val="none"/>
        </w:rPr>
        <w:t xml:space="preserve">1 </w:t>
      </w:r>
      <w:r>
        <w:rPr>
          <w:rFonts w:ascii="Times New Roman" w:hAnsi="Times New Roman" w:eastAsia="黑体"/>
          <w:color w:val="000000"/>
          <w:sz w:val="32"/>
          <w:szCs w:val="32"/>
          <w:highlight w:val="none"/>
        </w:rPr>
        <w:t>抽样方法</w:t>
      </w:r>
    </w:p>
    <w:p w14:paraId="097ED92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以随机抽样的方式在被抽样生产者、销售者的待销产品中抽取。</w:t>
      </w:r>
    </w:p>
    <w:p w14:paraId="09B8349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053C8B2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每批次产品抽取样品10只，其中7只作为检验样品</w:t>
      </w:r>
      <w:r>
        <w:rPr>
          <w:rFonts w:hint="eastAsia" w:ascii="Times New Roman" w:hAnsi="Times New Roman" w:eastAsia="仿宋_GB2312" w:cs="仿宋_GB2312"/>
          <w:color w:val="000000"/>
          <w:sz w:val="32"/>
          <w:szCs w:val="40"/>
          <w:highlight w:val="none"/>
          <w:lang w:eastAsia="zh-CN"/>
        </w:rPr>
        <w:t>、</w:t>
      </w:r>
      <w:r>
        <w:rPr>
          <w:rFonts w:hint="eastAsia" w:ascii="Times New Roman" w:hAnsi="Times New Roman" w:eastAsia="仿宋_GB2312" w:cs="仿宋_GB2312"/>
          <w:color w:val="000000"/>
          <w:sz w:val="32"/>
          <w:szCs w:val="40"/>
          <w:highlight w:val="none"/>
        </w:rPr>
        <w:t>3只作为备用样品。</w:t>
      </w:r>
    </w:p>
    <w:p w14:paraId="56657C99">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hint="eastAsia" w:ascii="Times New Roman" w:hAnsi="Times New Roman" w:eastAsia="黑体"/>
          <w:color w:val="000000"/>
          <w:sz w:val="32"/>
          <w:szCs w:val="32"/>
          <w:highlight w:val="none"/>
        </w:rPr>
        <w:t>2 检验依据</w:t>
      </w:r>
    </w:p>
    <w:p w14:paraId="0E6B2C8C">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2.1 家用和类似用途固定式装置的开关</w:t>
      </w:r>
    </w:p>
    <w:tbl>
      <w:tblPr>
        <w:tblStyle w:val="5"/>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1"/>
        <w:gridCol w:w="4126"/>
        <w:gridCol w:w="4087"/>
      </w:tblGrid>
      <w:tr w14:paraId="5D55A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961" w:type="dxa"/>
            <w:tcBorders>
              <w:top w:val="single" w:color="auto" w:sz="4" w:space="0"/>
              <w:left w:val="single" w:color="auto" w:sz="4" w:space="0"/>
              <w:bottom w:val="single" w:color="auto" w:sz="4" w:space="0"/>
              <w:right w:val="single" w:color="auto" w:sz="4" w:space="0"/>
            </w:tcBorders>
            <w:noWrap w:val="0"/>
            <w:vAlign w:val="center"/>
          </w:tcPr>
          <w:p w14:paraId="179CEA97">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6B63D129">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51EF8BA9">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19878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61" w:type="dxa"/>
            <w:tcBorders>
              <w:top w:val="single" w:color="auto" w:sz="4" w:space="0"/>
              <w:left w:val="single" w:color="auto" w:sz="4" w:space="0"/>
              <w:bottom w:val="single" w:color="auto" w:sz="4" w:space="0"/>
              <w:right w:val="single" w:color="auto" w:sz="4" w:space="0"/>
            </w:tcBorders>
            <w:noWrap w:val="0"/>
            <w:vAlign w:val="center"/>
          </w:tcPr>
          <w:p w14:paraId="7A48B45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2133DDC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防触电保护</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4C0B59A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16915.1-2014</w:t>
            </w:r>
          </w:p>
          <w:p w14:paraId="0B2E87D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16915.1-2024</w:t>
            </w:r>
          </w:p>
          <w:p w14:paraId="3886626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条款10</w:t>
            </w:r>
          </w:p>
        </w:tc>
      </w:tr>
      <w:tr w14:paraId="42A67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61" w:type="dxa"/>
            <w:tcBorders>
              <w:top w:val="single" w:color="auto" w:sz="4" w:space="0"/>
              <w:left w:val="single" w:color="auto" w:sz="4" w:space="0"/>
              <w:bottom w:val="single" w:color="auto" w:sz="4" w:space="0"/>
              <w:right w:val="single" w:color="auto" w:sz="4" w:space="0"/>
            </w:tcBorders>
            <w:noWrap w:val="0"/>
            <w:vAlign w:val="center"/>
          </w:tcPr>
          <w:p w14:paraId="2FDB6AD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3A4940B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结构要求</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611D559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16915.1-2014</w:t>
            </w:r>
          </w:p>
          <w:p w14:paraId="78210DA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16915.1-2024</w:t>
            </w:r>
          </w:p>
          <w:p w14:paraId="718D6A9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条款13</w:t>
            </w:r>
          </w:p>
        </w:tc>
      </w:tr>
      <w:tr w14:paraId="10314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61" w:type="dxa"/>
            <w:tcBorders>
              <w:top w:val="single" w:color="auto" w:sz="4" w:space="0"/>
              <w:left w:val="single" w:color="auto" w:sz="4" w:space="0"/>
              <w:bottom w:val="single" w:color="auto" w:sz="4" w:space="0"/>
              <w:right w:val="single" w:color="auto" w:sz="4" w:space="0"/>
            </w:tcBorders>
            <w:noWrap w:val="0"/>
            <w:vAlign w:val="center"/>
          </w:tcPr>
          <w:p w14:paraId="50DDAD2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3561BCD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防潮</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097820F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16915.1-2014</w:t>
            </w:r>
          </w:p>
          <w:p w14:paraId="1AA5B81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16915.1-2024</w:t>
            </w:r>
          </w:p>
          <w:p w14:paraId="424B369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条款15.3</w:t>
            </w:r>
          </w:p>
        </w:tc>
      </w:tr>
      <w:tr w14:paraId="6A4D2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61" w:type="dxa"/>
            <w:tcBorders>
              <w:top w:val="single" w:color="auto" w:sz="4" w:space="0"/>
              <w:left w:val="single" w:color="auto" w:sz="4" w:space="0"/>
              <w:bottom w:val="single" w:color="auto" w:sz="4" w:space="0"/>
              <w:right w:val="single" w:color="auto" w:sz="4" w:space="0"/>
            </w:tcBorders>
            <w:noWrap w:val="0"/>
            <w:vAlign w:val="center"/>
          </w:tcPr>
          <w:p w14:paraId="3DC968C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249C60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绝缘电阻和电气强度</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3FBAC02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16915.1-2014</w:t>
            </w:r>
          </w:p>
          <w:p w14:paraId="267A23C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16915.1-2024</w:t>
            </w:r>
          </w:p>
          <w:p w14:paraId="1D1FABB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条款16</w:t>
            </w:r>
          </w:p>
        </w:tc>
      </w:tr>
      <w:tr w14:paraId="3B280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61" w:type="dxa"/>
            <w:tcBorders>
              <w:top w:val="single" w:color="auto" w:sz="4" w:space="0"/>
              <w:left w:val="single" w:color="auto" w:sz="4" w:space="0"/>
              <w:bottom w:val="single" w:color="auto" w:sz="4" w:space="0"/>
              <w:right w:val="single" w:color="auto" w:sz="4" w:space="0"/>
            </w:tcBorders>
            <w:noWrap w:val="0"/>
            <w:vAlign w:val="center"/>
          </w:tcPr>
          <w:p w14:paraId="7DE6A01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7BC58D9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温升</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724C918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16915.1-2014</w:t>
            </w:r>
          </w:p>
          <w:p w14:paraId="0437330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16915.1-2024</w:t>
            </w:r>
          </w:p>
          <w:p w14:paraId="29F568A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条款17</w:t>
            </w:r>
          </w:p>
        </w:tc>
      </w:tr>
      <w:tr w14:paraId="03CF7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61" w:type="dxa"/>
            <w:tcBorders>
              <w:top w:val="single" w:color="auto" w:sz="4" w:space="0"/>
              <w:left w:val="single" w:color="auto" w:sz="4" w:space="0"/>
              <w:bottom w:val="single" w:color="auto" w:sz="4" w:space="0"/>
              <w:right w:val="single" w:color="auto" w:sz="4" w:space="0"/>
            </w:tcBorders>
            <w:noWrap w:val="0"/>
            <w:vAlign w:val="center"/>
          </w:tcPr>
          <w:p w14:paraId="3317057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76A734B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荧光灯电路的正常操作</w:t>
            </w:r>
          </w:p>
          <w:p w14:paraId="656DEB0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lang w:eastAsia="zh-CN"/>
              </w:rPr>
              <w:t>（</w:t>
            </w:r>
            <w:r>
              <w:rPr>
                <w:rFonts w:hint="eastAsia" w:ascii="Times New Roman" w:hAnsi="Times New Roman" w:eastAsia="仿宋_GB2312" w:cs="仿宋_GB2312"/>
                <w:color w:val="000000"/>
                <w:sz w:val="28"/>
                <w:szCs w:val="28"/>
                <w:highlight w:val="none"/>
              </w:rPr>
              <w:t>用于外部镇流灯负载的开关试验</w:t>
            </w:r>
            <w:r>
              <w:rPr>
                <w:rFonts w:hint="eastAsia" w:ascii="Times New Roman" w:hAnsi="Times New Roman" w:eastAsia="仿宋_GB2312" w:cs="仿宋_GB2312"/>
                <w:color w:val="000000"/>
                <w:sz w:val="28"/>
                <w:szCs w:val="28"/>
                <w:highlight w:val="none"/>
                <w:lang w:eastAsia="zh-CN"/>
              </w:rPr>
              <w:t>）</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7E09F47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16915.1-2014</w:t>
            </w:r>
          </w:p>
          <w:p w14:paraId="03DD755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16915.1-2024</w:t>
            </w:r>
          </w:p>
          <w:p w14:paraId="3516B3A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条款19.2</w:t>
            </w:r>
          </w:p>
        </w:tc>
      </w:tr>
      <w:tr w14:paraId="187E7E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61" w:type="dxa"/>
            <w:tcBorders>
              <w:top w:val="single" w:color="auto" w:sz="4" w:space="0"/>
              <w:left w:val="single" w:color="auto" w:sz="4" w:space="0"/>
              <w:bottom w:val="single" w:color="auto" w:sz="4" w:space="0"/>
              <w:right w:val="single" w:color="auto" w:sz="4" w:space="0"/>
            </w:tcBorders>
            <w:noWrap w:val="0"/>
            <w:vAlign w:val="center"/>
          </w:tcPr>
          <w:p w14:paraId="3DEDDF3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0F71676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机械强度</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798A888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16915.1-2014</w:t>
            </w:r>
          </w:p>
          <w:p w14:paraId="53BA105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16915.1-2024</w:t>
            </w:r>
          </w:p>
          <w:p w14:paraId="2C03153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条款20</w:t>
            </w:r>
          </w:p>
        </w:tc>
      </w:tr>
      <w:tr w14:paraId="508B2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61" w:type="dxa"/>
            <w:tcBorders>
              <w:top w:val="single" w:color="auto" w:sz="4" w:space="0"/>
              <w:left w:val="single" w:color="auto" w:sz="4" w:space="0"/>
              <w:bottom w:val="single" w:color="auto" w:sz="4" w:space="0"/>
              <w:right w:val="single" w:color="auto" w:sz="4" w:space="0"/>
            </w:tcBorders>
            <w:noWrap w:val="0"/>
            <w:vAlign w:val="center"/>
          </w:tcPr>
          <w:p w14:paraId="49BFFD9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7FDFC75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耐热</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4CEC339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16915.1-2014</w:t>
            </w:r>
          </w:p>
          <w:p w14:paraId="4A8E95F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16915.1-2024</w:t>
            </w:r>
          </w:p>
          <w:p w14:paraId="07499B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条款21</w:t>
            </w:r>
          </w:p>
        </w:tc>
      </w:tr>
      <w:tr w14:paraId="01C53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61" w:type="dxa"/>
            <w:tcBorders>
              <w:top w:val="single" w:color="auto" w:sz="4" w:space="0"/>
              <w:left w:val="single" w:color="auto" w:sz="4" w:space="0"/>
              <w:bottom w:val="single" w:color="auto" w:sz="4" w:space="0"/>
              <w:right w:val="single" w:color="auto" w:sz="4" w:space="0"/>
            </w:tcBorders>
            <w:noWrap w:val="0"/>
            <w:vAlign w:val="center"/>
          </w:tcPr>
          <w:p w14:paraId="1D4CD27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5F6ED0F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爬电距离、电气间隙和穿通密封胶距离</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0820077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16915.1-2014</w:t>
            </w:r>
          </w:p>
          <w:p w14:paraId="0B98A84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16915.1-2024</w:t>
            </w:r>
          </w:p>
          <w:p w14:paraId="1A2DEB9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条款23</w:t>
            </w:r>
          </w:p>
        </w:tc>
      </w:tr>
      <w:tr w14:paraId="528CE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61" w:type="dxa"/>
            <w:tcBorders>
              <w:top w:val="single" w:color="auto" w:sz="4" w:space="0"/>
              <w:left w:val="single" w:color="auto" w:sz="4" w:space="0"/>
              <w:bottom w:val="single" w:color="auto" w:sz="4" w:space="0"/>
              <w:right w:val="single" w:color="auto" w:sz="4" w:space="0"/>
            </w:tcBorders>
            <w:noWrap w:val="0"/>
            <w:vAlign w:val="center"/>
          </w:tcPr>
          <w:p w14:paraId="468C122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10590F0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绝缘材料的耐非正常热、耐燃和耐电痕化</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4C95E9E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16915.1-2014</w:t>
            </w:r>
          </w:p>
          <w:p w14:paraId="4F34987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16915.1-2024</w:t>
            </w:r>
          </w:p>
          <w:p w14:paraId="25DABFF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条款24</w:t>
            </w:r>
          </w:p>
        </w:tc>
      </w:tr>
    </w:tbl>
    <w:p w14:paraId="76F9D5C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350702F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20391E4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黑体"/>
          <w:color w:val="000000"/>
          <w:sz w:val="32"/>
          <w:szCs w:val="32"/>
          <w:highlight w:val="none"/>
        </w:rPr>
      </w:pPr>
      <w:r>
        <w:rPr>
          <w:rFonts w:hint="eastAsia" w:ascii="Times New Roman" w:hAnsi="Times New Roman" w:eastAsia="黑体"/>
          <w:color w:val="000000"/>
          <w:sz w:val="32"/>
          <w:szCs w:val="32"/>
          <w:highlight w:val="none"/>
        </w:rPr>
        <w:t xml:space="preserve">3 </w:t>
      </w:r>
      <w:r>
        <w:rPr>
          <w:rFonts w:ascii="Times New Roman" w:hAnsi="Times New Roman" w:eastAsia="黑体"/>
          <w:color w:val="000000"/>
          <w:sz w:val="32"/>
          <w:szCs w:val="32"/>
          <w:highlight w:val="none"/>
        </w:rPr>
        <w:t>判定规则</w:t>
      </w:r>
    </w:p>
    <w:p w14:paraId="13127D8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3.1 依据标准</w:t>
      </w:r>
    </w:p>
    <w:p w14:paraId="271A147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16915.1-2014《家用和类似用途固定式电气装置的开关 第1部分：通用要求》</w:t>
      </w:r>
    </w:p>
    <w:p w14:paraId="674195F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16915.1-2024《家用和类似用途固定式电气装置的开关 第1部分：通用要求》</w:t>
      </w:r>
    </w:p>
    <w:p w14:paraId="5060CB3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51C0387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3.2 判定原则</w:t>
      </w:r>
    </w:p>
    <w:p w14:paraId="716411C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38C18DC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0C2F10E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46E6B1B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6A826A1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00399E1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784FD28F">
      <w:pPr>
        <w:pageBreakBefore w:val="0"/>
        <w:overflowPunct/>
        <w:topLinePunct w:val="0"/>
        <w:bidi w:val="0"/>
        <w:adjustRightInd/>
        <w:snapToGrid/>
        <w:spacing w:line="560" w:lineRule="exact"/>
        <w:rPr>
          <w:rFonts w:hint="eastAsia" w:ascii="Times New Roman" w:hAnsi="Times New Roman" w:eastAsia="黑体" w:cs="黑体"/>
          <w:color w:val="000000"/>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41</w:t>
      </w:r>
    </w:p>
    <w:p w14:paraId="72F35210">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157995B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广东省延长线插座（带电源适配器）产品质量</w:t>
      </w:r>
    </w:p>
    <w:p w14:paraId="2E851D5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监督抽查实施细则</w:t>
      </w:r>
    </w:p>
    <w:p w14:paraId="11DEDDBE">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（2025年版）</w:t>
      </w:r>
    </w:p>
    <w:p w14:paraId="2F8A12DE">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5C123CB7">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hint="eastAsia" w:ascii="Times New Roman" w:hAnsi="Times New Roman" w:eastAsia="黑体"/>
          <w:color w:val="000000"/>
          <w:sz w:val="32"/>
          <w:szCs w:val="32"/>
          <w:highlight w:val="none"/>
        </w:rPr>
        <w:t xml:space="preserve">1 </w:t>
      </w:r>
      <w:r>
        <w:rPr>
          <w:rFonts w:ascii="Times New Roman" w:hAnsi="Times New Roman" w:eastAsia="黑体"/>
          <w:color w:val="000000"/>
          <w:sz w:val="32"/>
          <w:szCs w:val="32"/>
          <w:highlight w:val="none"/>
        </w:rPr>
        <w:t>抽样方法</w:t>
      </w:r>
    </w:p>
    <w:p w14:paraId="5A586BE1">
      <w:pPr>
        <w:pageBreakBefore w:val="0"/>
        <w:overflowPunct/>
        <w:topLinePunct w:val="0"/>
        <w:bidi w:val="0"/>
        <w:adjustRightInd/>
        <w:snapToGrid/>
        <w:spacing w:line="560" w:lineRule="exact"/>
        <w:ind w:firstLine="596" w:firstLineChars="200"/>
        <w:rPr>
          <w:rFonts w:ascii="Times New Roman" w:hAnsi="Times New Roman" w:eastAsia="仿宋_GB2312" w:cs="仿宋_GB2312"/>
          <w:color w:val="000000"/>
          <w:spacing w:val="-11"/>
          <w:sz w:val="32"/>
          <w:szCs w:val="40"/>
          <w:highlight w:val="none"/>
        </w:rPr>
      </w:pPr>
      <w:r>
        <w:rPr>
          <w:rFonts w:hint="eastAsia" w:ascii="Times New Roman" w:hAnsi="Times New Roman" w:eastAsia="仿宋_GB2312" w:cs="仿宋_GB2312"/>
          <w:color w:val="000000"/>
          <w:spacing w:val="-11"/>
          <w:sz w:val="32"/>
          <w:szCs w:val="40"/>
          <w:highlight w:val="none"/>
        </w:rPr>
        <w:t>以随机抽样的方式在被抽样生产者、销售者的待销产品中抽取。</w:t>
      </w:r>
    </w:p>
    <w:p w14:paraId="3389F8A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4E25124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每批次产品抽取样品12只，其中9只作为检验样品</w:t>
      </w:r>
      <w:r>
        <w:rPr>
          <w:rFonts w:hint="eastAsia" w:ascii="Times New Roman" w:hAnsi="Times New Roman" w:eastAsia="仿宋_GB2312" w:cs="仿宋_GB2312"/>
          <w:color w:val="000000"/>
          <w:sz w:val="32"/>
          <w:szCs w:val="40"/>
          <w:highlight w:val="none"/>
          <w:lang w:eastAsia="zh-CN"/>
        </w:rPr>
        <w:t>、</w:t>
      </w:r>
      <w:r>
        <w:rPr>
          <w:rFonts w:hint="eastAsia" w:ascii="Times New Roman" w:hAnsi="Times New Roman" w:eastAsia="仿宋_GB2312" w:cs="仿宋_GB2312"/>
          <w:color w:val="000000"/>
          <w:sz w:val="32"/>
          <w:szCs w:val="40"/>
          <w:highlight w:val="none"/>
        </w:rPr>
        <w:t>3只作为备用样品。</w:t>
      </w:r>
    </w:p>
    <w:p w14:paraId="700696BF">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hint="eastAsia" w:ascii="Times New Roman" w:hAnsi="Times New Roman" w:eastAsia="黑体"/>
          <w:color w:val="000000"/>
          <w:sz w:val="32"/>
          <w:szCs w:val="32"/>
          <w:highlight w:val="none"/>
        </w:rPr>
        <w:t>2 检验依据</w:t>
      </w:r>
    </w:p>
    <w:p w14:paraId="677BB740">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2.1 延长线插座（带电源适配器）</w:t>
      </w:r>
    </w:p>
    <w:tbl>
      <w:tblPr>
        <w:tblStyle w:val="5"/>
        <w:tblW w:w="90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1"/>
        <w:gridCol w:w="4955"/>
        <w:gridCol w:w="3120"/>
      </w:tblGrid>
      <w:tr w14:paraId="6F17D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961" w:type="dxa"/>
            <w:tcBorders>
              <w:top w:val="single" w:color="auto" w:sz="4" w:space="0"/>
              <w:left w:val="single" w:color="auto" w:sz="4" w:space="0"/>
              <w:bottom w:val="single" w:color="auto" w:sz="4" w:space="0"/>
              <w:right w:val="single" w:color="auto" w:sz="4" w:space="0"/>
            </w:tcBorders>
            <w:noWrap w:val="0"/>
            <w:vAlign w:val="center"/>
          </w:tcPr>
          <w:p w14:paraId="361EB5F3">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955" w:type="dxa"/>
            <w:tcBorders>
              <w:top w:val="single" w:color="auto" w:sz="4" w:space="0"/>
              <w:left w:val="single" w:color="auto" w:sz="4" w:space="0"/>
              <w:bottom w:val="single" w:color="auto" w:sz="4" w:space="0"/>
              <w:right w:val="single" w:color="auto" w:sz="4" w:space="0"/>
            </w:tcBorders>
            <w:noWrap w:val="0"/>
            <w:vAlign w:val="center"/>
          </w:tcPr>
          <w:p w14:paraId="6B1EF443">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120" w:type="dxa"/>
            <w:tcBorders>
              <w:top w:val="single" w:color="auto" w:sz="4" w:space="0"/>
              <w:left w:val="single" w:color="auto" w:sz="4" w:space="0"/>
              <w:bottom w:val="single" w:color="auto" w:sz="4" w:space="0"/>
              <w:right w:val="single" w:color="auto" w:sz="4" w:space="0"/>
            </w:tcBorders>
            <w:noWrap w:val="0"/>
            <w:vAlign w:val="center"/>
          </w:tcPr>
          <w:p w14:paraId="0B7E7D0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43315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1C767F8D">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4955" w:type="dxa"/>
            <w:tcBorders>
              <w:top w:val="single" w:color="auto" w:sz="4" w:space="0"/>
              <w:left w:val="single" w:color="auto" w:sz="4" w:space="0"/>
              <w:bottom w:val="single" w:color="auto" w:sz="4" w:space="0"/>
              <w:right w:val="single" w:color="auto" w:sz="4" w:space="0"/>
            </w:tcBorders>
            <w:noWrap w:val="0"/>
            <w:vAlign w:val="center"/>
          </w:tcPr>
          <w:p w14:paraId="0EC79CEC">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尺寸要求</w:t>
            </w:r>
          </w:p>
          <w:p w14:paraId="5F73BFE3">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bookmarkStart w:id="41" w:name="OLE_LINK50"/>
            <w:bookmarkStart w:id="42" w:name="OLE_LINK51"/>
            <w:r>
              <w:rPr>
                <w:rFonts w:hint="eastAsia" w:ascii="Times New Roman" w:hAnsi="Times New Roman" w:eastAsia="仿宋_GB2312" w:cs="仿宋_GB2312"/>
                <w:color w:val="000000"/>
                <w:sz w:val="28"/>
                <w:szCs w:val="28"/>
                <w:highlight w:val="none"/>
              </w:rPr>
              <w:t>（尺寸检查）</w:t>
            </w:r>
            <w:bookmarkEnd w:id="41"/>
            <w:bookmarkEnd w:id="42"/>
          </w:p>
        </w:tc>
        <w:tc>
          <w:tcPr>
            <w:tcW w:w="3120" w:type="dxa"/>
            <w:tcBorders>
              <w:top w:val="single" w:color="auto" w:sz="4" w:space="0"/>
              <w:left w:val="single" w:color="auto" w:sz="4" w:space="0"/>
              <w:bottom w:val="single" w:color="auto" w:sz="4" w:space="0"/>
              <w:right w:val="single" w:color="auto" w:sz="4" w:space="0"/>
            </w:tcBorders>
            <w:noWrap w:val="0"/>
            <w:vAlign w:val="center"/>
          </w:tcPr>
          <w:p w14:paraId="78385895">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1002—2024</w:t>
            </w:r>
          </w:p>
          <w:p w14:paraId="6455FEF9">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2099.7—2024</w:t>
            </w:r>
          </w:p>
          <w:p w14:paraId="58E85364">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1002—2008</w:t>
            </w:r>
          </w:p>
          <w:p w14:paraId="5F33AF97">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1002—2021</w:t>
            </w:r>
          </w:p>
          <w:p w14:paraId="2527C5FD">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26D519BC">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2099.7—2015</w:t>
            </w:r>
          </w:p>
        </w:tc>
      </w:tr>
      <w:tr w14:paraId="63248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16B4E635">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4955" w:type="dxa"/>
            <w:tcBorders>
              <w:top w:val="single" w:color="auto" w:sz="4" w:space="0"/>
              <w:left w:val="single" w:color="auto" w:sz="4" w:space="0"/>
              <w:bottom w:val="single" w:color="auto" w:sz="4" w:space="0"/>
              <w:right w:val="single" w:color="auto" w:sz="4" w:space="0"/>
            </w:tcBorders>
            <w:noWrap w:val="0"/>
            <w:vAlign w:val="center"/>
          </w:tcPr>
          <w:p w14:paraId="57A44D96">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防触电保护要求</w:t>
            </w:r>
          </w:p>
          <w:p w14:paraId="207A7733">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（防触电保护）</w:t>
            </w:r>
          </w:p>
        </w:tc>
        <w:tc>
          <w:tcPr>
            <w:tcW w:w="3120" w:type="dxa"/>
            <w:tcBorders>
              <w:top w:val="single" w:color="auto" w:sz="4" w:space="0"/>
              <w:left w:val="single" w:color="auto" w:sz="4" w:space="0"/>
              <w:bottom w:val="single" w:color="auto" w:sz="4" w:space="0"/>
              <w:right w:val="single" w:color="auto" w:sz="4" w:space="0"/>
            </w:tcBorders>
            <w:noWrap w:val="0"/>
            <w:vAlign w:val="center"/>
          </w:tcPr>
          <w:p w14:paraId="79B284D3">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2099.7—2024</w:t>
            </w:r>
          </w:p>
          <w:p w14:paraId="0F91CA8D">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0FD4E0D9">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2099.7—2015</w:t>
            </w:r>
          </w:p>
        </w:tc>
      </w:tr>
      <w:tr w14:paraId="1DC69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5695B017">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4955" w:type="dxa"/>
            <w:tcBorders>
              <w:top w:val="single" w:color="auto" w:sz="4" w:space="0"/>
              <w:left w:val="single" w:color="auto" w:sz="4" w:space="0"/>
              <w:bottom w:val="single" w:color="auto" w:sz="4" w:space="0"/>
              <w:right w:val="single" w:color="auto" w:sz="4" w:space="0"/>
            </w:tcBorders>
            <w:noWrap w:val="0"/>
            <w:vAlign w:val="center"/>
          </w:tcPr>
          <w:p w14:paraId="7A976DBE">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接地措施要求</w:t>
            </w:r>
          </w:p>
          <w:p w14:paraId="488B2832">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（接地措施）</w:t>
            </w:r>
          </w:p>
        </w:tc>
        <w:tc>
          <w:tcPr>
            <w:tcW w:w="3120" w:type="dxa"/>
            <w:tcBorders>
              <w:top w:val="single" w:color="auto" w:sz="4" w:space="0"/>
              <w:left w:val="single" w:color="auto" w:sz="4" w:space="0"/>
              <w:bottom w:val="single" w:color="auto" w:sz="4" w:space="0"/>
              <w:right w:val="single" w:color="auto" w:sz="4" w:space="0"/>
            </w:tcBorders>
            <w:noWrap w:val="0"/>
            <w:vAlign w:val="center"/>
          </w:tcPr>
          <w:p w14:paraId="017109B2">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2099.7—2024</w:t>
            </w:r>
          </w:p>
          <w:p w14:paraId="5487CDFB">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78D6D69E">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2099.7—2015</w:t>
            </w:r>
          </w:p>
        </w:tc>
      </w:tr>
      <w:tr w14:paraId="2CD21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5FD7DC5A">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4955" w:type="dxa"/>
            <w:tcBorders>
              <w:top w:val="single" w:color="auto" w:sz="4" w:space="0"/>
              <w:left w:val="single" w:color="auto" w:sz="4" w:space="0"/>
              <w:bottom w:val="single" w:color="auto" w:sz="4" w:space="0"/>
              <w:right w:val="single" w:color="auto" w:sz="4" w:space="0"/>
            </w:tcBorders>
            <w:noWrap w:val="0"/>
            <w:vAlign w:val="center"/>
          </w:tcPr>
          <w:p w14:paraId="2AA34D68">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结构要求</w:t>
            </w:r>
          </w:p>
          <w:p w14:paraId="3A202D6E">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（延长线插座的结构）</w:t>
            </w:r>
          </w:p>
        </w:tc>
        <w:tc>
          <w:tcPr>
            <w:tcW w:w="3120" w:type="dxa"/>
            <w:tcBorders>
              <w:top w:val="single" w:color="auto" w:sz="4" w:space="0"/>
              <w:left w:val="single" w:color="auto" w:sz="4" w:space="0"/>
              <w:bottom w:val="single" w:color="auto" w:sz="4" w:space="0"/>
              <w:right w:val="single" w:color="auto" w:sz="4" w:space="0"/>
            </w:tcBorders>
            <w:noWrap w:val="0"/>
            <w:vAlign w:val="center"/>
          </w:tcPr>
          <w:p w14:paraId="10E700F9">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2099.7—2024</w:t>
            </w:r>
          </w:p>
          <w:p w14:paraId="1794A4DE">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5622EE80">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2099.7—2015</w:t>
            </w:r>
          </w:p>
        </w:tc>
      </w:tr>
      <w:tr w14:paraId="17F33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27EC1D78">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4955" w:type="dxa"/>
            <w:tcBorders>
              <w:top w:val="single" w:color="auto" w:sz="4" w:space="0"/>
              <w:left w:val="single" w:color="auto" w:sz="4" w:space="0"/>
              <w:bottom w:val="single" w:color="auto" w:sz="4" w:space="0"/>
              <w:right w:val="single" w:color="auto" w:sz="4" w:space="0"/>
            </w:tcBorders>
            <w:noWrap w:val="0"/>
            <w:vAlign w:val="center"/>
          </w:tcPr>
          <w:p w14:paraId="01DE20D0">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防潮要求</w:t>
            </w:r>
          </w:p>
        </w:tc>
        <w:tc>
          <w:tcPr>
            <w:tcW w:w="3120" w:type="dxa"/>
            <w:tcBorders>
              <w:top w:val="single" w:color="auto" w:sz="4" w:space="0"/>
              <w:left w:val="single" w:color="auto" w:sz="4" w:space="0"/>
              <w:bottom w:val="single" w:color="auto" w:sz="4" w:space="0"/>
              <w:right w:val="single" w:color="auto" w:sz="4" w:space="0"/>
            </w:tcBorders>
            <w:noWrap w:val="0"/>
            <w:vAlign w:val="center"/>
          </w:tcPr>
          <w:p w14:paraId="7DC53261">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2099.7—2024</w:t>
            </w:r>
          </w:p>
          <w:p w14:paraId="0FBD0CA8">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52D9A235">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2099.7—2015</w:t>
            </w:r>
          </w:p>
        </w:tc>
      </w:tr>
      <w:tr w14:paraId="27C8D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2C9429AF">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4955" w:type="dxa"/>
            <w:tcBorders>
              <w:top w:val="single" w:color="auto" w:sz="4" w:space="0"/>
              <w:left w:val="single" w:color="auto" w:sz="4" w:space="0"/>
              <w:bottom w:val="single" w:color="auto" w:sz="4" w:space="0"/>
              <w:right w:val="single" w:color="auto" w:sz="4" w:space="0"/>
            </w:tcBorders>
            <w:noWrap w:val="0"/>
            <w:vAlign w:val="center"/>
          </w:tcPr>
          <w:p w14:paraId="094D399F">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绝缘电阻和电气强度要求</w:t>
            </w:r>
          </w:p>
          <w:p w14:paraId="2D82E80B">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（绝缘电阻和电气强度）</w:t>
            </w:r>
          </w:p>
        </w:tc>
        <w:tc>
          <w:tcPr>
            <w:tcW w:w="3120" w:type="dxa"/>
            <w:tcBorders>
              <w:top w:val="single" w:color="auto" w:sz="4" w:space="0"/>
              <w:left w:val="single" w:color="auto" w:sz="4" w:space="0"/>
              <w:bottom w:val="single" w:color="auto" w:sz="4" w:space="0"/>
              <w:right w:val="single" w:color="auto" w:sz="4" w:space="0"/>
            </w:tcBorders>
            <w:noWrap w:val="0"/>
            <w:vAlign w:val="center"/>
          </w:tcPr>
          <w:p w14:paraId="76852466">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2099.7—2024</w:t>
            </w:r>
          </w:p>
          <w:p w14:paraId="41F77D33">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4B90F4AA">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2099.7—2015</w:t>
            </w:r>
          </w:p>
        </w:tc>
      </w:tr>
      <w:tr w14:paraId="4883B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44E54C07">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4955" w:type="dxa"/>
            <w:tcBorders>
              <w:top w:val="single" w:color="auto" w:sz="4" w:space="0"/>
              <w:left w:val="single" w:color="auto" w:sz="4" w:space="0"/>
              <w:bottom w:val="single" w:color="auto" w:sz="4" w:space="0"/>
              <w:right w:val="single" w:color="auto" w:sz="4" w:space="0"/>
            </w:tcBorders>
            <w:noWrap w:val="0"/>
            <w:vAlign w:val="center"/>
          </w:tcPr>
          <w:p w14:paraId="5441CA92">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拔出插头所需的力要求</w:t>
            </w:r>
          </w:p>
          <w:p w14:paraId="7FB0FD99">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（拔出插头所需的力）</w:t>
            </w:r>
          </w:p>
        </w:tc>
        <w:tc>
          <w:tcPr>
            <w:tcW w:w="3120" w:type="dxa"/>
            <w:tcBorders>
              <w:top w:val="single" w:color="auto" w:sz="4" w:space="0"/>
              <w:left w:val="single" w:color="auto" w:sz="4" w:space="0"/>
              <w:bottom w:val="single" w:color="auto" w:sz="4" w:space="0"/>
              <w:right w:val="single" w:color="auto" w:sz="4" w:space="0"/>
            </w:tcBorders>
            <w:noWrap w:val="0"/>
            <w:vAlign w:val="center"/>
          </w:tcPr>
          <w:p w14:paraId="09E87E4E">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2099.7—2024</w:t>
            </w:r>
          </w:p>
          <w:p w14:paraId="52D023F3">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71F64787">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2099.7—2015</w:t>
            </w:r>
          </w:p>
        </w:tc>
      </w:tr>
      <w:tr w14:paraId="618DC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049E1D5D">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4955" w:type="dxa"/>
            <w:tcBorders>
              <w:top w:val="single" w:color="auto" w:sz="4" w:space="0"/>
              <w:left w:val="single" w:color="auto" w:sz="4" w:space="0"/>
              <w:bottom w:val="single" w:color="auto" w:sz="4" w:space="0"/>
              <w:right w:val="single" w:color="auto" w:sz="4" w:space="0"/>
            </w:tcBorders>
            <w:noWrap w:val="0"/>
            <w:vAlign w:val="center"/>
          </w:tcPr>
          <w:p w14:paraId="66E2E32D">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软缆及其连接要求（仅测弯曲试验）</w:t>
            </w:r>
          </w:p>
          <w:p w14:paraId="0D165FAB">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软缆及其连接（仅测弯曲试验）</w:t>
            </w:r>
          </w:p>
        </w:tc>
        <w:tc>
          <w:tcPr>
            <w:tcW w:w="3120" w:type="dxa"/>
            <w:tcBorders>
              <w:top w:val="single" w:color="auto" w:sz="4" w:space="0"/>
              <w:left w:val="single" w:color="auto" w:sz="4" w:space="0"/>
              <w:bottom w:val="single" w:color="auto" w:sz="4" w:space="0"/>
              <w:right w:val="single" w:color="auto" w:sz="4" w:space="0"/>
            </w:tcBorders>
            <w:noWrap w:val="0"/>
            <w:vAlign w:val="center"/>
          </w:tcPr>
          <w:p w14:paraId="47B72552">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2099.7—2024</w:t>
            </w:r>
          </w:p>
          <w:p w14:paraId="218704A2">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2144930E">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2099.7—2015</w:t>
            </w:r>
          </w:p>
        </w:tc>
      </w:tr>
      <w:tr w14:paraId="11B6B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5B9E7BE2">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4955" w:type="dxa"/>
            <w:tcBorders>
              <w:top w:val="single" w:color="auto" w:sz="4" w:space="0"/>
              <w:left w:val="single" w:color="auto" w:sz="4" w:space="0"/>
              <w:bottom w:val="single" w:color="auto" w:sz="4" w:space="0"/>
              <w:right w:val="single" w:color="auto" w:sz="4" w:space="0"/>
            </w:tcBorders>
            <w:noWrap w:val="0"/>
            <w:vAlign w:val="center"/>
          </w:tcPr>
          <w:p w14:paraId="546A0749">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耐热要求</w:t>
            </w:r>
          </w:p>
          <w:p w14:paraId="296AC05A">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（耐热）</w:t>
            </w:r>
          </w:p>
        </w:tc>
        <w:tc>
          <w:tcPr>
            <w:tcW w:w="3120" w:type="dxa"/>
            <w:tcBorders>
              <w:top w:val="single" w:color="auto" w:sz="4" w:space="0"/>
              <w:left w:val="single" w:color="auto" w:sz="4" w:space="0"/>
              <w:bottom w:val="single" w:color="auto" w:sz="4" w:space="0"/>
              <w:right w:val="single" w:color="auto" w:sz="4" w:space="0"/>
            </w:tcBorders>
            <w:noWrap w:val="0"/>
            <w:vAlign w:val="center"/>
          </w:tcPr>
          <w:p w14:paraId="00B54AD8">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2099.7—2024</w:t>
            </w:r>
          </w:p>
          <w:p w14:paraId="6FF8B60E">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71C8F987">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2099.7—2015</w:t>
            </w:r>
          </w:p>
        </w:tc>
      </w:tr>
      <w:tr w14:paraId="05F8B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344A69E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4955" w:type="dxa"/>
            <w:tcBorders>
              <w:top w:val="single" w:color="auto" w:sz="4" w:space="0"/>
              <w:left w:val="single" w:color="auto" w:sz="4" w:space="0"/>
              <w:bottom w:val="single" w:color="auto" w:sz="4" w:space="0"/>
              <w:right w:val="single" w:color="auto" w:sz="4" w:space="0"/>
            </w:tcBorders>
            <w:noWrap w:val="0"/>
            <w:vAlign w:val="center"/>
          </w:tcPr>
          <w:p w14:paraId="018F67E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爬电距离、电气间隙和通过密封胶的距离要求</w:t>
            </w:r>
          </w:p>
          <w:p w14:paraId="28C8FBB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（爬电距离、电气间隙和通过密封胶的距离）</w:t>
            </w:r>
          </w:p>
        </w:tc>
        <w:tc>
          <w:tcPr>
            <w:tcW w:w="3120" w:type="dxa"/>
            <w:tcBorders>
              <w:top w:val="single" w:color="auto" w:sz="4" w:space="0"/>
              <w:left w:val="single" w:color="auto" w:sz="4" w:space="0"/>
              <w:bottom w:val="single" w:color="auto" w:sz="4" w:space="0"/>
              <w:right w:val="single" w:color="auto" w:sz="4" w:space="0"/>
            </w:tcBorders>
            <w:noWrap w:val="0"/>
            <w:vAlign w:val="center"/>
          </w:tcPr>
          <w:p w14:paraId="48168C3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2099.7—2024</w:t>
            </w:r>
          </w:p>
          <w:p w14:paraId="18E6F9F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780BB18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2099.7—2015</w:t>
            </w:r>
          </w:p>
        </w:tc>
      </w:tr>
      <w:tr w14:paraId="37F41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2F27123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4955" w:type="dxa"/>
            <w:tcBorders>
              <w:top w:val="single" w:color="auto" w:sz="4" w:space="0"/>
              <w:left w:val="single" w:color="auto" w:sz="4" w:space="0"/>
              <w:bottom w:val="single" w:color="auto" w:sz="4" w:space="0"/>
              <w:right w:val="single" w:color="auto" w:sz="4" w:space="0"/>
            </w:tcBorders>
            <w:noWrap w:val="0"/>
            <w:vAlign w:val="center"/>
          </w:tcPr>
          <w:p w14:paraId="7FFAE24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绝缘材料的耐热、耐燃和耐电痕化要求</w:t>
            </w:r>
          </w:p>
          <w:p w14:paraId="2928DC9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（绝缘材料的耐非正常热、耐燃和耐电痕化）</w:t>
            </w:r>
          </w:p>
        </w:tc>
        <w:tc>
          <w:tcPr>
            <w:tcW w:w="3120" w:type="dxa"/>
            <w:tcBorders>
              <w:top w:val="single" w:color="auto" w:sz="4" w:space="0"/>
              <w:left w:val="single" w:color="auto" w:sz="4" w:space="0"/>
              <w:bottom w:val="single" w:color="auto" w:sz="4" w:space="0"/>
              <w:right w:val="single" w:color="auto" w:sz="4" w:space="0"/>
            </w:tcBorders>
            <w:noWrap w:val="0"/>
            <w:vAlign w:val="center"/>
          </w:tcPr>
          <w:p w14:paraId="7EFB801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2099.7—2024</w:t>
            </w:r>
          </w:p>
          <w:p w14:paraId="5D7F175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2099.1—2008</w:t>
            </w:r>
          </w:p>
          <w:p w14:paraId="69A86D3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2099.7—2015</w:t>
            </w:r>
          </w:p>
        </w:tc>
      </w:tr>
      <w:tr w14:paraId="61BB1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67C81C6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4955" w:type="dxa"/>
            <w:tcBorders>
              <w:top w:val="single" w:color="auto" w:sz="4" w:space="0"/>
              <w:left w:val="single" w:color="auto" w:sz="4" w:space="0"/>
              <w:bottom w:val="single" w:color="auto" w:sz="4" w:space="0"/>
              <w:right w:val="single" w:color="auto" w:sz="4" w:space="0"/>
            </w:tcBorders>
            <w:noWrap w:val="0"/>
            <w:vAlign w:val="center"/>
          </w:tcPr>
          <w:p w14:paraId="4BAA6E7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安全防护的强度</w:t>
            </w:r>
          </w:p>
        </w:tc>
        <w:tc>
          <w:tcPr>
            <w:tcW w:w="3120" w:type="dxa"/>
            <w:tcBorders>
              <w:top w:val="single" w:color="auto" w:sz="4" w:space="0"/>
              <w:left w:val="single" w:color="auto" w:sz="4" w:space="0"/>
              <w:bottom w:val="single" w:color="auto" w:sz="4" w:space="0"/>
              <w:right w:val="single" w:color="auto" w:sz="4" w:space="0"/>
            </w:tcBorders>
            <w:noWrap w:val="0"/>
            <w:vAlign w:val="center"/>
          </w:tcPr>
          <w:p w14:paraId="3B54693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79828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336D519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13</w:t>
            </w:r>
          </w:p>
        </w:tc>
        <w:tc>
          <w:tcPr>
            <w:tcW w:w="4955" w:type="dxa"/>
            <w:tcBorders>
              <w:top w:val="single" w:color="auto" w:sz="4" w:space="0"/>
              <w:left w:val="single" w:color="auto" w:sz="4" w:space="0"/>
              <w:bottom w:val="single" w:color="auto" w:sz="4" w:space="0"/>
              <w:right w:val="single" w:color="auto" w:sz="4" w:space="0"/>
            </w:tcBorders>
            <w:noWrap w:val="0"/>
            <w:vAlign w:val="center"/>
          </w:tcPr>
          <w:p w14:paraId="264804B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导体的固定</w:t>
            </w:r>
          </w:p>
        </w:tc>
        <w:tc>
          <w:tcPr>
            <w:tcW w:w="3120" w:type="dxa"/>
            <w:tcBorders>
              <w:top w:val="single" w:color="auto" w:sz="4" w:space="0"/>
              <w:left w:val="single" w:color="auto" w:sz="4" w:space="0"/>
              <w:bottom w:val="single" w:color="auto" w:sz="4" w:space="0"/>
              <w:right w:val="single" w:color="auto" w:sz="4" w:space="0"/>
            </w:tcBorders>
            <w:noWrap w:val="0"/>
            <w:vAlign w:val="center"/>
          </w:tcPr>
          <w:p w14:paraId="08487F5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10E28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0F15B04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14</w:t>
            </w:r>
          </w:p>
        </w:tc>
        <w:tc>
          <w:tcPr>
            <w:tcW w:w="4955" w:type="dxa"/>
            <w:tcBorders>
              <w:top w:val="single" w:color="auto" w:sz="4" w:space="0"/>
              <w:left w:val="single" w:color="auto" w:sz="4" w:space="0"/>
              <w:bottom w:val="single" w:color="auto" w:sz="4" w:space="0"/>
              <w:right w:val="single" w:color="auto" w:sz="4" w:space="0"/>
            </w:tcBorders>
            <w:noWrap w:val="0"/>
            <w:vAlign w:val="center"/>
          </w:tcPr>
          <w:p w14:paraId="09D73E6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电能量源的防护</w:t>
            </w:r>
          </w:p>
        </w:tc>
        <w:tc>
          <w:tcPr>
            <w:tcW w:w="3120" w:type="dxa"/>
            <w:tcBorders>
              <w:top w:val="single" w:color="auto" w:sz="4" w:space="0"/>
              <w:left w:val="single" w:color="auto" w:sz="4" w:space="0"/>
              <w:bottom w:val="single" w:color="auto" w:sz="4" w:space="0"/>
              <w:right w:val="single" w:color="auto" w:sz="4" w:space="0"/>
            </w:tcBorders>
            <w:noWrap w:val="0"/>
            <w:vAlign w:val="center"/>
          </w:tcPr>
          <w:p w14:paraId="289695D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2D739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03679C3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15</w:t>
            </w:r>
          </w:p>
        </w:tc>
        <w:tc>
          <w:tcPr>
            <w:tcW w:w="4955" w:type="dxa"/>
            <w:tcBorders>
              <w:top w:val="single" w:color="auto" w:sz="4" w:space="0"/>
              <w:left w:val="single" w:color="auto" w:sz="4" w:space="0"/>
              <w:bottom w:val="single" w:color="auto" w:sz="4" w:space="0"/>
              <w:right w:val="single" w:color="auto" w:sz="4" w:space="0"/>
            </w:tcBorders>
            <w:noWrap w:val="0"/>
            <w:vAlign w:val="center"/>
          </w:tcPr>
          <w:p w14:paraId="3FDA52D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绝缘材料的特性</w:t>
            </w:r>
          </w:p>
        </w:tc>
        <w:tc>
          <w:tcPr>
            <w:tcW w:w="3120" w:type="dxa"/>
            <w:tcBorders>
              <w:top w:val="single" w:color="auto" w:sz="4" w:space="0"/>
              <w:left w:val="single" w:color="auto" w:sz="4" w:space="0"/>
              <w:bottom w:val="single" w:color="auto" w:sz="4" w:space="0"/>
              <w:right w:val="single" w:color="auto" w:sz="4" w:space="0"/>
            </w:tcBorders>
            <w:noWrap w:val="0"/>
            <w:vAlign w:val="center"/>
          </w:tcPr>
          <w:p w14:paraId="31374F9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39500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5D895DF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16</w:t>
            </w:r>
          </w:p>
        </w:tc>
        <w:tc>
          <w:tcPr>
            <w:tcW w:w="4955" w:type="dxa"/>
            <w:tcBorders>
              <w:top w:val="single" w:color="auto" w:sz="4" w:space="0"/>
              <w:left w:val="single" w:color="auto" w:sz="4" w:space="0"/>
              <w:bottom w:val="single" w:color="auto" w:sz="4" w:space="0"/>
              <w:right w:val="single" w:color="auto" w:sz="4" w:space="0"/>
            </w:tcBorders>
            <w:noWrap w:val="0"/>
            <w:vAlign w:val="center"/>
          </w:tcPr>
          <w:p w14:paraId="147C570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电气间隙</w:t>
            </w:r>
          </w:p>
        </w:tc>
        <w:tc>
          <w:tcPr>
            <w:tcW w:w="3120" w:type="dxa"/>
            <w:tcBorders>
              <w:top w:val="single" w:color="auto" w:sz="4" w:space="0"/>
              <w:left w:val="single" w:color="auto" w:sz="4" w:space="0"/>
              <w:bottom w:val="single" w:color="auto" w:sz="4" w:space="0"/>
              <w:right w:val="single" w:color="auto" w:sz="4" w:space="0"/>
            </w:tcBorders>
            <w:noWrap w:val="0"/>
            <w:vAlign w:val="center"/>
          </w:tcPr>
          <w:p w14:paraId="3C05B27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528F5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7D2D27E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17</w:t>
            </w:r>
          </w:p>
        </w:tc>
        <w:tc>
          <w:tcPr>
            <w:tcW w:w="4955" w:type="dxa"/>
            <w:tcBorders>
              <w:top w:val="single" w:color="auto" w:sz="4" w:space="0"/>
              <w:left w:val="single" w:color="auto" w:sz="4" w:space="0"/>
              <w:bottom w:val="single" w:color="auto" w:sz="4" w:space="0"/>
              <w:right w:val="single" w:color="auto" w:sz="4" w:space="0"/>
            </w:tcBorders>
            <w:noWrap w:val="0"/>
            <w:vAlign w:val="center"/>
          </w:tcPr>
          <w:p w14:paraId="0C9D17F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爬电距离</w:t>
            </w:r>
          </w:p>
        </w:tc>
        <w:tc>
          <w:tcPr>
            <w:tcW w:w="3120" w:type="dxa"/>
            <w:tcBorders>
              <w:top w:val="single" w:color="auto" w:sz="4" w:space="0"/>
              <w:left w:val="single" w:color="auto" w:sz="4" w:space="0"/>
              <w:bottom w:val="single" w:color="auto" w:sz="4" w:space="0"/>
              <w:right w:val="single" w:color="auto" w:sz="4" w:space="0"/>
            </w:tcBorders>
            <w:noWrap w:val="0"/>
            <w:vAlign w:val="center"/>
          </w:tcPr>
          <w:p w14:paraId="6E930A0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4199E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765D5CF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18</w:t>
            </w:r>
          </w:p>
        </w:tc>
        <w:tc>
          <w:tcPr>
            <w:tcW w:w="4955" w:type="dxa"/>
            <w:tcBorders>
              <w:top w:val="single" w:color="auto" w:sz="4" w:space="0"/>
              <w:left w:val="single" w:color="auto" w:sz="4" w:space="0"/>
              <w:bottom w:val="single" w:color="auto" w:sz="4" w:space="0"/>
              <w:right w:val="single" w:color="auto" w:sz="4" w:space="0"/>
            </w:tcBorders>
            <w:noWrap w:val="0"/>
            <w:vAlign w:val="center"/>
          </w:tcPr>
          <w:p w14:paraId="56040D5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断开连接器后电容器的放电</w:t>
            </w:r>
          </w:p>
        </w:tc>
        <w:tc>
          <w:tcPr>
            <w:tcW w:w="3120" w:type="dxa"/>
            <w:tcBorders>
              <w:top w:val="single" w:color="auto" w:sz="4" w:space="0"/>
              <w:left w:val="single" w:color="auto" w:sz="4" w:space="0"/>
              <w:bottom w:val="single" w:color="auto" w:sz="4" w:space="0"/>
              <w:right w:val="single" w:color="auto" w:sz="4" w:space="0"/>
            </w:tcBorders>
            <w:noWrap w:val="0"/>
            <w:vAlign w:val="center"/>
          </w:tcPr>
          <w:p w14:paraId="626A367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73FCA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1998482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19</w:t>
            </w:r>
          </w:p>
        </w:tc>
        <w:tc>
          <w:tcPr>
            <w:tcW w:w="4955" w:type="dxa"/>
            <w:tcBorders>
              <w:top w:val="single" w:color="auto" w:sz="4" w:space="0"/>
              <w:left w:val="single" w:color="auto" w:sz="4" w:space="0"/>
              <w:bottom w:val="single" w:color="auto" w:sz="4" w:space="0"/>
              <w:right w:val="single" w:color="auto" w:sz="4" w:space="0"/>
            </w:tcBorders>
            <w:noWrap w:val="0"/>
            <w:vAlign w:val="center"/>
          </w:tcPr>
          <w:p w14:paraId="4A4443E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预期的接触电压、接触电流和保护导体电流</w:t>
            </w:r>
          </w:p>
        </w:tc>
        <w:tc>
          <w:tcPr>
            <w:tcW w:w="3120" w:type="dxa"/>
            <w:tcBorders>
              <w:top w:val="single" w:color="auto" w:sz="4" w:space="0"/>
              <w:left w:val="single" w:color="auto" w:sz="4" w:space="0"/>
              <w:bottom w:val="single" w:color="auto" w:sz="4" w:space="0"/>
              <w:right w:val="single" w:color="auto" w:sz="4" w:space="0"/>
            </w:tcBorders>
            <w:noWrap w:val="0"/>
            <w:vAlign w:val="center"/>
          </w:tcPr>
          <w:p w14:paraId="47A1B0B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70C53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0301906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20</w:t>
            </w:r>
          </w:p>
        </w:tc>
        <w:tc>
          <w:tcPr>
            <w:tcW w:w="4955" w:type="dxa"/>
            <w:tcBorders>
              <w:top w:val="single" w:color="auto" w:sz="4" w:space="0"/>
              <w:left w:val="single" w:color="auto" w:sz="4" w:space="0"/>
              <w:bottom w:val="single" w:color="auto" w:sz="4" w:space="0"/>
              <w:right w:val="single" w:color="auto" w:sz="4" w:space="0"/>
            </w:tcBorders>
            <w:noWrap w:val="0"/>
            <w:vAlign w:val="center"/>
          </w:tcPr>
          <w:p w14:paraId="74124BD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输入试验</w:t>
            </w:r>
          </w:p>
        </w:tc>
        <w:tc>
          <w:tcPr>
            <w:tcW w:w="3120" w:type="dxa"/>
            <w:tcBorders>
              <w:top w:val="single" w:color="auto" w:sz="4" w:space="0"/>
              <w:left w:val="single" w:color="auto" w:sz="4" w:space="0"/>
              <w:bottom w:val="single" w:color="auto" w:sz="4" w:space="0"/>
              <w:right w:val="single" w:color="auto" w:sz="4" w:space="0"/>
            </w:tcBorders>
            <w:noWrap w:val="0"/>
            <w:vAlign w:val="center"/>
          </w:tcPr>
          <w:p w14:paraId="5E3B804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6C7A4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41F47F2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21</w:t>
            </w:r>
          </w:p>
        </w:tc>
        <w:tc>
          <w:tcPr>
            <w:tcW w:w="4955" w:type="dxa"/>
            <w:tcBorders>
              <w:top w:val="single" w:color="auto" w:sz="4" w:space="0"/>
              <w:left w:val="single" w:color="auto" w:sz="4" w:space="0"/>
              <w:bottom w:val="single" w:color="auto" w:sz="4" w:space="0"/>
              <w:right w:val="single" w:color="auto" w:sz="4" w:space="0"/>
            </w:tcBorders>
            <w:noWrap w:val="0"/>
            <w:vAlign w:val="center"/>
          </w:tcPr>
          <w:p w14:paraId="126ABFB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电源端子骚扰电压</w:t>
            </w:r>
          </w:p>
          <w:p w14:paraId="252243F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（交流电源端口的传导发射）</w:t>
            </w:r>
          </w:p>
        </w:tc>
        <w:tc>
          <w:tcPr>
            <w:tcW w:w="3120" w:type="dxa"/>
            <w:tcBorders>
              <w:top w:val="single" w:color="auto" w:sz="4" w:space="0"/>
              <w:left w:val="single" w:color="auto" w:sz="4" w:space="0"/>
              <w:bottom w:val="single" w:color="auto" w:sz="4" w:space="0"/>
              <w:right w:val="single" w:color="auto" w:sz="4" w:space="0"/>
            </w:tcBorders>
            <w:noWrap w:val="0"/>
            <w:vAlign w:val="center"/>
          </w:tcPr>
          <w:p w14:paraId="12F3EB0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9254—2008（含第1号修改单）</w:t>
            </w:r>
          </w:p>
          <w:p w14:paraId="53D4BBD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9254.1—2021</w:t>
            </w:r>
          </w:p>
        </w:tc>
      </w:tr>
      <w:tr w14:paraId="2EAC3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79BD1A3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22</w:t>
            </w:r>
          </w:p>
        </w:tc>
        <w:tc>
          <w:tcPr>
            <w:tcW w:w="4955" w:type="dxa"/>
            <w:tcBorders>
              <w:top w:val="single" w:color="auto" w:sz="4" w:space="0"/>
              <w:left w:val="single" w:color="auto" w:sz="4" w:space="0"/>
              <w:bottom w:val="single" w:color="auto" w:sz="4" w:space="0"/>
              <w:right w:val="single" w:color="auto" w:sz="4" w:space="0"/>
            </w:tcBorders>
            <w:noWrap w:val="0"/>
            <w:vAlign w:val="center"/>
          </w:tcPr>
          <w:p w14:paraId="5E6261B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辐射骚扰（1GHz以下）</w:t>
            </w:r>
          </w:p>
          <w:p w14:paraId="7FD68AB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（1GHz以下辐射发射）</w:t>
            </w:r>
          </w:p>
        </w:tc>
        <w:tc>
          <w:tcPr>
            <w:tcW w:w="3120" w:type="dxa"/>
            <w:tcBorders>
              <w:top w:val="single" w:color="auto" w:sz="4" w:space="0"/>
              <w:left w:val="single" w:color="auto" w:sz="4" w:space="0"/>
              <w:bottom w:val="single" w:color="auto" w:sz="4" w:space="0"/>
              <w:right w:val="single" w:color="auto" w:sz="4" w:space="0"/>
            </w:tcBorders>
            <w:noWrap w:val="0"/>
            <w:vAlign w:val="center"/>
          </w:tcPr>
          <w:p w14:paraId="2D3B39E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9254—2008（含第1号修改单）</w:t>
            </w:r>
          </w:p>
          <w:p w14:paraId="79AA8A0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9254.1—2021</w:t>
            </w:r>
          </w:p>
        </w:tc>
      </w:tr>
    </w:tbl>
    <w:p w14:paraId="0710E04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568F3CB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005512E3">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hint="eastAsia" w:ascii="Times New Roman" w:hAnsi="Times New Roman" w:eastAsia="黑体"/>
          <w:color w:val="000000"/>
          <w:sz w:val="32"/>
          <w:szCs w:val="32"/>
          <w:highlight w:val="none"/>
        </w:rPr>
        <w:t xml:space="preserve">3 </w:t>
      </w:r>
      <w:r>
        <w:rPr>
          <w:rFonts w:ascii="Times New Roman" w:hAnsi="Times New Roman" w:eastAsia="黑体"/>
          <w:color w:val="000000"/>
          <w:sz w:val="32"/>
          <w:szCs w:val="32"/>
          <w:highlight w:val="none"/>
        </w:rPr>
        <w:t>判定规则</w:t>
      </w:r>
    </w:p>
    <w:p w14:paraId="74DE0FC0">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3.1 依据标准</w:t>
      </w:r>
    </w:p>
    <w:p w14:paraId="0C832D2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1002-2024 《家用和类似用途单相插头插座 型式、基本参数和尺寸》</w:t>
      </w:r>
    </w:p>
    <w:p w14:paraId="32E26E4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2099.7-2024 《家用和类似用途插头插座 安全技术规范》</w:t>
      </w:r>
    </w:p>
    <w:p w14:paraId="5D26708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4943.1-2022 《音视频、信息技术和通信技术设备 第1部分：安全要求》</w:t>
      </w:r>
    </w:p>
    <w:p w14:paraId="3B2EBA6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1002-2008 《家用和类似用途单相插头插座 型式、基本参数和尺寸》</w:t>
      </w:r>
    </w:p>
    <w:p w14:paraId="2F77AC9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1002-2021 《家用和类似用途单相插头插座 型式、基本参数和尺寸》</w:t>
      </w:r>
    </w:p>
    <w:p w14:paraId="65E5AEA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2099.1-2008</w:t>
      </w:r>
      <w:bookmarkStart w:id="43" w:name="OLE_LINK54"/>
      <w:bookmarkStart w:id="44" w:name="OLE_LINK55"/>
      <w:r>
        <w:rPr>
          <w:rFonts w:hint="eastAsia" w:ascii="Times New Roman" w:hAnsi="Times New Roman" w:eastAsia="仿宋_GB2312" w:cs="仿宋_GB2312"/>
          <w:color w:val="000000"/>
          <w:sz w:val="32"/>
          <w:szCs w:val="40"/>
          <w:highlight w:val="none"/>
        </w:rPr>
        <w:t>《家</w:t>
      </w:r>
      <w:bookmarkEnd w:id="43"/>
      <w:bookmarkEnd w:id="44"/>
      <w:r>
        <w:rPr>
          <w:rFonts w:hint="eastAsia" w:ascii="Times New Roman" w:hAnsi="Times New Roman" w:eastAsia="仿宋_GB2312" w:cs="仿宋_GB2312"/>
          <w:color w:val="000000"/>
          <w:sz w:val="32"/>
          <w:szCs w:val="40"/>
          <w:highlight w:val="none"/>
        </w:rPr>
        <w:t>用和类似用途插头插座 第1部分：通用要求》</w:t>
      </w:r>
    </w:p>
    <w:p w14:paraId="71A887A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2099.7-2015 《家用和类似用途插头插座 第2-7部分：延长线插座的特殊要求》</w:t>
      </w:r>
    </w:p>
    <w:p w14:paraId="0EA24B4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 xml:space="preserve">GB/T 9254-2008 《信息技术设备的无线电骚扰限值和测量方法》 </w:t>
      </w:r>
    </w:p>
    <w:p w14:paraId="3981A7C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9254.1-2021 《信息技术设备、多媒体设备和接收机 电磁兼容 第1部分：发射要求》</w:t>
      </w:r>
    </w:p>
    <w:p w14:paraId="258A2C2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5FDD98D8">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3.2 判定原则</w:t>
      </w:r>
    </w:p>
    <w:p w14:paraId="7403437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30DB42C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7653E69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558043B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63866B6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6931148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16CABAB6">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6BFB53E0">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30C85DFC">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5BEA39AB">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42</w:t>
      </w:r>
    </w:p>
    <w:p w14:paraId="32B09F38">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0ED0C12D">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广东省转换器产品质量监督抽查实施细则</w:t>
      </w:r>
    </w:p>
    <w:p w14:paraId="6841AB49">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（2025年版）</w:t>
      </w:r>
    </w:p>
    <w:p w14:paraId="50842460">
      <w:pPr>
        <w:keepNext w:val="0"/>
        <w:keepLines w:val="0"/>
        <w:pageBreakBefore w:val="0"/>
        <w:widowControl w:val="0"/>
        <w:kinsoku/>
        <w:wordWrap/>
        <w:overflowPunct/>
        <w:topLinePunct w:val="0"/>
        <w:autoSpaceDE/>
        <w:autoSpaceDN/>
        <w:bidi w:val="0"/>
        <w:adjustRightInd/>
        <w:snapToGrid/>
        <w:spacing w:line="540" w:lineRule="exact"/>
        <w:textAlignment w:val="auto"/>
        <w:rPr>
          <w:rFonts w:ascii="Times New Roman" w:hAnsi="Times New Roman" w:eastAsia="仿宋_GB2312" w:cs="仿宋_GB2312"/>
          <w:color w:val="000000"/>
          <w:sz w:val="32"/>
          <w:szCs w:val="32"/>
          <w:highlight w:val="none"/>
        </w:rPr>
      </w:pPr>
    </w:p>
    <w:p w14:paraId="03B072B3">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hint="eastAsia" w:ascii="Times New Roman" w:hAnsi="Times New Roman" w:eastAsia="黑体"/>
          <w:color w:val="000000"/>
          <w:sz w:val="32"/>
          <w:szCs w:val="32"/>
          <w:highlight w:val="none"/>
        </w:rPr>
        <w:t xml:space="preserve">1 </w:t>
      </w:r>
      <w:r>
        <w:rPr>
          <w:rFonts w:ascii="Times New Roman" w:hAnsi="Times New Roman" w:eastAsia="黑体"/>
          <w:color w:val="000000"/>
          <w:sz w:val="32"/>
          <w:szCs w:val="32"/>
          <w:highlight w:val="none"/>
        </w:rPr>
        <w:t>抽样方法</w:t>
      </w:r>
    </w:p>
    <w:p w14:paraId="46EA919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以随机抽样的方式在被抽样生产者、销售者的待销产品中抽取。</w:t>
      </w:r>
    </w:p>
    <w:p w14:paraId="6B63E37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4228454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每批次产品抽取样品10只，其中7只作为检验样品</w:t>
      </w:r>
      <w:r>
        <w:rPr>
          <w:rFonts w:hint="eastAsia" w:ascii="Times New Roman" w:hAnsi="Times New Roman" w:eastAsia="仿宋_GB2312" w:cs="仿宋_GB2312"/>
          <w:color w:val="000000"/>
          <w:sz w:val="32"/>
          <w:szCs w:val="40"/>
          <w:highlight w:val="none"/>
          <w:lang w:eastAsia="zh-CN"/>
        </w:rPr>
        <w:t>、</w:t>
      </w:r>
      <w:r>
        <w:rPr>
          <w:rFonts w:hint="eastAsia" w:ascii="Times New Roman" w:hAnsi="Times New Roman" w:eastAsia="仿宋_GB2312" w:cs="仿宋_GB2312"/>
          <w:color w:val="000000"/>
          <w:sz w:val="32"/>
          <w:szCs w:val="40"/>
          <w:highlight w:val="none"/>
        </w:rPr>
        <w:t>3只作为备用样品。</w:t>
      </w:r>
    </w:p>
    <w:p w14:paraId="3DABF22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带绝缘护套的转换器每批次产品抽取样品13只，其中10只作为检验样品，3只作为备用样品；其他转换器每批次产品抽取样品10只，其中7只作为检验样品，3只作为备用样品。</w:t>
      </w:r>
    </w:p>
    <w:p w14:paraId="480F557D">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hint="eastAsia" w:ascii="Times New Roman" w:hAnsi="Times New Roman" w:eastAsia="黑体"/>
          <w:color w:val="000000"/>
          <w:sz w:val="32"/>
          <w:szCs w:val="32"/>
          <w:highlight w:val="none"/>
        </w:rPr>
        <w:t>2 检验依据</w:t>
      </w:r>
    </w:p>
    <w:p w14:paraId="04F8D0FD">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2.1 转换器</w:t>
      </w:r>
    </w:p>
    <w:tbl>
      <w:tblPr>
        <w:tblStyle w:val="5"/>
        <w:tblW w:w="9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1"/>
        <w:gridCol w:w="4126"/>
        <w:gridCol w:w="4087"/>
      </w:tblGrid>
      <w:tr w14:paraId="42959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blHeader/>
        </w:trPr>
        <w:tc>
          <w:tcPr>
            <w:tcW w:w="961" w:type="dxa"/>
            <w:tcBorders>
              <w:top w:val="single" w:color="auto" w:sz="4" w:space="0"/>
              <w:left w:val="single" w:color="auto" w:sz="4" w:space="0"/>
              <w:bottom w:val="single" w:color="auto" w:sz="4" w:space="0"/>
              <w:right w:val="single" w:color="auto" w:sz="4" w:space="0"/>
            </w:tcBorders>
            <w:noWrap w:val="0"/>
            <w:vAlign w:val="center"/>
          </w:tcPr>
          <w:p w14:paraId="68956F68">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07AC8D2E">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03F5E1EB">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575C7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1C1C4DDD">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35363ACD">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尺寸检查</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045B8A24">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1002—2024</w:t>
            </w:r>
          </w:p>
          <w:p w14:paraId="0F76D4BA">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1002—2008</w:t>
            </w:r>
          </w:p>
          <w:p w14:paraId="2D386C4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1002—2021</w:t>
            </w:r>
          </w:p>
          <w:p w14:paraId="508F3DA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2099.1—2008</w:t>
            </w:r>
          </w:p>
          <w:p w14:paraId="4E16657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2099.1—2021</w:t>
            </w:r>
          </w:p>
          <w:p w14:paraId="37D5C5A0">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2099.3—2015</w:t>
            </w:r>
          </w:p>
          <w:p w14:paraId="4CB19C20">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2099.3—2022</w:t>
            </w:r>
          </w:p>
        </w:tc>
      </w:tr>
      <w:tr w14:paraId="61B52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245BF8FA">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5C3309CA">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防触电保护</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662572DD">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2099.1—2008</w:t>
            </w:r>
          </w:p>
          <w:p w14:paraId="20B776EA">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2099.1—2021</w:t>
            </w:r>
          </w:p>
          <w:p w14:paraId="129338AB">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2099.3—2015</w:t>
            </w:r>
          </w:p>
          <w:p w14:paraId="0B89E002">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2099.3—2022</w:t>
            </w:r>
          </w:p>
        </w:tc>
      </w:tr>
      <w:tr w14:paraId="656F7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0627E1B5">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6A389AD4">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接地措施</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79FFB596">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2099.1—2008</w:t>
            </w:r>
          </w:p>
          <w:p w14:paraId="6D765EE9">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2099.1—2021</w:t>
            </w:r>
          </w:p>
          <w:p w14:paraId="4FB38FC6">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2099.3—2015</w:t>
            </w:r>
          </w:p>
          <w:p w14:paraId="0CBCF266">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2099.3—2022</w:t>
            </w:r>
          </w:p>
        </w:tc>
      </w:tr>
      <w:tr w14:paraId="60258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22B571E6">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625B3585">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移动式电器附件的结构 / 转换器的结构</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5BF099A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2099.1—2008</w:t>
            </w:r>
          </w:p>
          <w:p w14:paraId="0E1C71FB">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2099.1—2021</w:t>
            </w:r>
          </w:p>
          <w:p w14:paraId="5382C0D7">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2099.3—2015</w:t>
            </w:r>
          </w:p>
          <w:p w14:paraId="0D5559F1">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2099.3—2022</w:t>
            </w:r>
          </w:p>
        </w:tc>
      </w:tr>
      <w:tr w14:paraId="60923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48FA4714">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5</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3FBC940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耐潮</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64699A7D">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2099.1—2008</w:t>
            </w:r>
          </w:p>
          <w:p w14:paraId="3908E8E2">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2099.1—2021</w:t>
            </w:r>
          </w:p>
          <w:p w14:paraId="210E46C2">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2099.3—2015</w:t>
            </w:r>
          </w:p>
          <w:p w14:paraId="1E5F2396">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2099.3—2022</w:t>
            </w:r>
          </w:p>
        </w:tc>
      </w:tr>
      <w:tr w14:paraId="598C0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70B4809F">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6</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60F61CEF">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绝缘电阻和电气强度</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2E76F27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2099.1—2008</w:t>
            </w:r>
          </w:p>
          <w:p w14:paraId="1B0127C6">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2099.1—2021</w:t>
            </w:r>
          </w:p>
          <w:p w14:paraId="51278D44">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2099.3—2015</w:t>
            </w:r>
          </w:p>
          <w:p w14:paraId="3B059C9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2099.3—2022</w:t>
            </w:r>
          </w:p>
        </w:tc>
      </w:tr>
      <w:tr w14:paraId="51A90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7E5C09AB">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7</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13D8B334">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温升</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439A312F">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2099.1—2008</w:t>
            </w:r>
          </w:p>
          <w:p w14:paraId="71995579">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2099.1—2021</w:t>
            </w:r>
          </w:p>
          <w:p w14:paraId="2B16CC4A">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2099.3—2015</w:t>
            </w:r>
          </w:p>
          <w:p w14:paraId="4C8E453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2099.3—2022</w:t>
            </w:r>
          </w:p>
        </w:tc>
      </w:tr>
      <w:tr w14:paraId="04C5B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4012B996">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8</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33BC3985">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拔出插头所需的力</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538F49B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2099.1—2008</w:t>
            </w:r>
          </w:p>
          <w:p w14:paraId="060A3E6A">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2099.1—2021</w:t>
            </w:r>
          </w:p>
          <w:p w14:paraId="340D16E1">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2099.3—2015</w:t>
            </w:r>
          </w:p>
          <w:p w14:paraId="3D94BC06">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2099.3—2022</w:t>
            </w:r>
          </w:p>
        </w:tc>
      </w:tr>
      <w:tr w14:paraId="16C87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5A2B3534">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9</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2EA7DE92">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软缆及其连接（仅测23.4）</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738F9FA9">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2099.1—2008</w:t>
            </w:r>
          </w:p>
          <w:p w14:paraId="7B15447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2099.1—2021</w:t>
            </w:r>
          </w:p>
          <w:p w14:paraId="3B341121">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2099.3—2015</w:t>
            </w:r>
          </w:p>
          <w:p w14:paraId="37926781">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2099.3—2022</w:t>
            </w:r>
          </w:p>
        </w:tc>
      </w:tr>
      <w:tr w14:paraId="32A35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6DED0C1B">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10</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2F1DB0A0">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耐热</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5D571EA5">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2099.1—2008</w:t>
            </w:r>
          </w:p>
          <w:p w14:paraId="0F95BD01">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2099.1—2021</w:t>
            </w:r>
          </w:p>
          <w:p w14:paraId="03B96B6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2099.3—2015</w:t>
            </w:r>
          </w:p>
          <w:p w14:paraId="3557C225">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2099.3—2022</w:t>
            </w:r>
          </w:p>
        </w:tc>
      </w:tr>
      <w:tr w14:paraId="6663D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1DE3C91B">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11</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36716C11">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爬电距离、电气间隙和通过密封胶的距离</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307909B6">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2099.1—2008</w:t>
            </w:r>
          </w:p>
          <w:p w14:paraId="5342A6D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2099.1—2021</w:t>
            </w:r>
          </w:p>
          <w:p w14:paraId="4A5C361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2099.3—2015</w:t>
            </w:r>
          </w:p>
          <w:p w14:paraId="4C2ABD21">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2099.3—2022</w:t>
            </w:r>
          </w:p>
        </w:tc>
      </w:tr>
      <w:tr w14:paraId="3CD84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6082BA99">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12</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7AF6E91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绝缘材料的耐非正常热、耐燃和耐电痕化</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503780A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2099.1—2008</w:t>
            </w:r>
          </w:p>
          <w:p w14:paraId="3C17FA72">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2099.1—2021</w:t>
            </w:r>
          </w:p>
          <w:p w14:paraId="28F39FC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2099.3—2015</w:t>
            </w:r>
          </w:p>
          <w:p w14:paraId="6B3F29C1">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2099.3—2022</w:t>
            </w:r>
          </w:p>
        </w:tc>
      </w:tr>
    </w:tbl>
    <w:p w14:paraId="3E94083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04AD712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144E0D90">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hint="eastAsia" w:ascii="Times New Roman" w:hAnsi="Times New Roman" w:eastAsia="黑体"/>
          <w:color w:val="000000"/>
          <w:sz w:val="32"/>
          <w:szCs w:val="32"/>
          <w:highlight w:val="none"/>
        </w:rPr>
        <w:t xml:space="preserve">3 </w:t>
      </w:r>
      <w:r>
        <w:rPr>
          <w:rFonts w:ascii="Times New Roman" w:hAnsi="Times New Roman" w:eastAsia="黑体"/>
          <w:color w:val="000000"/>
          <w:sz w:val="32"/>
          <w:szCs w:val="32"/>
          <w:highlight w:val="none"/>
        </w:rPr>
        <w:t>判定规则</w:t>
      </w:r>
    </w:p>
    <w:p w14:paraId="2015C0BA">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3.1 依据标准</w:t>
      </w:r>
    </w:p>
    <w:p w14:paraId="2A9F2B9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1002—2024《家用和类似用途单相插头插座 型式、基本参数和尺寸》</w:t>
      </w:r>
    </w:p>
    <w:p w14:paraId="46EF06B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1002-2008《家用和类似用途单相插头插座 型式、基本参数和尺寸》</w:t>
      </w:r>
    </w:p>
    <w:p w14:paraId="02D94E5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1002-2021《家用和类似用途单相插头插座 型式、基本参数和尺寸》</w:t>
      </w:r>
    </w:p>
    <w:p w14:paraId="492AF0A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2099.1-2008《家用和类似用途插头插座 第1部分：通用要求》</w:t>
      </w:r>
    </w:p>
    <w:p w14:paraId="44CC048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2099.1-2021《家用和类似用途插头插座 第1部分：通用要求》</w:t>
      </w:r>
    </w:p>
    <w:p w14:paraId="2328CAF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2099.3-2015 《家用和类似用途插头插座 第2-5部分：转换器的特殊要求》</w:t>
      </w:r>
    </w:p>
    <w:p w14:paraId="3E6C012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2099.3-2022 《家用和类似用途插头插座 第2-5部分：转换器的特殊要求》</w:t>
      </w:r>
    </w:p>
    <w:p w14:paraId="4260616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6F394774">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3.2 判定原则</w:t>
      </w:r>
    </w:p>
    <w:p w14:paraId="155DFD2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6501992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15C8ADA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6F546DD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310045A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2FF4C32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476FE350">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49995677">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0C45B988">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7BE885CD">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43</w:t>
      </w:r>
    </w:p>
    <w:p w14:paraId="0BE9698A">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61E44DFC">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广东省电容器产品质量监督抽查实施细则</w:t>
      </w:r>
    </w:p>
    <w:p w14:paraId="0AB3D18A">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ascii="Times New Roman" w:hAnsi="Times New Roman" w:eastAsia="楷体_GB2312" w:cs="楷体_GB2312"/>
          <w:color w:val="000000"/>
          <w:sz w:val="32"/>
          <w:szCs w:val="40"/>
          <w:highlight w:val="none"/>
        </w:rPr>
        <w:t>（202</w:t>
      </w:r>
      <w:r>
        <w:rPr>
          <w:rFonts w:hint="eastAsia" w:ascii="Times New Roman" w:hAnsi="Times New Roman" w:eastAsia="楷体_GB2312" w:cs="楷体_GB2312"/>
          <w:color w:val="000000"/>
          <w:sz w:val="32"/>
          <w:szCs w:val="40"/>
          <w:highlight w:val="none"/>
        </w:rPr>
        <w:t>5</w:t>
      </w:r>
      <w:r>
        <w:rPr>
          <w:rFonts w:ascii="Times New Roman" w:hAnsi="Times New Roman" w:eastAsia="楷体_GB2312" w:cs="楷体_GB2312"/>
          <w:color w:val="000000"/>
          <w:sz w:val="32"/>
          <w:szCs w:val="40"/>
          <w:highlight w:val="none"/>
        </w:rPr>
        <w:t>年版）</w:t>
      </w:r>
    </w:p>
    <w:p w14:paraId="56DC670C">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512D8018">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1 抽样方法</w:t>
      </w:r>
    </w:p>
    <w:p w14:paraId="353F92D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以随机抽样的方式在被抽样生产者、销售者的待销产品中抽取。</w:t>
      </w:r>
    </w:p>
    <w:p w14:paraId="624DE1D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30B1281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每批次产品抽取2组样本，第1组用于检验，第2组用于备样。每组样本需抽取样品数量如下：</w:t>
      </w:r>
    </w:p>
    <w:tbl>
      <w:tblPr>
        <w:tblStyle w:val="5"/>
        <w:tblW w:w="9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3"/>
        <w:gridCol w:w="4432"/>
        <w:gridCol w:w="1977"/>
        <w:gridCol w:w="1978"/>
      </w:tblGrid>
      <w:tr w14:paraId="36F7E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0" w:hRule="atLeast"/>
          <w:jc w:val="center"/>
        </w:trPr>
        <w:tc>
          <w:tcPr>
            <w:tcW w:w="783" w:type="dxa"/>
            <w:tcBorders>
              <w:top w:val="single" w:color="auto" w:sz="4" w:space="0"/>
              <w:left w:val="single" w:color="auto" w:sz="4" w:space="0"/>
              <w:bottom w:val="single" w:color="auto" w:sz="4" w:space="0"/>
              <w:right w:val="single" w:color="auto" w:sz="4" w:space="0"/>
            </w:tcBorders>
            <w:noWrap w:val="0"/>
            <w:vAlign w:val="center"/>
          </w:tcPr>
          <w:p w14:paraId="6B07EF35">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432" w:type="dxa"/>
            <w:tcBorders>
              <w:top w:val="single" w:color="auto" w:sz="4" w:space="0"/>
              <w:left w:val="single" w:color="auto" w:sz="4" w:space="0"/>
              <w:bottom w:val="single" w:color="auto" w:sz="4" w:space="0"/>
              <w:right w:val="single" w:color="auto" w:sz="4" w:space="0"/>
            </w:tcBorders>
            <w:noWrap w:val="0"/>
            <w:vAlign w:val="center"/>
          </w:tcPr>
          <w:p w14:paraId="4C2C9597">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产品名称</w:t>
            </w:r>
          </w:p>
        </w:tc>
        <w:tc>
          <w:tcPr>
            <w:tcW w:w="1977" w:type="dxa"/>
            <w:tcBorders>
              <w:top w:val="single" w:color="auto" w:sz="4" w:space="0"/>
              <w:left w:val="single" w:color="auto" w:sz="4" w:space="0"/>
              <w:bottom w:val="single" w:color="auto" w:sz="4" w:space="0"/>
              <w:right w:val="single" w:color="auto" w:sz="4" w:space="0"/>
            </w:tcBorders>
            <w:noWrap w:val="0"/>
            <w:vAlign w:val="center"/>
          </w:tcPr>
          <w:p w14:paraId="162B47A6">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第1组数量</w:t>
            </w:r>
          </w:p>
        </w:tc>
        <w:tc>
          <w:tcPr>
            <w:tcW w:w="1978" w:type="dxa"/>
            <w:tcBorders>
              <w:top w:val="single" w:color="auto" w:sz="4" w:space="0"/>
              <w:left w:val="single" w:color="auto" w:sz="4" w:space="0"/>
              <w:bottom w:val="single" w:color="auto" w:sz="4" w:space="0"/>
              <w:right w:val="single" w:color="auto" w:sz="4" w:space="0"/>
            </w:tcBorders>
            <w:noWrap w:val="0"/>
            <w:vAlign w:val="top"/>
          </w:tcPr>
          <w:p w14:paraId="1C2D7C97">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第2组数量</w:t>
            </w:r>
          </w:p>
        </w:tc>
      </w:tr>
      <w:tr w14:paraId="3662B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0" w:hRule="atLeast"/>
          <w:jc w:val="center"/>
        </w:trPr>
        <w:tc>
          <w:tcPr>
            <w:tcW w:w="783" w:type="dxa"/>
            <w:tcBorders>
              <w:top w:val="single" w:color="auto" w:sz="4" w:space="0"/>
              <w:left w:val="single" w:color="auto" w:sz="4" w:space="0"/>
              <w:bottom w:val="single" w:color="auto" w:sz="4" w:space="0"/>
              <w:right w:val="single" w:color="auto" w:sz="4" w:space="0"/>
            </w:tcBorders>
            <w:noWrap w:val="0"/>
            <w:vAlign w:val="center"/>
          </w:tcPr>
          <w:p w14:paraId="06A5391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4432" w:type="dxa"/>
            <w:tcBorders>
              <w:top w:val="single" w:color="auto" w:sz="4" w:space="0"/>
              <w:left w:val="single" w:color="auto" w:sz="4" w:space="0"/>
              <w:bottom w:val="single" w:color="auto" w:sz="4" w:space="0"/>
              <w:right w:val="single" w:color="auto" w:sz="4" w:space="0"/>
            </w:tcBorders>
            <w:noWrap w:val="0"/>
            <w:vAlign w:val="center"/>
          </w:tcPr>
          <w:p w14:paraId="0E76E65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交流电动机电容器</w:t>
            </w:r>
          </w:p>
        </w:tc>
        <w:tc>
          <w:tcPr>
            <w:tcW w:w="1977" w:type="dxa"/>
            <w:tcBorders>
              <w:top w:val="single" w:color="auto" w:sz="4" w:space="0"/>
              <w:left w:val="single" w:color="auto" w:sz="4" w:space="0"/>
              <w:bottom w:val="single" w:color="auto" w:sz="4" w:space="0"/>
              <w:right w:val="single" w:color="auto" w:sz="4" w:space="0"/>
            </w:tcBorders>
            <w:noWrap w:val="0"/>
            <w:vAlign w:val="center"/>
          </w:tcPr>
          <w:p w14:paraId="44CA5BF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23个</w:t>
            </w:r>
          </w:p>
        </w:tc>
        <w:tc>
          <w:tcPr>
            <w:tcW w:w="1978" w:type="dxa"/>
            <w:tcBorders>
              <w:top w:val="single" w:color="auto" w:sz="4" w:space="0"/>
              <w:left w:val="single" w:color="auto" w:sz="4" w:space="0"/>
              <w:bottom w:val="single" w:color="auto" w:sz="4" w:space="0"/>
              <w:right w:val="single" w:color="auto" w:sz="4" w:space="0"/>
            </w:tcBorders>
            <w:noWrap w:val="0"/>
            <w:vAlign w:val="center"/>
          </w:tcPr>
          <w:p w14:paraId="1211FC3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23个</w:t>
            </w:r>
          </w:p>
        </w:tc>
      </w:tr>
      <w:tr w14:paraId="5834E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0" w:hRule="atLeast"/>
          <w:jc w:val="center"/>
        </w:trPr>
        <w:tc>
          <w:tcPr>
            <w:tcW w:w="783" w:type="dxa"/>
            <w:tcBorders>
              <w:top w:val="single" w:color="auto" w:sz="4" w:space="0"/>
              <w:left w:val="single" w:color="auto" w:sz="4" w:space="0"/>
              <w:bottom w:val="single" w:color="auto" w:sz="4" w:space="0"/>
              <w:right w:val="single" w:color="auto" w:sz="4" w:space="0"/>
            </w:tcBorders>
            <w:noWrap w:val="0"/>
            <w:vAlign w:val="center"/>
          </w:tcPr>
          <w:p w14:paraId="7F17539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4432" w:type="dxa"/>
            <w:tcBorders>
              <w:top w:val="single" w:color="auto" w:sz="4" w:space="0"/>
              <w:left w:val="single" w:color="auto" w:sz="4" w:space="0"/>
              <w:bottom w:val="single" w:color="auto" w:sz="4" w:space="0"/>
              <w:right w:val="single" w:color="auto" w:sz="4" w:space="0"/>
            </w:tcBorders>
            <w:noWrap w:val="0"/>
            <w:vAlign w:val="center"/>
          </w:tcPr>
          <w:p w14:paraId="05CC75F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交流电力系统用自愈式并联电容器</w:t>
            </w:r>
          </w:p>
        </w:tc>
        <w:tc>
          <w:tcPr>
            <w:tcW w:w="1977" w:type="dxa"/>
            <w:tcBorders>
              <w:top w:val="single" w:color="auto" w:sz="4" w:space="0"/>
              <w:left w:val="single" w:color="auto" w:sz="4" w:space="0"/>
              <w:bottom w:val="single" w:color="auto" w:sz="4" w:space="0"/>
              <w:right w:val="single" w:color="auto" w:sz="4" w:space="0"/>
            </w:tcBorders>
            <w:noWrap w:val="0"/>
            <w:vAlign w:val="center"/>
          </w:tcPr>
          <w:p w14:paraId="01C8B50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1个</w:t>
            </w:r>
          </w:p>
        </w:tc>
        <w:tc>
          <w:tcPr>
            <w:tcW w:w="1978" w:type="dxa"/>
            <w:tcBorders>
              <w:top w:val="single" w:color="auto" w:sz="4" w:space="0"/>
              <w:left w:val="single" w:color="auto" w:sz="4" w:space="0"/>
              <w:bottom w:val="single" w:color="auto" w:sz="4" w:space="0"/>
              <w:right w:val="single" w:color="auto" w:sz="4" w:space="0"/>
            </w:tcBorders>
            <w:noWrap w:val="0"/>
            <w:vAlign w:val="center"/>
          </w:tcPr>
          <w:p w14:paraId="5628F0E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1个</w:t>
            </w:r>
          </w:p>
        </w:tc>
      </w:tr>
      <w:tr w14:paraId="5B6E5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0" w:hRule="atLeast"/>
          <w:jc w:val="center"/>
        </w:trPr>
        <w:tc>
          <w:tcPr>
            <w:tcW w:w="783" w:type="dxa"/>
            <w:tcBorders>
              <w:top w:val="single" w:color="auto" w:sz="4" w:space="0"/>
              <w:left w:val="single" w:color="auto" w:sz="4" w:space="0"/>
              <w:bottom w:val="single" w:color="auto" w:sz="4" w:space="0"/>
              <w:right w:val="single" w:color="auto" w:sz="4" w:space="0"/>
            </w:tcBorders>
            <w:noWrap w:val="0"/>
            <w:vAlign w:val="center"/>
          </w:tcPr>
          <w:p w14:paraId="607E9EE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4432" w:type="dxa"/>
            <w:tcBorders>
              <w:top w:val="single" w:color="auto" w:sz="4" w:space="0"/>
              <w:left w:val="single" w:color="auto" w:sz="4" w:space="0"/>
              <w:bottom w:val="single" w:color="auto" w:sz="4" w:space="0"/>
              <w:right w:val="single" w:color="auto" w:sz="4" w:space="0"/>
            </w:tcBorders>
            <w:noWrap w:val="0"/>
            <w:vAlign w:val="center"/>
          </w:tcPr>
          <w:p w14:paraId="60BD9B5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抑制电源电磁干扰用固定电容器</w:t>
            </w:r>
          </w:p>
        </w:tc>
        <w:tc>
          <w:tcPr>
            <w:tcW w:w="1977" w:type="dxa"/>
            <w:tcBorders>
              <w:top w:val="single" w:color="auto" w:sz="4" w:space="0"/>
              <w:left w:val="single" w:color="auto" w:sz="4" w:space="0"/>
              <w:bottom w:val="single" w:color="auto" w:sz="4" w:space="0"/>
              <w:right w:val="single" w:color="auto" w:sz="4" w:space="0"/>
            </w:tcBorders>
            <w:noWrap w:val="0"/>
            <w:vAlign w:val="center"/>
          </w:tcPr>
          <w:p w14:paraId="794B0E5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24个</w:t>
            </w:r>
          </w:p>
        </w:tc>
        <w:tc>
          <w:tcPr>
            <w:tcW w:w="1978" w:type="dxa"/>
            <w:tcBorders>
              <w:top w:val="single" w:color="auto" w:sz="4" w:space="0"/>
              <w:left w:val="single" w:color="auto" w:sz="4" w:space="0"/>
              <w:bottom w:val="single" w:color="auto" w:sz="4" w:space="0"/>
              <w:right w:val="single" w:color="auto" w:sz="4" w:space="0"/>
            </w:tcBorders>
            <w:noWrap w:val="0"/>
            <w:vAlign w:val="center"/>
          </w:tcPr>
          <w:p w14:paraId="2905EA2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24个</w:t>
            </w:r>
          </w:p>
        </w:tc>
      </w:tr>
    </w:tbl>
    <w:p w14:paraId="1F943D5F">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olor w:val="000000"/>
          <w:sz w:val="32"/>
          <w:szCs w:val="32"/>
          <w:highlight w:val="none"/>
        </w:rPr>
        <w:t>2 检验依据</w:t>
      </w:r>
    </w:p>
    <w:p w14:paraId="38ACE6E0">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2.1 交流电动机电容器</w:t>
      </w:r>
    </w:p>
    <w:tbl>
      <w:tblPr>
        <w:tblStyle w:val="5"/>
        <w:tblW w:w="91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2"/>
        <w:gridCol w:w="3861"/>
        <w:gridCol w:w="3934"/>
      </w:tblGrid>
      <w:tr w14:paraId="3F326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blHeader/>
          <w:jc w:val="center"/>
        </w:trPr>
        <w:tc>
          <w:tcPr>
            <w:tcW w:w="1372" w:type="dxa"/>
            <w:tcBorders>
              <w:top w:val="single" w:color="auto" w:sz="4" w:space="0"/>
              <w:left w:val="single" w:color="auto" w:sz="4" w:space="0"/>
              <w:bottom w:val="single" w:color="auto" w:sz="4" w:space="0"/>
              <w:right w:val="single" w:color="auto" w:sz="4" w:space="0"/>
            </w:tcBorders>
            <w:noWrap w:val="0"/>
            <w:vAlign w:val="center"/>
          </w:tcPr>
          <w:p w14:paraId="544AE034">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861" w:type="dxa"/>
            <w:tcBorders>
              <w:top w:val="single" w:color="auto" w:sz="4" w:space="0"/>
              <w:left w:val="single" w:color="auto" w:sz="4" w:space="0"/>
              <w:bottom w:val="single" w:color="auto" w:sz="4" w:space="0"/>
              <w:right w:val="single" w:color="auto" w:sz="4" w:space="0"/>
            </w:tcBorders>
            <w:noWrap w:val="0"/>
            <w:vAlign w:val="center"/>
          </w:tcPr>
          <w:p w14:paraId="629FDE78">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934" w:type="dxa"/>
            <w:tcBorders>
              <w:top w:val="single" w:color="auto" w:sz="4" w:space="0"/>
              <w:left w:val="single" w:color="auto" w:sz="4" w:space="0"/>
              <w:bottom w:val="single" w:color="auto" w:sz="4" w:space="0"/>
              <w:right w:val="single" w:color="auto" w:sz="4" w:space="0"/>
            </w:tcBorders>
            <w:noWrap w:val="0"/>
            <w:vAlign w:val="center"/>
          </w:tcPr>
          <w:p w14:paraId="3DD28749">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673EF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1372" w:type="dxa"/>
            <w:tcBorders>
              <w:top w:val="single" w:color="auto" w:sz="4" w:space="0"/>
              <w:left w:val="single" w:color="auto" w:sz="4" w:space="0"/>
              <w:bottom w:val="single" w:color="auto" w:sz="4" w:space="0"/>
              <w:right w:val="single" w:color="auto" w:sz="4" w:space="0"/>
            </w:tcBorders>
            <w:noWrap w:val="0"/>
            <w:vAlign w:val="center"/>
          </w:tcPr>
          <w:p w14:paraId="3FEB121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3861" w:type="dxa"/>
            <w:tcBorders>
              <w:top w:val="single" w:color="auto" w:sz="4" w:space="0"/>
              <w:left w:val="single" w:color="auto" w:sz="4" w:space="0"/>
              <w:bottom w:val="single" w:color="auto" w:sz="4" w:space="0"/>
              <w:right w:val="single" w:color="auto" w:sz="4" w:space="0"/>
            </w:tcBorders>
            <w:noWrap w:val="0"/>
            <w:vAlign w:val="center"/>
          </w:tcPr>
          <w:p w14:paraId="1EAA5E6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外观检查</w:t>
            </w:r>
          </w:p>
        </w:tc>
        <w:tc>
          <w:tcPr>
            <w:tcW w:w="3934" w:type="dxa"/>
            <w:tcBorders>
              <w:top w:val="single" w:color="auto" w:sz="4" w:space="0"/>
              <w:left w:val="single" w:color="auto" w:sz="4" w:space="0"/>
              <w:bottom w:val="single" w:color="auto" w:sz="4" w:space="0"/>
              <w:right w:val="single" w:color="auto" w:sz="4" w:space="0"/>
            </w:tcBorders>
            <w:noWrap w:val="0"/>
            <w:vAlign w:val="center"/>
          </w:tcPr>
          <w:p w14:paraId="135EA78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3667.1-2016</w:t>
            </w:r>
          </w:p>
          <w:p w14:paraId="447E1F4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条款5.6</w:t>
            </w:r>
          </w:p>
        </w:tc>
      </w:tr>
      <w:tr w14:paraId="6EDB9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1372" w:type="dxa"/>
            <w:tcBorders>
              <w:top w:val="single" w:color="auto" w:sz="4" w:space="0"/>
              <w:left w:val="single" w:color="auto" w:sz="4" w:space="0"/>
              <w:bottom w:val="single" w:color="auto" w:sz="4" w:space="0"/>
              <w:right w:val="single" w:color="auto" w:sz="4" w:space="0"/>
            </w:tcBorders>
            <w:noWrap w:val="0"/>
            <w:vAlign w:val="center"/>
          </w:tcPr>
          <w:p w14:paraId="65A0635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3861" w:type="dxa"/>
            <w:tcBorders>
              <w:top w:val="single" w:color="auto" w:sz="4" w:space="0"/>
              <w:left w:val="single" w:color="auto" w:sz="4" w:space="0"/>
              <w:bottom w:val="single" w:color="auto" w:sz="4" w:space="0"/>
              <w:right w:val="single" w:color="auto" w:sz="4" w:space="0"/>
            </w:tcBorders>
            <w:noWrap w:val="0"/>
            <w:vAlign w:val="center"/>
          </w:tcPr>
          <w:p w14:paraId="01DC5C2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尺寸检查</w:t>
            </w:r>
          </w:p>
        </w:tc>
        <w:tc>
          <w:tcPr>
            <w:tcW w:w="3934" w:type="dxa"/>
            <w:tcBorders>
              <w:top w:val="single" w:color="auto" w:sz="4" w:space="0"/>
              <w:left w:val="single" w:color="auto" w:sz="4" w:space="0"/>
              <w:bottom w:val="single" w:color="auto" w:sz="4" w:space="0"/>
              <w:right w:val="single" w:color="auto" w:sz="4" w:space="0"/>
            </w:tcBorders>
            <w:noWrap w:val="0"/>
            <w:vAlign w:val="center"/>
          </w:tcPr>
          <w:p w14:paraId="48CBAF6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3667.1-2016</w:t>
            </w:r>
          </w:p>
          <w:p w14:paraId="2BE1EA4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条款5.10</w:t>
            </w:r>
          </w:p>
        </w:tc>
      </w:tr>
      <w:tr w14:paraId="75593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1372" w:type="dxa"/>
            <w:tcBorders>
              <w:top w:val="single" w:color="auto" w:sz="4" w:space="0"/>
              <w:left w:val="single" w:color="auto" w:sz="4" w:space="0"/>
              <w:bottom w:val="single" w:color="auto" w:sz="4" w:space="0"/>
              <w:right w:val="single" w:color="auto" w:sz="4" w:space="0"/>
            </w:tcBorders>
            <w:noWrap w:val="0"/>
            <w:vAlign w:val="center"/>
          </w:tcPr>
          <w:p w14:paraId="42262EA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3861" w:type="dxa"/>
            <w:tcBorders>
              <w:top w:val="single" w:color="auto" w:sz="4" w:space="0"/>
              <w:left w:val="single" w:color="auto" w:sz="4" w:space="0"/>
              <w:bottom w:val="single" w:color="auto" w:sz="4" w:space="0"/>
              <w:right w:val="single" w:color="auto" w:sz="4" w:space="0"/>
            </w:tcBorders>
            <w:noWrap w:val="0"/>
            <w:vAlign w:val="center"/>
          </w:tcPr>
          <w:p w14:paraId="218B48B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密封性试验</w:t>
            </w:r>
          </w:p>
        </w:tc>
        <w:tc>
          <w:tcPr>
            <w:tcW w:w="3934" w:type="dxa"/>
            <w:tcBorders>
              <w:top w:val="single" w:color="auto" w:sz="4" w:space="0"/>
              <w:left w:val="single" w:color="auto" w:sz="4" w:space="0"/>
              <w:bottom w:val="single" w:color="auto" w:sz="4" w:space="0"/>
              <w:right w:val="single" w:color="auto" w:sz="4" w:space="0"/>
            </w:tcBorders>
            <w:noWrap w:val="0"/>
            <w:vAlign w:val="center"/>
          </w:tcPr>
          <w:p w14:paraId="303DFBD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3667.1-2016</w:t>
            </w:r>
          </w:p>
          <w:p w14:paraId="2116547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条款5.12</w:t>
            </w:r>
          </w:p>
        </w:tc>
      </w:tr>
      <w:tr w14:paraId="21EA3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1372" w:type="dxa"/>
            <w:tcBorders>
              <w:top w:val="single" w:color="auto" w:sz="4" w:space="0"/>
              <w:left w:val="single" w:color="auto" w:sz="4" w:space="0"/>
              <w:bottom w:val="single" w:color="auto" w:sz="4" w:space="0"/>
              <w:right w:val="single" w:color="auto" w:sz="4" w:space="0"/>
            </w:tcBorders>
            <w:noWrap w:val="0"/>
            <w:vAlign w:val="center"/>
          </w:tcPr>
          <w:p w14:paraId="201E35F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3861" w:type="dxa"/>
            <w:tcBorders>
              <w:top w:val="single" w:color="auto" w:sz="4" w:space="0"/>
              <w:left w:val="single" w:color="auto" w:sz="4" w:space="0"/>
              <w:bottom w:val="single" w:color="auto" w:sz="4" w:space="0"/>
              <w:right w:val="single" w:color="auto" w:sz="4" w:space="0"/>
            </w:tcBorders>
            <w:noWrap w:val="0"/>
            <w:vAlign w:val="center"/>
          </w:tcPr>
          <w:p w14:paraId="457FDEC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锡焊</w:t>
            </w:r>
          </w:p>
        </w:tc>
        <w:tc>
          <w:tcPr>
            <w:tcW w:w="3934" w:type="dxa"/>
            <w:tcBorders>
              <w:top w:val="single" w:color="auto" w:sz="4" w:space="0"/>
              <w:left w:val="single" w:color="auto" w:sz="4" w:space="0"/>
              <w:bottom w:val="single" w:color="auto" w:sz="4" w:space="0"/>
              <w:right w:val="single" w:color="auto" w:sz="4" w:space="0"/>
            </w:tcBorders>
            <w:noWrap w:val="0"/>
            <w:vAlign w:val="center"/>
          </w:tcPr>
          <w:p w14:paraId="5EFDDFA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3667.1-2016</w:t>
            </w:r>
          </w:p>
          <w:p w14:paraId="4813F6A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条款5.11.2</w:t>
            </w:r>
          </w:p>
        </w:tc>
      </w:tr>
      <w:tr w14:paraId="2477F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1372" w:type="dxa"/>
            <w:tcBorders>
              <w:top w:val="single" w:color="auto" w:sz="4" w:space="0"/>
              <w:left w:val="single" w:color="auto" w:sz="4" w:space="0"/>
              <w:bottom w:val="single" w:color="auto" w:sz="4" w:space="0"/>
              <w:right w:val="single" w:color="auto" w:sz="4" w:space="0"/>
            </w:tcBorders>
            <w:noWrap w:val="0"/>
            <w:vAlign w:val="center"/>
          </w:tcPr>
          <w:p w14:paraId="7D19C47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5</w:t>
            </w:r>
          </w:p>
        </w:tc>
        <w:tc>
          <w:tcPr>
            <w:tcW w:w="3861" w:type="dxa"/>
            <w:tcBorders>
              <w:top w:val="single" w:color="auto" w:sz="4" w:space="0"/>
              <w:left w:val="single" w:color="auto" w:sz="4" w:space="0"/>
              <w:bottom w:val="single" w:color="auto" w:sz="4" w:space="0"/>
              <w:right w:val="single" w:color="auto" w:sz="4" w:space="0"/>
            </w:tcBorders>
            <w:noWrap w:val="0"/>
            <w:vAlign w:val="center"/>
          </w:tcPr>
          <w:p w14:paraId="68CB2AD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引出端子间的电压试验</w:t>
            </w:r>
          </w:p>
        </w:tc>
        <w:tc>
          <w:tcPr>
            <w:tcW w:w="3934" w:type="dxa"/>
            <w:tcBorders>
              <w:top w:val="single" w:color="auto" w:sz="4" w:space="0"/>
              <w:left w:val="single" w:color="auto" w:sz="4" w:space="0"/>
              <w:bottom w:val="single" w:color="auto" w:sz="4" w:space="0"/>
              <w:right w:val="single" w:color="auto" w:sz="4" w:space="0"/>
            </w:tcBorders>
            <w:noWrap w:val="0"/>
            <w:vAlign w:val="center"/>
          </w:tcPr>
          <w:p w14:paraId="664869D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3667.1-2016</w:t>
            </w:r>
          </w:p>
          <w:p w14:paraId="715E5F3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条款5.7</w:t>
            </w:r>
          </w:p>
        </w:tc>
      </w:tr>
      <w:tr w14:paraId="6BD2A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1372" w:type="dxa"/>
            <w:tcBorders>
              <w:top w:val="single" w:color="auto" w:sz="4" w:space="0"/>
              <w:left w:val="single" w:color="auto" w:sz="4" w:space="0"/>
              <w:bottom w:val="single" w:color="auto" w:sz="4" w:space="0"/>
              <w:right w:val="single" w:color="auto" w:sz="4" w:space="0"/>
            </w:tcBorders>
            <w:noWrap w:val="0"/>
            <w:vAlign w:val="center"/>
          </w:tcPr>
          <w:p w14:paraId="74C442F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6</w:t>
            </w:r>
          </w:p>
        </w:tc>
        <w:tc>
          <w:tcPr>
            <w:tcW w:w="3861" w:type="dxa"/>
            <w:tcBorders>
              <w:top w:val="single" w:color="auto" w:sz="4" w:space="0"/>
              <w:left w:val="single" w:color="auto" w:sz="4" w:space="0"/>
              <w:bottom w:val="single" w:color="auto" w:sz="4" w:space="0"/>
              <w:right w:val="single" w:color="auto" w:sz="4" w:space="0"/>
            </w:tcBorders>
            <w:noWrap w:val="0"/>
            <w:vAlign w:val="center"/>
          </w:tcPr>
          <w:p w14:paraId="5CDCC6B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引出端子与外壳间的电压试验</w:t>
            </w:r>
          </w:p>
        </w:tc>
        <w:tc>
          <w:tcPr>
            <w:tcW w:w="3934" w:type="dxa"/>
            <w:tcBorders>
              <w:top w:val="single" w:color="auto" w:sz="4" w:space="0"/>
              <w:left w:val="single" w:color="auto" w:sz="4" w:space="0"/>
              <w:bottom w:val="single" w:color="auto" w:sz="4" w:space="0"/>
              <w:right w:val="single" w:color="auto" w:sz="4" w:space="0"/>
            </w:tcBorders>
            <w:noWrap w:val="0"/>
            <w:vAlign w:val="center"/>
          </w:tcPr>
          <w:p w14:paraId="4B335DB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3667.1-2016</w:t>
            </w:r>
          </w:p>
          <w:p w14:paraId="20B66C9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条款5.8</w:t>
            </w:r>
          </w:p>
        </w:tc>
      </w:tr>
      <w:tr w14:paraId="6A9DF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1372" w:type="dxa"/>
            <w:tcBorders>
              <w:top w:val="single" w:color="auto" w:sz="4" w:space="0"/>
              <w:left w:val="single" w:color="auto" w:sz="4" w:space="0"/>
              <w:bottom w:val="single" w:color="auto" w:sz="4" w:space="0"/>
              <w:right w:val="single" w:color="auto" w:sz="4" w:space="0"/>
            </w:tcBorders>
            <w:noWrap w:val="0"/>
            <w:vAlign w:val="center"/>
          </w:tcPr>
          <w:p w14:paraId="7FD2E9F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7</w:t>
            </w:r>
          </w:p>
        </w:tc>
        <w:tc>
          <w:tcPr>
            <w:tcW w:w="3861" w:type="dxa"/>
            <w:tcBorders>
              <w:top w:val="single" w:color="auto" w:sz="4" w:space="0"/>
              <w:left w:val="single" w:color="auto" w:sz="4" w:space="0"/>
              <w:bottom w:val="single" w:color="auto" w:sz="4" w:space="0"/>
              <w:right w:val="single" w:color="auto" w:sz="4" w:space="0"/>
            </w:tcBorders>
            <w:noWrap w:val="0"/>
            <w:vAlign w:val="center"/>
          </w:tcPr>
          <w:p w14:paraId="0C87C59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破坏试验</w:t>
            </w:r>
          </w:p>
        </w:tc>
        <w:tc>
          <w:tcPr>
            <w:tcW w:w="3934" w:type="dxa"/>
            <w:tcBorders>
              <w:top w:val="single" w:color="auto" w:sz="4" w:space="0"/>
              <w:left w:val="single" w:color="auto" w:sz="4" w:space="0"/>
              <w:bottom w:val="single" w:color="auto" w:sz="4" w:space="0"/>
              <w:right w:val="single" w:color="auto" w:sz="4" w:space="0"/>
            </w:tcBorders>
            <w:noWrap w:val="0"/>
            <w:vAlign w:val="center"/>
          </w:tcPr>
          <w:p w14:paraId="55A66C1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3667.1-2016</w:t>
            </w:r>
          </w:p>
          <w:p w14:paraId="2D3DC52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条款5.16</w:t>
            </w:r>
          </w:p>
        </w:tc>
      </w:tr>
      <w:tr w14:paraId="65BA3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1372" w:type="dxa"/>
            <w:tcBorders>
              <w:top w:val="single" w:color="auto" w:sz="4" w:space="0"/>
              <w:left w:val="single" w:color="auto" w:sz="4" w:space="0"/>
              <w:bottom w:val="single" w:color="auto" w:sz="4" w:space="0"/>
              <w:right w:val="single" w:color="auto" w:sz="4" w:space="0"/>
            </w:tcBorders>
            <w:noWrap w:val="0"/>
            <w:vAlign w:val="center"/>
          </w:tcPr>
          <w:p w14:paraId="2C6F772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8</w:t>
            </w:r>
          </w:p>
        </w:tc>
        <w:tc>
          <w:tcPr>
            <w:tcW w:w="3861" w:type="dxa"/>
            <w:tcBorders>
              <w:top w:val="single" w:color="auto" w:sz="4" w:space="0"/>
              <w:left w:val="single" w:color="auto" w:sz="4" w:space="0"/>
              <w:bottom w:val="single" w:color="auto" w:sz="4" w:space="0"/>
              <w:right w:val="single" w:color="auto" w:sz="4" w:space="0"/>
            </w:tcBorders>
            <w:noWrap w:val="0"/>
            <w:vAlign w:val="center"/>
          </w:tcPr>
          <w:p w14:paraId="318CB4A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耐热、耐火、耐起痕</w:t>
            </w:r>
          </w:p>
        </w:tc>
        <w:tc>
          <w:tcPr>
            <w:tcW w:w="3934" w:type="dxa"/>
            <w:tcBorders>
              <w:top w:val="single" w:color="auto" w:sz="4" w:space="0"/>
              <w:left w:val="single" w:color="auto" w:sz="4" w:space="0"/>
              <w:bottom w:val="single" w:color="auto" w:sz="4" w:space="0"/>
              <w:right w:val="single" w:color="auto" w:sz="4" w:space="0"/>
            </w:tcBorders>
            <w:noWrap w:val="0"/>
            <w:vAlign w:val="center"/>
          </w:tcPr>
          <w:p w14:paraId="4744C71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3667.1-2016</w:t>
            </w:r>
          </w:p>
          <w:p w14:paraId="7CD6057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条款5.17</w:t>
            </w:r>
          </w:p>
        </w:tc>
      </w:tr>
      <w:tr w14:paraId="16E94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1372" w:type="dxa"/>
            <w:tcBorders>
              <w:top w:val="single" w:color="auto" w:sz="4" w:space="0"/>
              <w:left w:val="single" w:color="auto" w:sz="4" w:space="0"/>
              <w:bottom w:val="single" w:color="auto" w:sz="4" w:space="0"/>
              <w:right w:val="single" w:color="auto" w:sz="4" w:space="0"/>
            </w:tcBorders>
            <w:noWrap w:val="0"/>
            <w:vAlign w:val="center"/>
          </w:tcPr>
          <w:p w14:paraId="5536150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9</w:t>
            </w:r>
          </w:p>
        </w:tc>
        <w:tc>
          <w:tcPr>
            <w:tcW w:w="3861" w:type="dxa"/>
            <w:tcBorders>
              <w:top w:val="single" w:color="auto" w:sz="4" w:space="0"/>
              <w:left w:val="single" w:color="auto" w:sz="4" w:space="0"/>
              <w:bottom w:val="single" w:color="auto" w:sz="4" w:space="0"/>
              <w:right w:val="single" w:color="auto" w:sz="4" w:space="0"/>
            </w:tcBorders>
            <w:noWrap w:val="0"/>
            <w:vAlign w:val="center"/>
          </w:tcPr>
          <w:p w14:paraId="10C592A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安全要求</w:t>
            </w:r>
          </w:p>
        </w:tc>
        <w:tc>
          <w:tcPr>
            <w:tcW w:w="3934" w:type="dxa"/>
            <w:tcBorders>
              <w:top w:val="single" w:color="auto" w:sz="4" w:space="0"/>
              <w:left w:val="single" w:color="auto" w:sz="4" w:space="0"/>
              <w:bottom w:val="single" w:color="auto" w:sz="4" w:space="0"/>
              <w:right w:val="single" w:color="auto" w:sz="4" w:space="0"/>
            </w:tcBorders>
            <w:noWrap w:val="0"/>
            <w:vAlign w:val="center"/>
          </w:tcPr>
          <w:p w14:paraId="293A9BC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3667.1-2016</w:t>
            </w:r>
          </w:p>
          <w:p w14:paraId="4F1C7B2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条款7</w:t>
            </w:r>
          </w:p>
        </w:tc>
      </w:tr>
    </w:tbl>
    <w:p w14:paraId="650D4653">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2.2 交流电力系统用自愈式并联电容器</w:t>
      </w:r>
    </w:p>
    <w:tbl>
      <w:tblPr>
        <w:tblStyle w:val="5"/>
        <w:tblW w:w="91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3"/>
        <w:gridCol w:w="4547"/>
        <w:gridCol w:w="3248"/>
      </w:tblGrid>
      <w:tr w14:paraId="256E0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9" w:hRule="atLeast"/>
          <w:tblHeader/>
          <w:jc w:val="center"/>
        </w:trPr>
        <w:tc>
          <w:tcPr>
            <w:tcW w:w="1373" w:type="dxa"/>
            <w:tcBorders>
              <w:top w:val="single" w:color="auto" w:sz="4" w:space="0"/>
              <w:left w:val="single" w:color="auto" w:sz="4" w:space="0"/>
              <w:bottom w:val="single" w:color="auto" w:sz="4" w:space="0"/>
              <w:right w:val="single" w:color="auto" w:sz="4" w:space="0"/>
            </w:tcBorders>
            <w:noWrap w:val="0"/>
            <w:vAlign w:val="center"/>
          </w:tcPr>
          <w:p w14:paraId="576785F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547" w:type="dxa"/>
            <w:tcBorders>
              <w:top w:val="single" w:color="auto" w:sz="4" w:space="0"/>
              <w:left w:val="single" w:color="auto" w:sz="4" w:space="0"/>
              <w:bottom w:val="single" w:color="auto" w:sz="4" w:space="0"/>
              <w:right w:val="single" w:color="auto" w:sz="4" w:space="0"/>
            </w:tcBorders>
            <w:noWrap w:val="0"/>
            <w:vAlign w:val="center"/>
          </w:tcPr>
          <w:p w14:paraId="40591043">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248" w:type="dxa"/>
            <w:tcBorders>
              <w:top w:val="single" w:color="auto" w:sz="4" w:space="0"/>
              <w:left w:val="single" w:color="auto" w:sz="4" w:space="0"/>
              <w:bottom w:val="single" w:color="auto" w:sz="4" w:space="0"/>
              <w:right w:val="single" w:color="auto" w:sz="4" w:space="0"/>
            </w:tcBorders>
            <w:noWrap w:val="0"/>
            <w:vAlign w:val="center"/>
          </w:tcPr>
          <w:p w14:paraId="38518CAF">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7423E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9" w:hRule="atLeast"/>
          <w:jc w:val="center"/>
        </w:trPr>
        <w:tc>
          <w:tcPr>
            <w:tcW w:w="1373" w:type="dxa"/>
            <w:tcBorders>
              <w:top w:val="single" w:color="auto" w:sz="4" w:space="0"/>
              <w:left w:val="single" w:color="auto" w:sz="4" w:space="0"/>
              <w:bottom w:val="single" w:color="auto" w:sz="4" w:space="0"/>
              <w:right w:val="single" w:color="auto" w:sz="4" w:space="0"/>
            </w:tcBorders>
            <w:noWrap w:val="0"/>
            <w:vAlign w:val="center"/>
          </w:tcPr>
          <w:p w14:paraId="5D2BEE2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4547" w:type="dxa"/>
            <w:tcBorders>
              <w:top w:val="single" w:color="auto" w:sz="4" w:space="0"/>
              <w:left w:val="single" w:color="auto" w:sz="4" w:space="0"/>
              <w:bottom w:val="single" w:color="auto" w:sz="4" w:space="0"/>
              <w:right w:val="single" w:color="auto" w:sz="4" w:space="0"/>
            </w:tcBorders>
            <w:noWrap w:val="0"/>
            <w:vAlign w:val="center"/>
          </w:tcPr>
          <w:p w14:paraId="670E863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热稳定性试验</w:t>
            </w:r>
          </w:p>
        </w:tc>
        <w:tc>
          <w:tcPr>
            <w:tcW w:w="3248" w:type="dxa"/>
            <w:tcBorders>
              <w:top w:val="single" w:color="auto" w:sz="4" w:space="0"/>
              <w:left w:val="single" w:color="auto" w:sz="4" w:space="0"/>
              <w:bottom w:val="single" w:color="auto" w:sz="4" w:space="0"/>
              <w:right w:val="single" w:color="auto" w:sz="4" w:space="0"/>
            </w:tcBorders>
            <w:noWrap w:val="0"/>
            <w:vAlign w:val="center"/>
          </w:tcPr>
          <w:p w14:paraId="0F3E4BC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12747.1-2017</w:t>
            </w:r>
          </w:p>
          <w:p w14:paraId="22C3F79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条款13</w:t>
            </w:r>
          </w:p>
        </w:tc>
      </w:tr>
      <w:tr w14:paraId="35621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9" w:hRule="atLeast"/>
          <w:jc w:val="center"/>
        </w:trPr>
        <w:tc>
          <w:tcPr>
            <w:tcW w:w="1373" w:type="dxa"/>
            <w:tcBorders>
              <w:top w:val="single" w:color="auto" w:sz="4" w:space="0"/>
              <w:left w:val="single" w:color="auto" w:sz="4" w:space="0"/>
              <w:bottom w:val="single" w:color="auto" w:sz="4" w:space="0"/>
              <w:right w:val="single" w:color="auto" w:sz="4" w:space="0"/>
            </w:tcBorders>
            <w:noWrap w:val="0"/>
            <w:vAlign w:val="center"/>
          </w:tcPr>
          <w:p w14:paraId="001C242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4547" w:type="dxa"/>
            <w:tcBorders>
              <w:top w:val="single" w:color="auto" w:sz="4" w:space="0"/>
              <w:left w:val="single" w:color="auto" w:sz="4" w:space="0"/>
              <w:bottom w:val="single" w:color="auto" w:sz="4" w:space="0"/>
              <w:right w:val="single" w:color="auto" w:sz="4" w:space="0"/>
            </w:tcBorders>
            <w:noWrap w:val="0"/>
            <w:vAlign w:val="center"/>
          </w:tcPr>
          <w:p w14:paraId="39612C9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高温下电容器损耗角正切（tanδ）测量</w:t>
            </w:r>
          </w:p>
        </w:tc>
        <w:tc>
          <w:tcPr>
            <w:tcW w:w="3248" w:type="dxa"/>
            <w:tcBorders>
              <w:top w:val="single" w:color="auto" w:sz="4" w:space="0"/>
              <w:left w:val="single" w:color="auto" w:sz="4" w:space="0"/>
              <w:bottom w:val="single" w:color="auto" w:sz="4" w:space="0"/>
              <w:right w:val="single" w:color="auto" w:sz="4" w:space="0"/>
            </w:tcBorders>
            <w:noWrap w:val="0"/>
            <w:vAlign w:val="center"/>
          </w:tcPr>
          <w:p w14:paraId="6511182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12747.1-2017</w:t>
            </w:r>
          </w:p>
          <w:p w14:paraId="01B8FF2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条款14</w:t>
            </w:r>
          </w:p>
        </w:tc>
      </w:tr>
      <w:tr w14:paraId="08A71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9" w:hRule="atLeast"/>
          <w:jc w:val="center"/>
        </w:trPr>
        <w:tc>
          <w:tcPr>
            <w:tcW w:w="1373" w:type="dxa"/>
            <w:tcBorders>
              <w:top w:val="single" w:color="auto" w:sz="4" w:space="0"/>
              <w:left w:val="single" w:color="auto" w:sz="4" w:space="0"/>
              <w:bottom w:val="single" w:color="auto" w:sz="4" w:space="0"/>
              <w:right w:val="single" w:color="auto" w:sz="4" w:space="0"/>
            </w:tcBorders>
            <w:noWrap w:val="0"/>
            <w:vAlign w:val="center"/>
          </w:tcPr>
          <w:p w14:paraId="540B6A3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4547" w:type="dxa"/>
            <w:tcBorders>
              <w:top w:val="single" w:color="auto" w:sz="4" w:space="0"/>
              <w:left w:val="single" w:color="auto" w:sz="4" w:space="0"/>
              <w:bottom w:val="single" w:color="auto" w:sz="4" w:space="0"/>
              <w:right w:val="single" w:color="auto" w:sz="4" w:space="0"/>
            </w:tcBorders>
            <w:noWrap w:val="0"/>
            <w:vAlign w:val="center"/>
          </w:tcPr>
          <w:p w14:paraId="11F91E2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端子间电压试验</w:t>
            </w:r>
          </w:p>
        </w:tc>
        <w:tc>
          <w:tcPr>
            <w:tcW w:w="3248" w:type="dxa"/>
            <w:tcBorders>
              <w:top w:val="single" w:color="auto" w:sz="4" w:space="0"/>
              <w:left w:val="single" w:color="auto" w:sz="4" w:space="0"/>
              <w:bottom w:val="single" w:color="auto" w:sz="4" w:space="0"/>
              <w:right w:val="single" w:color="auto" w:sz="4" w:space="0"/>
            </w:tcBorders>
            <w:noWrap w:val="0"/>
            <w:vAlign w:val="center"/>
          </w:tcPr>
          <w:p w14:paraId="34BC8E2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12747.1-2017</w:t>
            </w:r>
          </w:p>
          <w:p w14:paraId="5A85B7B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条款9.2</w:t>
            </w:r>
          </w:p>
        </w:tc>
      </w:tr>
      <w:tr w14:paraId="74E3A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9" w:hRule="atLeast"/>
          <w:jc w:val="center"/>
        </w:trPr>
        <w:tc>
          <w:tcPr>
            <w:tcW w:w="1373" w:type="dxa"/>
            <w:tcBorders>
              <w:top w:val="single" w:color="auto" w:sz="4" w:space="0"/>
              <w:left w:val="single" w:color="auto" w:sz="4" w:space="0"/>
              <w:bottom w:val="single" w:color="auto" w:sz="4" w:space="0"/>
              <w:right w:val="single" w:color="auto" w:sz="4" w:space="0"/>
            </w:tcBorders>
            <w:noWrap w:val="0"/>
            <w:vAlign w:val="center"/>
          </w:tcPr>
          <w:p w14:paraId="2EF1CBE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4547" w:type="dxa"/>
            <w:tcBorders>
              <w:top w:val="single" w:color="auto" w:sz="4" w:space="0"/>
              <w:left w:val="single" w:color="auto" w:sz="4" w:space="0"/>
              <w:bottom w:val="single" w:color="auto" w:sz="4" w:space="0"/>
              <w:right w:val="single" w:color="auto" w:sz="4" w:space="0"/>
            </w:tcBorders>
            <w:noWrap w:val="0"/>
            <w:vAlign w:val="center"/>
          </w:tcPr>
          <w:p w14:paraId="24561AD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端子与外壳间电压试验</w:t>
            </w:r>
          </w:p>
        </w:tc>
        <w:tc>
          <w:tcPr>
            <w:tcW w:w="3248" w:type="dxa"/>
            <w:tcBorders>
              <w:top w:val="single" w:color="auto" w:sz="4" w:space="0"/>
              <w:left w:val="single" w:color="auto" w:sz="4" w:space="0"/>
              <w:bottom w:val="single" w:color="auto" w:sz="4" w:space="0"/>
              <w:right w:val="single" w:color="auto" w:sz="4" w:space="0"/>
            </w:tcBorders>
            <w:noWrap w:val="0"/>
            <w:vAlign w:val="center"/>
          </w:tcPr>
          <w:p w14:paraId="0D748BD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12747.1-2017</w:t>
            </w:r>
          </w:p>
          <w:p w14:paraId="3B841FC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条款10.2</w:t>
            </w:r>
          </w:p>
        </w:tc>
      </w:tr>
      <w:tr w14:paraId="67A3C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9" w:hRule="atLeast"/>
          <w:jc w:val="center"/>
        </w:trPr>
        <w:tc>
          <w:tcPr>
            <w:tcW w:w="1373" w:type="dxa"/>
            <w:tcBorders>
              <w:top w:val="single" w:color="auto" w:sz="4" w:space="0"/>
              <w:left w:val="single" w:color="auto" w:sz="4" w:space="0"/>
              <w:bottom w:val="single" w:color="auto" w:sz="4" w:space="0"/>
              <w:right w:val="single" w:color="auto" w:sz="4" w:space="0"/>
            </w:tcBorders>
            <w:noWrap w:val="0"/>
            <w:vAlign w:val="center"/>
          </w:tcPr>
          <w:p w14:paraId="698BDB7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5</w:t>
            </w:r>
          </w:p>
        </w:tc>
        <w:tc>
          <w:tcPr>
            <w:tcW w:w="4547" w:type="dxa"/>
            <w:tcBorders>
              <w:top w:val="single" w:color="auto" w:sz="4" w:space="0"/>
              <w:left w:val="single" w:color="auto" w:sz="4" w:space="0"/>
              <w:bottom w:val="single" w:color="auto" w:sz="4" w:space="0"/>
              <w:right w:val="single" w:color="auto" w:sz="4" w:space="0"/>
            </w:tcBorders>
            <w:noWrap w:val="0"/>
            <w:vAlign w:val="center"/>
          </w:tcPr>
          <w:p w14:paraId="468C853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端子与外壳间雷电冲击电压试验</w:t>
            </w:r>
          </w:p>
        </w:tc>
        <w:tc>
          <w:tcPr>
            <w:tcW w:w="3248" w:type="dxa"/>
            <w:tcBorders>
              <w:top w:val="single" w:color="auto" w:sz="4" w:space="0"/>
              <w:left w:val="single" w:color="auto" w:sz="4" w:space="0"/>
              <w:bottom w:val="single" w:color="auto" w:sz="4" w:space="0"/>
              <w:right w:val="single" w:color="auto" w:sz="4" w:space="0"/>
            </w:tcBorders>
            <w:noWrap w:val="0"/>
            <w:vAlign w:val="center"/>
          </w:tcPr>
          <w:p w14:paraId="0CF1E1C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12747.1-2017</w:t>
            </w:r>
          </w:p>
          <w:p w14:paraId="12E4C93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条款15</w:t>
            </w:r>
          </w:p>
        </w:tc>
      </w:tr>
      <w:tr w14:paraId="0F4F0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9" w:hRule="atLeast"/>
          <w:jc w:val="center"/>
        </w:trPr>
        <w:tc>
          <w:tcPr>
            <w:tcW w:w="1373" w:type="dxa"/>
            <w:tcBorders>
              <w:top w:val="single" w:color="auto" w:sz="4" w:space="0"/>
              <w:left w:val="single" w:color="auto" w:sz="4" w:space="0"/>
              <w:bottom w:val="single" w:color="auto" w:sz="4" w:space="0"/>
              <w:right w:val="single" w:color="auto" w:sz="4" w:space="0"/>
            </w:tcBorders>
            <w:noWrap w:val="0"/>
            <w:vAlign w:val="center"/>
          </w:tcPr>
          <w:p w14:paraId="577AD6E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6</w:t>
            </w:r>
          </w:p>
        </w:tc>
        <w:tc>
          <w:tcPr>
            <w:tcW w:w="4547" w:type="dxa"/>
            <w:tcBorders>
              <w:top w:val="single" w:color="auto" w:sz="4" w:space="0"/>
              <w:left w:val="single" w:color="auto" w:sz="4" w:space="0"/>
              <w:bottom w:val="single" w:color="auto" w:sz="4" w:space="0"/>
              <w:right w:val="single" w:color="auto" w:sz="4" w:space="0"/>
            </w:tcBorders>
            <w:noWrap w:val="0"/>
            <w:vAlign w:val="center"/>
          </w:tcPr>
          <w:p w14:paraId="4F16842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放电试验</w:t>
            </w:r>
          </w:p>
        </w:tc>
        <w:tc>
          <w:tcPr>
            <w:tcW w:w="3248" w:type="dxa"/>
            <w:tcBorders>
              <w:top w:val="single" w:color="auto" w:sz="4" w:space="0"/>
              <w:left w:val="single" w:color="auto" w:sz="4" w:space="0"/>
              <w:bottom w:val="single" w:color="auto" w:sz="4" w:space="0"/>
              <w:right w:val="single" w:color="auto" w:sz="4" w:space="0"/>
            </w:tcBorders>
            <w:noWrap w:val="0"/>
            <w:vAlign w:val="center"/>
          </w:tcPr>
          <w:p w14:paraId="7338934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12747.1-2017</w:t>
            </w:r>
          </w:p>
          <w:p w14:paraId="5BAF362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条款16</w:t>
            </w:r>
          </w:p>
        </w:tc>
      </w:tr>
      <w:tr w14:paraId="2FF9B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9" w:hRule="atLeast"/>
          <w:jc w:val="center"/>
        </w:trPr>
        <w:tc>
          <w:tcPr>
            <w:tcW w:w="1373" w:type="dxa"/>
            <w:tcBorders>
              <w:top w:val="single" w:color="auto" w:sz="4" w:space="0"/>
              <w:left w:val="single" w:color="auto" w:sz="4" w:space="0"/>
              <w:bottom w:val="single" w:color="auto" w:sz="4" w:space="0"/>
              <w:right w:val="single" w:color="auto" w:sz="4" w:space="0"/>
            </w:tcBorders>
            <w:noWrap w:val="0"/>
            <w:vAlign w:val="center"/>
          </w:tcPr>
          <w:p w14:paraId="2410475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7</w:t>
            </w:r>
          </w:p>
        </w:tc>
        <w:tc>
          <w:tcPr>
            <w:tcW w:w="4547" w:type="dxa"/>
            <w:tcBorders>
              <w:top w:val="single" w:color="auto" w:sz="4" w:space="0"/>
              <w:left w:val="single" w:color="auto" w:sz="4" w:space="0"/>
              <w:bottom w:val="single" w:color="auto" w:sz="4" w:space="0"/>
              <w:right w:val="single" w:color="auto" w:sz="4" w:space="0"/>
            </w:tcBorders>
            <w:noWrap w:val="0"/>
            <w:vAlign w:val="center"/>
          </w:tcPr>
          <w:p w14:paraId="53B2DB9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自愈性试验</w:t>
            </w:r>
          </w:p>
        </w:tc>
        <w:tc>
          <w:tcPr>
            <w:tcW w:w="3248" w:type="dxa"/>
            <w:tcBorders>
              <w:top w:val="single" w:color="auto" w:sz="4" w:space="0"/>
              <w:left w:val="single" w:color="auto" w:sz="4" w:space="0"/>
              <w:bottom w:val="single" w:color="auto" w:sz="4" w:space="0"/>
              <w:right w:val="single" w:color="auto" w:sz="4" w:space="0"/>
            </w:tcBorders>
            <w:noWrap w:val="0"/>
            <w:vAlign w:val="center"/>
          </w:tcPr>
          <w:p w14:paraId="2D342FF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12747.2-2017</w:t>
            </w:r>
          </w:p>
          <w:p w14:paraId="6CF6C8A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条款18</w:t>
            </w:r>
          </w:p>
        </w:tc>
      </w:tr>
    </w:tbl>
    <w:p w14:paraId="2D0D488C">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2.3 抑制电源电磁干扰用固定电容器</w:t>
      </w:r>
    </w:p>
    <w:tbl>
      <w:tblPr>
        <w:tblStyle w:val="5"/>
        <w:tblW w:w="91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3"/>
        <w:gridCol w:w="4376"/>
        <w:gridCol w:w="3419"/>
      </w:tblGrid>
      <w:tr w14:paraId="0DFD5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9" w:hRule="atLeast"/>
          <w:tblHeader/>
          <w:jc w:val="center"/>
        </w:trPr>
        <w:tc>
          <w:tcPr>
            <w:tcW w:w="1373" w:type="dxa"/>
            <w:tcBorders>
              <w:top w:val="single" w:color="auto" w:sz="4" w:space="0"/>
              <w:left w:val="single" w:color="auto" w:sz="4" w:space="0"/>
              <w:bottom w:val="single" w:color="auto" w:sz="4" w:space="0"/>
              <w:right w:val="single" w:color="auto" w:sz="4" w:space="0"/>
            </w:tcBorders>
            <w:noWrap w:val="0"/>
            <w:vAlign w:val="center"/>
          </w:tcPr>
          <w:p w14:paraId="7F78AEBF">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376" w:type="dxa"/>
            <w:tcBorders>
              <w:top w:val="single" w:color="auto" w:sz="4" w:space="0"/>
              <w:left w:val="single" w:color="auto" w:sz="4" w:space="0"/>
              <w:bottom w:val="single" w:color="auto" w:sz="4" w:space="0"/>
              <w:right w:val="single" w:color="auto" w:sz="4" w:space="0"/>
            </w:tcBorders>
            <w:noWrap w:val="0"/>
            <w:vAlign w:val="center"/>
          </w:tcPr>
          <w:p w14:paraId="0054754D">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419" w:type="dxa"/>
            <w:tcBorders>
              <w:top w:val="single" w:color="auto" w:sz="4" w:space="0"/>
              <w:left w:val="single" w:color="auto" w:sz="4" w:space="0"/>
              <w:bottom w:val="single" w:color="auto" w:sz="4" w:space="0"/>
              <w:right w:val="single" w:color="auto" w:sz="4" w:space="0"/>
            </w:tcBorders>
            <w:noWrap w:val="0"/>
            <w:vAlign w:val="center"/>
          </w:tcPr>
          <w:p w14:paraId="3D808DD0">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2AEBB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10" w:hRule="atLeast"/>
          <w:jc w:val="center"/>
        </w:trPr>
        <w:tc>
          <w:tcPr>
            <w:tcW w:w="1373" w:type="dxa"/>
            <w:tcBorders>
              <w:top w:val="single" w:color="auto" w:sz="4" w:space="0"/>
              <w:left w:val="single" w:color="auto" w:sz="4" w:space="0"/>
              <w:bottom w:val="single" w:color="auto" w:sz="4" w:space="0"/>
              <w:right w:val="single" w:color="auto" w:sz="4" w:space="0"/>
            </w:tcBorders>
            <w:noWrap w:val="0"/>
            <w:vAlign w:val="center"/>
          </w:tcPr>
          <w:p w14:paraId="31AC4D0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4376" w:type="dxa"/>
            <w:tcBorders>
              <w:top w:val="single" w:color="auto" w:sz="4" w:space="0"/>
              <w:left w:val="single" w:color="auto" w:sz="4" w:space="0"/>
              <w:bottom w:val="single" w:color="auto" w:sz="4" w:space="0"/>
              <w:right w:val="single" w:color="auto" w:sz="4" w:space="0"/>
            </w:tcBorders>
            <w:noWrap w:val="0"/>
            <w:vAlign w:val="center"/>
          </w:tcPr>
          <w:p w14:paraId="2DCD2CD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电容量</w:t>
            </w:r>
          </w:p>
        </w:tc>
        <w:tc>
          <w:tcPr>
            <w:tcW w:w="3419" w:type="dxa"/>
            <w:tcBorders>
              <w:top w:val="single" w:color="auto" w:sz="4" w:space="0"/>
              <w:left w:val="single" w:color="auto" w:sz="4" w:space="0"/>
              <w:bottom w:val="single" w:color="auto" w:sz="4" w:space="0"/>
              <w:right w:val="single" w:color="auto" w:sz="4" w:space="0"/>
            </w:tcBorders>
            <w:noWrap w:val="0"/>
            <w:vAlign w:val="center"/>
          </w:tcPr>
          <w:p w14:paraId="1D32BEF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6346.14-2023</w:t>
            </w:r>
          </w:p>
          <w:p w14:paraId="3DE1408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条款4.2.2</w:t>
            </w:r>
          </w:p>
        </w:tc>
      </w:tr>
      <w:tr w14:paraId="72BEB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10" w:hRule="atLeast"/>
          <w:jc w:val="center"/>
        </w:trPr>
        <w:tc>
          <w:tcPr>
            <w:tcW w:w="1373" w:type="dxa"/>
            <w:tcBorders>
              <w:top w:val="single" w:color="auto" w:sz="4" w:space="0"/>
              <w:left w:val="single" w:color="auto" w:sz="4" w:space="0"/>
              <w:bottom w:val="single" w:color="auto" w:sz="4" w:space="0"/>
              <w:right w:val="single" w:color="auto" w:sz="4" w:space="0"/>
            </w:tcBorders>
            <w:noWrap w:val="0"/>
            <w:vAlign w:val="center"/>
          </w:tcPr>
          <w:p w14:paraId="6591DD8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4376" w:type="dxa"/>
            <w:tcBorders>
              <w:top w:val="single" w:color="auto" w:sz="4" w:space="0"/>
              <w:left w:val="single" w:color="auto" w:sz="4" w:space="0"/>
              <w:bottom w:val="single" w:color="auto" w:sz="4" w:space="0"/>
              <w:right w:val="single" w:color="auto" w:sz="4" w:space="0"/>
            </w:tcBorders>
            <w:noWrap w:val="0"/>
            <w:vAlign w:val="center"/>
          </w:tcPr>
          <w:p w14:paraId="6F99C09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电阻值（等效串联电阻ESR）（仅对RC组件）</w:t>
            </w:r>
          </w:p>
        </w:tc>
        <w:tc>
          <w:tcPr>
            <w:tcW w:w="3419" w:type="dxa"/>
            <w:tcBorders>
              <w:top w:val="single" w:color="auto" w:sz="4" w:space="0"/>
              <w:left w:val="single" w:color="auto" w:sz="4" w:space="0"/>
              <w:bottom w:val="single" w:color="auto" w:sz="4" w:space="0"/>
              <w:right w:val="single" w:color="auto" w:sz="4" w:space="0"/>
            </w:tcBorders>
            <w:noWrap w:val="0"/>
            <w:vAlign w:val="center"/>
          </w:tcPr>
          <w:p w14:paraId="44DD32E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6346.14-2023</w:t>
            </w:r>
          </w:p>
          <w:p w14:paraId="6FB5761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条款4.2.4</w:t>
            </w:r>
          </w:p>
        </w:tc>
      </w:tr>
      <w:tr w14:paraId="40AC8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30" w:hRule="atLeast"/>
          <w:jc w:val="center"/>
        </w:trPr>
        <w:tc>
          <w:tcPr>
            <w:tcW w:w="1373" w:type="dxa"/>
            <w:tcBorders>
              <w:top w:val="single" w:color="auto" w:sz="4" w:space="0"/>
              <w:left w:val="single" w:color="auto" w:sz="4" w:space="0"/>
              <w:bottom w:val="single" w:color="auto" w:sz="4" w:space="0"/>
              <w:right w:val="single" w:color="auto" w:sz="4" w:space="0"/>
            </w:tcBorders>
            <w:noWrap w:val="0"/>
            <w:vAlign w:val="center"/>
          </w:tcPr>
          <w:p w14:paraId="53AE1F7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4376" w:type="dxa"/>
            <w:tcBorders>
              <w:top w:val="single" w:color="auto" w:sz="4" w:space="0"/>
              <w:left w:val="single" w:color="auto" w:sz="4" w:space="0"/>
              <w:bottom w:val="single" w:color="auto" w:sz="4" w:space="0"/>
              <w:right w:val="single" w:color="auto" w:sz="4" w:space="0"/>
            </w:tcBorders>
            <w:noWrap w:val="0"/>
            <w:vAlign w:val="center"/>
          </w:tcPr>
          <w:p w14:paraId="6B90598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耐电压</w:t>
            </w:r>
          </w:p>
        </w:tc>
        <w:tc>
          <w:tcPr>
            <w:tcW w:w="3419" w:type="dxa"/>
            <w:tcBorders>
              <w:top w:val="single" w:color="auto" w:sz="4" w:space="0"/>
              <w:left w:val="single" w:color="auto" w:sz="4" w:space="0"/>
              <w:bottom w:val="single" w:color="auto" w:sz="4" w:space="0"/>
              <w:right w:val="single" w:color="auto" w:sz="4" w:space="0"/>
            </w:tcBorders>
            <w:noWrap w:val="0"/>
            <w:vAlign w:val="center"/>
          </w:tcPr>
          <w:p w14:paraId="640E1D4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6346.14-2023</w:t>
            </w:r>
          </w:p>
          <w:p w14:paraId="35921B7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条款4.2.1</w:t>
            </w:r>
          </w:p>
        </w:tc>
      </w:tr>
      <w:tr w14:paraId="163E4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30" w:hRule="atLeast"/>
          <w:jc w:val="center"/>
        </w:trPr>
        <w:tc>
          <w:tcPr>
            <w:tcW w:w="1373" w:type="dxa"/>
            <w:tcBorders>
              <w:top w:val="single" w:color="auto" w:sz="4" w:space="0"/>
              <w:left w:val="single" w:color="auto" w:sz="4" w:space="0"/>
              <w:bottom w:val="single" w:color="auto" w:sz="4" w:space="0"/>
              <w:right w:val="single" w:color="auto" w:sz="4" w:space="0"/>
            </w:tcBorders>
            <w:noWrap w:val="0"/>
            <w:vAlign w:val="center"/>
          </w:tcPr>
          <w:p w14:paraId="7D0ED6D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4376" w:type="dxa"/>
            <w:tcBorders>
              <w:top w:val="single" w:color="auto" w:sz="4" w:space="0"/>
              <w:left w:val="single" w:color="auto" w:sz="4" w:space="0"/>
              <w:bottom w:val="single" w:color="auto" w:sz="4" w:space="0"/>
              <w:right w:val="single" w:color="auto" w:sz="4" w:space="0"/>
            </w:tcBorders>
            <w:noWrap w:val="0"/>
            <w:vAlign w:val="center"/>
          </w:tcPr>
          <w:p w14:paraId="6A21A87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绝缘电阻</w:t>
            </w:r>
          </w:p>
        </w:tc>
        <w:tc>
          <w:tcPr>
            <w:tcW w:w="3419" w:type="dxa"/>
            <w:tcBorders>
              <w:top w:val="single" w:color="auto" w:sz="4" w:space="0"/>
              <w:left w:val="single" w:color="auto" w:sz="4" w:space="0"/>
              <w:bottom w:val="single" w:color="auto" w:sz="4" w:space="0"/>
              <w:right w:val="single" w:color="auto" w:sz="4" w:space="0"/>
            </w:tcBorders>
            <w:noWrap w:val="0"/>
            <w:vAlign w:val="center"/>
          </w:tcPr>
          <w:p w14:paraId="08465DE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6346.14-2023</w:t>
            </w:r>
          </w:p>
          <w:p w14:paraId="4993420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条款4.2.5</w:t>
            </w:r>
          </w:p>
        </w:tc>
      </w:tr>
      <w:tr w14:paraId="4F331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9" w:hRule="atLeast"/>
          <w:jc w:val="center"/>
        </w:trPr>
        <w:tc>
          <w:tcPr>
            <w:tcW w:w="1373" w:type="dxa"/>
            <w:tcBorders>
              <w:top w:val="single" w:color="auto" w:sz="4" w:space="0"/>
              <w:left w:val="single" w:color="auto" w:sz="4" w:space="0"/>
              <w:bottom w:val="single" w:color="auto" w:sz="4" w:space="0"/>
              <w:right w:val="single" w:color="auto" w:sz="4" w:space="0"/>
            </w:tcBorders>
            <w:noWrap w:val="0"/>
            <w:vAlign w:val="center"/>
          </w:tcPr>
          <w:p w14:paraId="01004B5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5</w:t>
            </w:r>
          </w:p>
        </w:tc>
        <w:tc>
          <w:tcPr>
            <w:tcW w:w="4376" w:type="dxa"/>
            <w:tcBorders>
              <w:top w:val="single" w:color="auto" w:sz="4" w:space="0"/>
              <w:left w:val="single" w:color="auto" w:sz="4" w:space="0"/>
              <w:bottom w:val="single" w:color="auto" w:sz="4" w:space="0"/>
              <w:right w:val="single" w:color="auto" w:sz="4" w:space="0"/>
            </w:tcBorders>
            <w:noWrap w:val="0"/>
            <w:vAlign w:val="center"/>
          </w:tcPr>
          <w:p w14:paraId="7F3239BC">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爬电距离和电气间隙</w:t>
            </w:r>
          </w:p>
        </w:tc>
        <w:tc>
          <w:tcPr>
            <w:tcW w:w="3419" w:type="dxa"/>
            <w:tcBorders>
              <w:top w:val="single" w:color="auto" w:sz="4" w:space="0"/>
              <w:left w:val="single" w:color="auto" w:sz="4" w:space="0"/>
              <w:bottom w:val="single" w:color="auto" w:sz="4" w:space="0"/>
              <w:right w:val="single" w:color="auto" w:sz="4" w:space="0"/>
            </w:tcBorders>
            <w:noWrap w:val="0"/>
            <w:vAlign w:val="center"/>
          </w:tcPr>
          <w:p w14:paraId="583DB79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6346.14-2023</w:t>
            </w:r>
          </w:p>
          <w:p w14:paraId="2D476E79">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条款4.1.1</w:t>
            </w:r>
          </w:p>
        </w:tc>
      </w:tr>
      <w:tr w14:paraId="3D66F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9" w:hRule="atLeast"/>
          <w:jc w:val="center"/>
        </w:trPr>
        <w:tc>
          <w:tcPr>
            <w:tcW w:w="1373" w:type="dxa"/>
            <w:tcBorders>
              <w:top w:val="single" w:color="auto" w:sz="4" w:space="0"/>
              <w:left w:val="single" w:color="auto" w:sz="4" w:space="0"/>
              <w:bottom w:val="single" w:color="auto" w:sz="4" w:space="0"/>
              <w:right w:val="single" w:color="auto" w:sz="4" w:space="0"/>
            </w:tcBorders>
            <w:noWrap w:val="0"/>
            <w:vAlign w:val="center"/>
          </w:tcPr>
          <w:p w14:paraId="69C4222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6</w:t>
            </w:r>
          </w:p>
        </w:tc>
        <w:tc>
          <w:tcPr>
            <w:tcW w:w="4376" w:type="dxa"/>
            <w:tcBorders>
              <w:top w:val="single" w:color="auto" w:sz="4" w:space="0"/>
              <w:left w:val="single" w:color="auto" w:sz="4" w:space="0"/>
              <w:bottom w:val="single" w:color="auto" w:sz="4" w:space="0"/>
              <w:right w:val="single" w:color="auto" w:sz="4" w:space="0"/>
            </w:tcBorders>
            <w:noWrap w:val="0"/>
            <w:vAlign w:val="center"/>
          </w:tcPr>
          <w:p w14:paraId="71C783FD">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引出端强度</w:t>
            </w:r>
          </w:p>
        </w:tc>
        <w:tc>
          <w:tcPr>
            <w:tcW w:w="3419" w:type="dxa"/>
            <w:tcBorders>
              <w:top w:val="single" w:color="auto" w:sz="4" w:space="0"/>
              <w:left w:val="single" w:color="auto" w:sz="4" w:space="0"/>
              <w:bottom w:val="single" w:color="auto" w:sz="4" w:space="0"/>
              <w:right w:val="single" w:color="auto" w:sz="4" w:space="0"/>
            </w:tcBorders>
            <w:noWrap w:val="0"/>
            <w:vAlign w:val="center"/>
          </w:tcPr>
          <w:p w14:paraId="591719A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6346.14-2023</w:t>
            </w:r>
          </w:p>
          <w:p w14:paraId="751EEB5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条款4.3</w:t>
            </w:r>
          </w:p>
        </w:tc>
      </w:tr>
      <w:tr w14:paraId="526A9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9" w:hRule="atLeast"/>
          <w:jc w:val="center"/>
        </w:trPr>
        <w:tc>
          <w:tcPr>
            <w:tcW w:w="1373" w:type="dxa"/>
            <w:tcBorders>
              <w:top w:val="single" w:color="auto" w:sz="4" w:space="0"/>
              <w:left w:val="single" w:color="auto" w:sz="4" w:space="0"/>
              <w:bottom w:val="single" w:color="auto" w:sz="4" w:space="0"/>
              <w:right w:val="single" w:color="auto" w:sz="4" w:space="0"/>
            </w:tcBorders>
            <w:noWrap w:val="0"/>
            <w:vAlign w:val="center"/>
          </w:tcPr>
          <w:p w14:paraId="11398325">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7</w:t>
            </w:r>
          </w:p>
        </w:tc>
        <w:tc>
          <w:tcPr>
            <w:tcW w:w="4376" w:type="dxa"/>
            <w:tcBorders>
              <w:top w:val="single" w:color="auto" w:sz="4" w:space="0"/>
              <w:left w:val="single" w:color="auto" w:sz="4" w:space="0"/>
              <w:bottom w:val="single" w:color="auto" w:sz="4" w:space="0"/>
              <w:right w:val="single" w:color="auto" w:sz="4" w:space="0"/>
            </w:tcBorders>
            <w:noWrap w:val="0"/>
            <w:vAlign w:val="center"/>
          </w:tcPr>
          <w:p w14:paraId="37DCE11E">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耐焊接热</w:t>
            </w:r>
          </w:p>
        </w:tc>
        <w:tc>
          <w:tcPr>
            <w:tcW w:w="3419" w:type="dxa"/>
            <w:tcBorders>
              <w:top w:val="single" w:color="auto" w:sz="4" w:space="0"/>
              <w:left w:val="single" w:color="auto" w:sz="4" w:space="0"/>
              <w:bottom w:val="single" w:color="auto" w:sz="4" w:space="0"/>
              <w:right w:val="single" w:color="auto" w:sz="4" w:space="0"/>
            </w:tcBorders>
            <w:noWrap w:val="0"/>
            <w:vAlign w:val="center"/>
          </w:tcPr>
          <w:p w14:paraId="1A471C99">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6346.14-2023</w:t>
            </w:r>
          </w:p>
          <w:p w14:paraId="05A9833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条款4.4</w:t>
            </w:r>
          </w:p>
        </w:tc>
      </w:tr>
      <w:tr w14:paraId="0347D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9" w:hRule="atLeast"/>
          <w:jc w:val="center"/>
        </w:trPr>
        <w:tc>
          <w:tcPr>
            <w:tcW w:w="1373" w:type="dxa"/>
            <w:tcBorders>
              <w:top w:val="single" w:color="auto" w:sz="4" w:space="0"/>
              <w:left w:val="single" w:color="auto" w:sz="4" w:space="0"/>
              <w:bottom w:val="single" w:color="auto" w:sz="4" w:space="0"/>
              <w:right w:val="single" w:color="auto" w:sz="4" w:space="0"/>
            </w:tcBorders>
            <w:noWrap w:val="0"/>
            <w:vAlign w:val="center"/>
          </w:tcPr>
          <w:p w14:paraId="22373A67">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8</w:t>
            </w:r>
          </w:p>
        </w:tc>
        <w:tc>
          <w:tcPr>
            <w:tcW w:w="4376" w:type="dxa"/>
            <w:tcBorders>
              <w:top w:val="single" w:color="auto" w:sz="4" w:space="0"/>
              <w:left w:val="single" w:color="auto" w:sz="4" w:space="0"/>
              <w:bottom w:val="single" w:color="auto" w:sz="4" w:space="0"/>
              <w:right w:val="single" w:color="auto" w:sz="4" w:space="0"/>
            </w:tcBorders>
            <w:noWrap w:val="0"/>
            <w:vAlign w:val="center"/>
          </w:tcPr>
          <w:p w14:paraId="45B39D69">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标志耐溶剂</w:t>
            </w:r>
          </w:p>
        </w:tc>
        <w:tc>
          <w:tcPr>
            <w:tcW w:w="3419" w:type="dxa"/>
            <w:tcBorders>
              <w:top w:val="single" w:color="auto" w:sz="4" w:space="0"/>
              <w:left w:val="single" w:color="auto" w:sz="4" w:space="0"/>
              <w:bottom w:val="single" w:color="auto" w:sz="4" w:space="0"/>
              <w:right w:val="single" w:color="auto" w:sz="4" w:space="0"/>
            </w:tcBorders>
            <w:noWrap w:val="0"/>
            <w:vAlign w:val="center"/>
          </w:tcPr>
          <w:p w14:paraId="2A20C69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6346.14-2023</w:t>
            </w:r>
          </w:p>
          <w:p w14:paraId="3FFD648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条款4.20</w:t>
            </w:r>
          </w:p>
        </w:tc>
      </w:tr>
      <w:tr w14:paraId="00AF0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9" w:hRule="atLeast"/>
          <w:jc w:val="center"/>
        </w:trPr>
        <w:tc>
          <w:tcPr>
            <w:tcW w:w="1373" w:type="dxa"/>
            <w:tcBorders>
              <w:top w:val="single" w:color="auto" w:sz="4" w:space="0"/>
              <w:left w:val="single" w:color="auto" w:sz="4" w:space="0"/>
              <w:bottom w:val="single" w:color="auto" w:sz="4" w:space="0"/>
              <w:right w:val="single" w:color="auto" w:sz="4" w:space="0"/>
            </w:tcBorders>
            <w:noWrap w:val="0"/>
            <w:vAlign w:val="center"/>
          </w:tcPr>
          <w:p w14:paraId="70C3DD3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9</w:t>
            </w:r>
          </w:p>
        </w:tc>
        <w:tc>
          <w:tcPr>
            <w:tcW w:w="4376" w:type="dxa"/>
            <w:tcBorders>
              <w:top w:val="single" w:color="auto" w:sz="4" w:space="0"/>
              <w:left w:val="single" w:color="auto" w:sz="4" w:space="0"/>
              <w:bottom w:val="single" w:color="auto" w:sz="4" w:space="0"/>
              <w:right w:val="single" w:color="auto" w:sz="4" w:space="0"/>
            </w:tcBorders>
            <w:noWrap w:val="0"/>
            <w:vAlign w:val="center"/>
          </w:tcPr>
          <w:p w14:paraId="3780343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脉冲电压</w:t>
            </w:r>
          </w:p>
        </w:tc>
        <w:tc>
          <w:tcPr>
            <w:tcW w:w="3419" w:type="dxa"/>
            <w:tcBorders>
              <w:top w:val="single" w:color="auto" w:sz="4" w:space="0"/>
              <w:left w:val="single" w:color="auto" w:sz="4" w:space="0"/>
              <w:bottom w:val="single" w:color="auto" w:sz="4" w:space="0"/>
              <w:right w:val="single" w:color="auto" w:sz="4" w:space="0"/>
            </w:tcBorders>
            <w:noWrap w:val="0"/>
            <w:vAlign w:val="center"/>
          </w:tcPr>
          <w:p w14:paraId="73B92ECC">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6346.14-2023</w:t>
            </w:r>
          </w:p>
          <w:p w14:paraId="54982CA9">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条款4.13</w:t>
            </w:r>
          </w:p>
        </w:tc>
      </w:tr>
      <w:tr w14:paraId="561DF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9" w:hRule="atLeast"/>
          <w:jc w:val="center"/>
        </w:trPr>
        <w:tc>
          <w:tcPr>
            <w:tcW w:w="1373" w:type="dxa"/>
            <w:tcBorders>
              <w:top w:val="single" w:color="auto" w:sz="4" w:space="0"/>
              <w:left w:val="single" w:color="auto" w:sz="4" w:space="0"/>
              <w:bottom w:val="single" w:color="auto" w:sz="4" w:space="0"/>
              <w:right w:val="single" w:color="auto" w:sz="4" w:space="0"/>
            </w:tcBorders>
            <w:noWrap w:val="0"/>
            <w:vAlign w:val="center"/>
          </w:tcPr>
          <w:p w14:paraId="1CC0087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10</w:t>
            </w:r>
          </w:p>
        </w:tc>
        <w:tc>
          <w:tcPr>
            <w:tcW w:w="4376" w:type="dxa"/>
            <w:tcBorders>
              <w:top w:val="single" w:color="auto" w:sz="4" w:space="0"/>
              <w:left w:val="single" w:color="auto" w:sz="4" w:space="0"/>
              <w:bottom w:val="single" w:color="auto" w:sz="4" w:space="0"/>
              <w:right w:val="single" w:color="auto" w:sz="4" w:space="0"/>
            </w:tcBorders>
            <w:noWrap w:val="0"/>
            <w:vAlign w:val="center"/>
          </w:tcPr>
          <w:p w14:paraId="4F02740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阻燃性试验</w:t>
            </w:r>
          </w:p>
        </w:tc>
        <w:tc>
          <w:tcPr>
            <w:tcW w:w="3419" w:type="dxa"/>
            <w:tcBorders>
              <w:top w:val="single" w:color="auto" w:sz="4" w:space="0"/>
              <w:left w:val="single" w:color="auto" w:sz="4" w:space="0"/>
              <w:bottom w:val="single" w:color="auto" w:sz="4" w:space="0"/>
              <w:right w:val="single" w:color="auto" w:sz="4" w:space="0"/>
            </w:tcBorders>
            <w:noWrap w:val="0"/>
            <w:vAlign w:val="center"/>
          </w:tcPr>
          <w:p w14:paraId="729FA9B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6346.14-2023</w:t>
            </w:r>
          </w:p>
          <w:p w14:paraId="54BBB61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条款4.17</w:t>
            </w:r>
          </w:p>
        </w:tc>
      </w:tr>
    </w:tbl>
    <w:p w14:paraId="76555D9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06FA427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6C72FB89">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3 判定规则</w:t>
      </w:r>
    </w:p>
    <w:p w14:paraId="7F98E4E6">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3.1 依据标准</w:t>
      </w:r>
    </w:p>
    <w:p w14:paraId="021582C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3667.1</w:t>
      </w:r>
      <w:r>
        <w:rPr>
          <w:rFonts w:ascii="Times New Roman" w:hAnsi="Times New Roman" w:eastAsia="仿宋_GB2312" w:cs="仿宋_GB2312"/>
          <w:color w:val="000000"/>
          <w:sz w:val="32"/>
          <w:szCs w:val="40"/>
          <w:highlight w:val="none"/>
        </w:rPr>
        <w:t>—</w:t>
      </w:r>
      <w:r>
        <w:rPr>
          <w:rFonts w:hint="eastAsia" w:ascii="Times New Roman" w:hAnsi="Times New Roman" w:eastAsia="仿宋_GB2312" w:cs="仿宋_GB2312"/>
          <w:color w:val="000000"/>
          <w:sz w:val="32"/>
          <w:szCs w:val="40"/>
          <w:highlight w:val="none"/>
        </w:rPr>
        <w:t>2016《交流电动机电容器 第1部分：总则 性能、试验和额定值 安全要求 安装和运行导则》</w:t>
      </w:r>
    </w:p>
    <w:p w14:paraId="14789D4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12747.1</w:t>
      </w:r>
      <w:r>
        <w:rPr>
          <w:rFonts w:ascii="Times New Roman" w:hAnsi="Times New Roman" w:eastAsia="仿宋_GB2312" w:cs="仿宋_GB2312"/>
          <w:color w:val="000000"/>
          <w:sz w:val="32"/>
          <w:szCs w:val="40"/>
          <w:highlight w:val="none"/>
        </w:rPr>
        <w:t>—</w:t>
      </w:r>
      <w:r>
        <w:rPr>
          <w:rFonts w:hint="eastAsia" w:ascii="Times New Roman" w:hAnsi="Times New Roman" w:eastAsia="仿宋_GB2312" w:cs="仿宋_GB2312"/>
          <w:color w:val="000000"/>
          <w:sz w:val="32"/>
          <w:szCs w:val="40"/>
          <w:highlight w:val="none"/>
        </w:rPr>
        <w:t>2017《标称电压1000 V及以下交流电力系统用自愈式并联电容器 第1部分：总则 性能、试验和定额 安全要求 安装和运行导则》</w:t>
      </w:r>
    </w:p>
    <w:p w14:paraId="6A71B78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12747.2</w:t>
      </w:r>
      <w:r>
        <w:rPr>
          <w:rFonts w:ascii="Times New Roman" w:hAnsi="Times New Roman" w:eastAsia="仿宋_GB2312" w:cs="仿宋_GB2312"/>
          <w:color w:val="000000"/>
          <w:sz w:val="32"/>
          <w:szCs w:val="40"/>
          <w:highlight w:val="none"/>
        </w:rPr>
        <w:t>—</w:t>
      </w:r>
      <w:r>
        <w:rPr>
          <w:rFonts w:hint="eastAsia" w:ascii="Times New Roman" w:hAnsi="Times New Roman" w:eastAsia="仿宋_GB2312" w:cs="仿宋_GB2312"/>
          <w:color w:val="000000"/>
          <w:sz w:val="32"/>
          <w:szCs w:val="40"/>
          <w:highlight w:val="none"/>
        </w:rPr>
        <w:t>2017《标称电压1000 V及以下交流电力系统用自愈式并联电容器 第2部分：老化试验、自愈性试验和破坏试验》</w:t>
      </w:r>
    </w:p>
    <w:p w14:paraId="5673D43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6346.14-2023《电子设备用固定电容器 第14部分：分规范 抑制电源电磁干扰用固定电容器》</w:t>
      </w:r>
    </w:p>
    <w:p w14:paraId="7BC7462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现行有效的企业标准、团体标准、地方标准及产品明示质量要求</w:t>
      </w:r>
    </w:p>
    <w:p w14:paraId="421AA8CC">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3.2 判定原则</w:t>
      </w:r>
    </w:p>
    <w:p w14:paraId="4D9A61E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经检验，检验项目全部合格，判定为被抽查产品</w:t>
      </w:r>
      <w:r>
        <w:rPr>
          <w:rFonts w:hint="eastAsia" w:ascii="Times New Roman" w:hAnsi="Times New Roman" w:eastAsia="仿宋_GB2312" w:cs="仿宋_GB2312"/>
          <w:color w:val="000000"/>
          <w:sz w:val="32"/>
          <w:szCs w:val="40"/>
          <w:highlight w:val="none"/>
        </w:rPr>
        <w:t>所检项目未发现不</w:t>
      </w:r>
      <w:r>
        <w:rPr>
          <w:rFonts w:ascii="Times New Roman" w:hAnsi="Times New Roman" w:eastAsia="仿宋_GB2312" w:cs="仿宋_GB2312"/>
          <w:color w:val="000000"/>
          <w:sz w:val="32"/>
          <w:szCs w:val="40"/>
          <w:highlight w:val="none"/>
        </w:rPr>
        <w:t>合格；检验项目中任一项或一项以上不合格，判定为被抽查产品不合格。</w:t>
      </w:r>
    </w:p>
    <w:p w14:paraId="0961F08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460F673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4517B3D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1A6AF9F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7ED64D4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0C6988FB">
      <w:pPr>
        <w:pageBreakBefore w:val="0"/>
        <w:overflowPunct/>
        <w:topLinePunct w:val="0"/>
        <w:bidi w:val="0"/>
        <w:adjustRightInd/>
        <w:snapToGrid/>
        <w:spacing w:line="560" w:lineRule="exact"/>
        <w:rPr>
          <w:rFonts w:hint="eastAsia" w:ascii="Times New Roman" w:hAnsi="Times New Roman" w:eastAsia="黑体" w:cs="黑体"/>
          <w:color w:val="000000"/>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44</w:t>
      </w:r>
    </w:p>
    <w:p w14:paraId="4B766BF7">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518AD321">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广东省电力电缆产品质量监督抽查实施细则</w:t>
      </w:r>
    </w:p>
    <w:p w14:paraId="6059DA70">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（2025年版）</w:t>
      </w:r>
    </w:p>
    <w:p w14:paraId="2CE287C9">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2223F8B8">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1 抽样方法</w:t>
      </w:r>
    </w:p>
    <w:p w14:paraId="478A9C9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以随机抽样的方式在被抽样经营者的待销产品中抽取。</w:t>
      </w:r>
    </w:p>
    <w:p w14:paraId="1C752F1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27552C6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每批次产品抽取2组样本，第1组用于检验，第2组用于备样。</w:t>
      </w:r>
    </w:p>
    <w:p w14:paraId="7403D0E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具体抽样数量和方法如下：</w:t>
      </w:r>
    </w:p>
    <w:tbl>
      <w:tblPr>
        <w:tblStyle w:val="5"/>
        <w:tblW w:w="9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1"/>
        <w:gridCol w:w="3430"/>
        <w:gridCol w:w="2454"/>
        <w:gridCol w:w="2455"/>
      </w:tblGrid>
      <w:tr w14:paraId="521EC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831" w:type="dxa"/>
            <w:noWrap w:val="0"/>
            <w:vAlign w:val="center"/>
          </w:tcPr>
          <w:p w14:paraId="7B5B82B5">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430" w:type="dxa"/>
            <w:noWrap w:val="0"/>
            <w:vAlign w:val="center"/>
          </w:tcPr>
          <w:p w14:paraId="50047505">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产品名称</w:t>
            </w:r>
          </w:p>
        </w:tc>
        <w:tc>
          <w:tcPr>
            <w:tcW w:w="2454" w:type="dxa"/>
            <w:noWrap w:val="0"/>
            <w:vAlign w:val="center"/>
          </w:tcPr>
          <w:p w14:paraId="09891148">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第1组数量</w:t>
            </w:r>
          </w:p>
        </w:tc>
        <w:tc>
          <w:tcPr>
            <w:tcW w:w="2455" w:type="dxa"/>
            <w:noWrap w:val="0"/>
            <w:vAlign w:val="center"/>
          </w:tcPr>
          <w:p w14:paraId="296E12C3">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第2组数量</w:t>
            </w:r>
          </w:p>
        </w:tc>
      </w:tr>
      <w:tr w14:paraId="02E61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31" w:type="dxa"/>
            <w:vMerge w:val="restart"/>
            <w:noWrap w:val="0"/>
            <w:vAlign w:val="center"/>
          </w:tcPr>
          <w:p w14:paraId="3392B35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3430" w:type="dxa"/>
            <w:vMerge w:val="restart"/>
            <w:noWrap w:val="0"/>
            <w:vAlign w:val="center"/>
          </w:tcPr>
          <w:p w14:paraId="7D058C8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额定电压1 kV和3 kV挤包绝缘电力电缆（含阻燃型）</w:t>
            </w:r>
          </w:p>
        </w:tc>
        <w:tc>
          <w:tcPr>
            <w:tcW w:w="2454" w:type="dxa"/>
            <w:noWrap w:val="0"/>
            <w:vAlign w:val="center"/>
          </w:tcPr>
          <w:p w14:paraId="73B83CF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不少于20米</w:t>
            </w:r>
          </w:p>
        </w:tc>
        <w:tc>
          <w:tcPr>
            <w:tcW w:w="2455" w:type="dxa"/>
            <w:noWrap w:val="0"/>
            <w:vAlign w:val="center"/>
          </w:tcPr>
          <w:p w14:paraId="1BB7B16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不少于20米</w:t>
            </w:r>
          </w:p>
        </w:tc>
      </w:tr>
      <w:tr w14:paraId="0AB21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31" w:type="dxa"/>
            <w:vMerge w:val="continue"/>
            <w:noWrap w:val="0"/>
            <w:vAlign w:val="center"/>
          </w:tcPr>
          <w:p w14:paraId="05B4B93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p>
        </w:tc>
        <w:tc>
          <w:tcPr>
            <w:tcW w:w="3430" w:type="dxa"/>
            <w:vMerge w:val="continue"/>
            <w:noWrap w:val="0"/>
            <w:vAlign w:val="center"/>
          </w:tcPr>
          <w:p w14:paraId="4B14811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p>
        </w:tc>
        <w:tc>
          <w:tcPr>
            <w:tcW w:w="4909" w:type="dxa"/>
            <w:gridSpan w:val="2"/>
            <w:noWrap w:val="0"/>
            <w:vAlign w:val="center"/>
          </w:tcPr>
          <w:p w14:paraId="4C2C5CB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对于阻燃、低烟产品，第一组数量应相应增加1.5X米，第二组数量应相应增加2.5X米。</w:t>
            </w:r>
          </w:p>
        </w:tc>
      </w:tr>
      <w:tr w14:paraId="60C4B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31" w:type="dxa"/>
            <w:vMerge w:val="restart"/>
            <w:noWrap w:val="0"/>
            <w:vAlign w:val="center"/>
          </w:tcPr>
          <w:p w14:paraId="1E38451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3430" w:type="dxa"/>
            <w:vMerge w:val="restart"/>
            <w:noWrap w:val="0"/>
            <w:vAlign w:val="center"/>
          </w:tcPr>
          <w:p w14:paraId="69E0D14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额定电压6kV到35kV挤包绝缘电力电缆（含阻燃型）</w:t>
            </w:r>
          </w:p>
        </w:tc>
        <w:tc>
          <w:tcPr>
            <w:tcW w:w="2454" w:type="dxa"/>
            <w:noWrap w:val="0"/>
            <w:vAlign w:val="center"/>
          </w:tcPr>
          <w:p w14:paraId="14B7E13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20米</w:t>
            </w:r>
          </w:p>
        </w:tc>
        <w:tc>
          <w:tcPr>
            <w:tcW w:w="2455" w:type="dxa"/>
            <w:noWrap w:val="0"/>
            <w:vAlign w:val="center"/>
          </w:tcPr>
          <w:p w14:paraId="70651A2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20米</w:t>
            </w:r>
          </w:p>
        </w:tc>
      </w:tr>
      <w:tr w14:paraId="0DE88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31" w:type="dxa"/>
            <w:vMerge w:val="continue"/>
            <w:noWrap w:val="0"/>
            <w:vAlign w:val="center"/>
          </w:tcPr>
          <w:p w14:paraId="54294CB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p>
        </w:tc>
        <w:tc>
          <w:tcPr>
            <w:tcW w:w="3430" w:type="dxa"/>
            <w:vMerge w:val="continue"/>
            <w:noWrap w:val="0"/>
            <w:vAlign w:val="center"/>
          </w:tcPr>
          <w:p w14:paraId="4EF68B9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p>
        </w:tc>
        <w:tc>
          <w:tcPr>
            <w:tcW w:w="4909" w:type="dxa"/>
            <w:gridSpan w:val="2"/>
            <w:noWrap w:val="0"/>
            <w:vAlign w:val="center"/>
          </w:tcPr>
          <w:p w14:paraId="284D40C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对于阻燃、低烟产品，第一组数量应相应增加1.5X米，第二组数量应相应增加2.5X米。</w:t>
            </w:r>
          </w:p>
        </w:tc>
      </w:tr>
      <w:tr w14:paraId="28055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31" w:type="dxa"/>
            <w:noWrap w:val="0"/>
            <w:vAlign w:val="center"/>
          </w:tcPr>
          <w:p w14:paraId="65CA24D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3430" w:type="dxa"/>
            <w:noWrap w:val="0"/>
            <w:vAlign w:val="center"/>
          </w:tcPr>
          <w:p w14:paraId="74F72D5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架空绝缘电缆</w:t>
            </w:r>
          </w:p>
        </w:tc>
        <w:tc>
          <w:tcPr>
            <w:tcW w:w="2454" w:type="dxa"/>
            <w:noWrap w:val="0"/>
            <w:vAlign w:val="center"/>
          </w:tcPr>
          <w:p w14:paraId="4CB655B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20米</w:t>
            </w:r>
          </w:p>
        </w:tc>
        <w:tc>
          <w:tcPr>
            <w:tcW w:w="2455" w:type="dxa"/>
            <w:noWrap w:val="0"/>
            <w:vAlign w:val="center"/>
          </w:tcPr>
          <w:p w14:paraId="7BE3AC7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20米</w:t>
            </w:r>
          </w:p>
        </w:tc>
      </w:tr>
    </w:tbl>
    <w:p w14:paraId="5E730CF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X为成束燃烧试验所需样品数量，计算公式如下：</w:t>
      </w:r>
    </w:p>
    <w:p w14:paraId="5480DFD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A类阻燃：X=[7000/(3.14×D2/4-s)] 取整数后×3.5米</w:t>
      </w:r>
    </w:p>
    <w:p w14:paraId="1709ADA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B类阻燃：X=[3500/(3.14×D2/4-s)] 取整数后×3.5米</w:t>
      </w:r>
    </w:p>
    <w:p w14:paraId="5B29D4D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C类阻燃：X=[1500/(3.14×D2/4-s)] 取整数后×3.5米</w:t>
      </w:r>
    </w:p>
    <w:p w14:paraId="5164B7B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D类阻燃：X=[500/(3.14×D2/4-s)] 取整数后×3.5米</w:t>
      </w:r>
    </w:p>
    <w:p w14:paraId="6D79970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以上计算公式中，D为电缆成品外径，单位mm；s为所有金属材料的截面积，单位mm</w:t>
      </w:r>
      <w:r>
        <w:rPr>
          <w:rFonts w:hint="eastAsia" w:ascii="Times New Roman" w:hAnsi="Times New Roman" w:eastAsia="仿宋_GB2312" w:cs="仿宋_GB2312"/>
          <w:color w:val="000000"/>
          <w:sz w:val="32"/>
          <w:szCs w:val="40"/>
          <w:highlight w:val="none"/>
          <w:vertAlign w:val="superscript"/>
        </w:rPr>
        <w:t>2</w:t>
      </w:r>
      <w:r>
        <w:rPr>
          <w:rFonts w:hint="eastAsia" w:ascii="Times New Roman" w:hAnsi="Times New Roman" w:eastAsia="仿宋_GB2312" w:cs="仿宋_GB2312"/>
          <w:color w:val="000000"/>
          <w:sz w:val="32"/>
          <w:szCs w:val="40"/>
          <w:highlight w:val="none"/>
        </w:rPr>
        <w:t>。</w:t>
      </w:r>
    </w:p>
    <w:p w14:paraId="05EEF24E">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olor w:val="000000"/>
          <w:sz w:val="32"/>
          <w:szCs w:val="32"/>
          <w:highlight w:val="none"/>
        </w:rPr>
        <w:t>2 检验依据</w:t>
      </w:r>
    </w:p>
    <w:p w14:paraId="39089B57">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2.1 额定电压1kV和3kV挤包绝缘电力电缆</w:t>
      </w:r>
    </w:p>
    <w:tbl>
      <w:tblPr>
        <w:tblStyle w:val="5"/>
        <w:tblW w:w="9168" w:type="dxa"/>
        <w:jc w:val="center"/>
        <w:tblLayout w:type="fixed"/>
        <w:tblCellMar>
          <w:top w:w="0" w:type="dxa"/>
          <w:left w:w="108" w:type="dxa"/>
          <w:bottom w:w="0" w:type="dxa"/>
          <w:right w:w="108" w:type="dxa"/>
        </w:tblCellMar>
      </w:tblPr>
      <w:tblGrid>
        <w:gridCol w:w="1290"/>
        <w:gridCol w:w="4204"/>
        <w:gridCol w:w="3674"/>
      </w:tblGrid>
      <w:tr w14:paraId="3237CC10">
        <w:tblPrEx>
          <w:tblCellMar>
            <w:top w:w="0" w:type="dxa"/>
            <w:left w:w="108" w:type="dxa"/>
            <w:bottom w:w="0" w:type="dxa"/>
            <w:right w:w="108" w:type="dxa"/>
          </w:tblCellMar>
        </w:tblPrEx>
        <w:trPr>
          <w:trHeight w:val="659" w:hRule="atLeast"/>
          <w:tblHeader/>
          <w:jc w:val="center"/>
        </w:trPr>
        <w:tc>
          <w:tcPr>
            <w:tcW w:w="1290" w:type="dxa"/>
            <w:tcBorders>
              <w:top w:val="single" w:color="auto" w:sz="4" w:space="0"/>
              <w:left w:val="single" w:color="auto" w:sz="4" w:space="0"/>
              <w:bottom w:val="single" w:color="auto" w:sz="4" w:space="0"/>
              <w:right w:val="single" w:color="auto" w:sz="4" w:space="0"/>
            </w:tcBorders>
            <w:noWrap w:val="0"/>
            <w:vAlign w:val="center"/>
          </w:tcPr>
          <w:p w14:paraId="113C69DB">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204" w:type="dxa"/>
            <w:tcBorders>
              <w:top w:val="single" w:color="auto" w:sz="4" w:space="0"/>
              <w:left w:val="single" w:color="auto" w:sz="4" w:space="0"/>
              <w:bottom w:val="single" w:color="auto" w:sz="4" w:space="0"/>
              <w:right w:val="single" w:color="auto" w:sz="4" w:space="0"/>
            </w:tcBorders>
            <w:noWrap w:val="0"/>
            <w:vAlign w:val="center"/>
          </w:tcPr>
          <w:p w14:paraId="75CAD02C">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674" w:type="dxa"/>
            <w:tcBorders>
              <w:top w:val="single" w:color="auto" w:sz="4" w:space="0"/>
              <w:left w:val="single" w:color="auto" w:sz="4" w:space="0"/>
              <w:bottom w:val="single" w:color="auto" w:sz="4" w:space="0"/>
              <w:right w:val="single" w:color="auto" w:sz="4" w:space="0"/>
            </w:tcBorders>
            <w:noWrap w:val="0"/>
            <w:vAlign w:val="center"/>
          </w:tcPr>
          <w:p w14:paraId="2E6CBE63">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21CD6D7E">
        <w:tblPrEx>
          <w:tblCellMar>
            <w:top w:w="0" w:type="dxa"/>
            <w:left w:w="108" w:type="dxa"/>
            <w:bottom w:w="0" w:type="dxa"/>
            <w:right w:w="108" w:type="dxa"/>
          </w:tblCellMar>
        </w:tblPrEx>
        <w:trPr>
          <w:trHeight w:val="283" w:hRule="atLeast"/>
          <w:jc w:val="center"/>
        </w:trPr>
        <w:tc>
          <w:tcPr>
            <w:tcW w:w="1290" w:type="dxa"/>
            <w:tcBorders>
              <w:top w:val="single" w:color="auto" w:sz="4" w:space="0"/>
              <w:left w:val="single" w:color="auto" w:sz="4" w:space="0"/>
              <w:bottom w:val="single" w:color="auto" w:sz="4" w:space="0"/>
              <w:right w:val="single" w:color="auto" w:sz="4" w:space="0"/>
            </w:tcBorders>
            <w:noWrap w:val="0"/>
            <w:vAlign w:val="center"/>
          </w:tcPr>
          <w:p w14:paraId="0975C1F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4204" w:type="dxa"/>
            <w:tcBorders>
              <w:top w:val="single" w:color="auto" w:sz="4" w:space="0"/>
              <w:left w:val="nil"/>
              <w:bottom w:val="single" w:color="auto" w:sz="4" w:space="0"/>
              <w:right w:val="single" w:color="auto" w:sz="4" w:space="0"/>
            </w:tcBorders>
            <w:noWrap w:val="0"/>
            <w:vAlign w:val="center"/>
          </w:tcPr>
          <w:p w14:paraId="3463D4E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导体电阻</w:t>
            </w:r>
          </w:p>
        </w:tc>
        <w:tc>
          <w:tcPr>
            <w:tcW w:w="3674" w:type="dxa"/>
            <w:tcBorders>
              <w:top w:val="single" w:color="auto" w:sz="4" w:space="0"/>
              <w:left w:val="single" w:color="auto" w:sz="4" w:space="0"/>
              <w:bottom w:val="single" w:color="auto" w:sz="4" w:space="0"/>
              <w:right w:val="single" w:color="auto" w:sz="4" w:space="0"/>
            </w:tcBorders>
            <w:noWrap w:val="0"/>
            <w:vAlign w:val="center"/>
          </w:tcPr>
          <w:p w14:paraId="3F1667D3">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3956-2008</w:t>
            </w:r>
          </w:p>
          <w:p w14:paraId="1A960D3E">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3048.4-2007</w:t>
            </w:r>
          </w:p>
          <w:p w14:paraId="4887982C">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12706.1-2020</w:t>
            </w:r>
          </w:p>
        </w:tc>
      </w:tr>
      <w:tr w14:paraId="31A98366">
        <w:tblPrEx>
          <w:tblCellMar>
            <w:top w:w="0" w:type="dxa"/>
            <w:left w:w="108" w:type="dxa"/>
            <w:bottom w:w="0" w:type="dxa"/>
            <w:right w:w="108" w:type="dxa"/>
          </w:tblCellMar>
        </w:tblPrEx>
        <w:trPr>
          <w:trHeight w:val="283" w:hRule="atLeast"/>
          <w:jc w:val="center"/>
        </w:trPr>
        <w:tc>
          <w:tcPr>
            <w:tcW w:w="1290" w:type="dxa"/>
            <w:tcBorders>
              <w:top w:val="nil"/>
              <w:left w:val="single" w:color="auto" w:sz="4" w:space="0"/>
              <w:bottom w:val="single" w:color="auto" w:sz="4" w:space="0"/>
              <w:right w:val="single" w:color="auto" w:sz="4" w:space="0"/>
            </w:tcBorders>
            <w:noWrap w:val="0"/>
            <w:vAlign w:val="center"/>
          </w:tcPr>
          <w:p w14:paraId="72FD6DB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4204" w:type="dxa"/>
            <w:tcBorders>
              <w:top w:val="single" w:color="auto" w:sz="4" w:space="0"/>
              <w:left w:val="nil"/>
              <w:bottom w:val="single" w:color="auto" w:sz="4" w:space="0"/>
              <w:right w:val="single" w:color="auto" w:sz="4" w:space="0"/>
            </w:tcBorders>
            <w:noWrap w:val="0"/>
            <w:vAlign w:val="center"/>
          </w:tcPr>
          <w:p w14:paraId="538B6BE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绝缘平均厚度</w:t>
            </w:r>
          </w:p>
        </w:tc>
        <w:tc>
          <w:tcPr>
            <w:tcW w:w="3674" w:type="dxa"/>
            <w:tcBorders>
              <w:top w:val="single" w:color="auto" w:sz="4" w:space="0"/>
              <w:left w:val="single" w:color="auto" w:sz="4" w:space="0"/>
              <w:bottom w:val="single" w:color="auto" w:sz="4" w:space="0"/>
              <w:right w:val="single" w:color="auto" w:sz="4" w:space="0"/>
            </w:tcBorders>
            <w:noWrap w:val="0"/>
            <w:vAlign w:val="center"/>
          </w:tcPr>
          <w:p w14:paraId="0FA45889">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6402AABE">
        <w:tblPrEx>
          <w:tblCellMar>
            <w:top w:w="0" w:type="dxa"/>
            <w:left w:w="108" w:type="dxa"/>
            <w:bottom w:w="0" w:type="dxa"/>
            <w:right w:w="108" w:type="dxa"/>
          </w:tblCellMar>
        </w:tblPrEx>
        <w:trPr>
          <w:trHeight w:val="283" w:hRule="atLeast"/>
          <w:jc w:val="center"/>
        </w:trPr>
        <w:tc>
          <w:tcPr>
            <w:tcW w:w="1290" w:type="dxa"/>
            <w:tcBorders>
              <w:top w:val="nil"/>
              <w:left w:val="single" w:color="auto" w:sz="4" w:space="0"/>
              <w:bottom w:val="single" w:color="auto" w:sz="4" w:space="0"/>
              <w:right w:val="single" w:color="auto" w:sz="4" w:space="0"/>
            </w:tcBorders>
            <w:noWrap w:val="0"/>
            <w:vAlign w:val="center"/>
          </w:tcPr>
          <w:p w14:paraId="3E291C7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4204" w:type="dxa"/>
            <w:tcBorders>
              <w:top w:val="single" w:color="auto" w:sz="4" w:space="0"/>
              <w:left w:val="nil"/>
              <w:bottom w:val="single" w:color="auto" w:sz="4" w:space="0"/>
              <w:right w:val="single" w:color="auto" w:sz="4" w:space="0"/>
            </w:tcBorders>
            <w:noWrap w:val="0"/>
            <w:vAlign w:val="center"/>
          </w:tcPr>
          <w:p w14:paraId="4207A9B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绝缘最薄处厚度</w:t>
            </w:r>
          </w:p>
        </w:tc>
        <w:tc>
          <w:tcPr>
            <w:tcW w:w="3674" w:type="dxa"/>
            <w:tcBorders>
              <w:top w:val="single" w:color="auto" w:sz="4" w:space="0"/>
              <w:left w:val="single" w:color="auto" w:sz="4" w:space="0"/>
              <w:bottom w:val="single" w:color="auto" w:sz="4" w:space="0"/>
              <w:right w:val="single" w:color="auto" w:sz="4" w:space="0"/>
            </w:tcBorders>
            <w:noWrap w:val="0"/>
            <w:vAlign w:val="center"/>
          </w:tcPr>
          <w:p w14:paraId="1C13A3C2">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0A22D296">
        <w:tblPrEx>
          <w:tblCellMar>
            <w:top w:w="0" w:type="dxa"/>
            <w:left w:w="108" w:type="dxa"/>
            <w:bottom w:w="0" w:type="dxa"/>
            <w:right w:w="108" w:type="dxa"/>
          </w:tblCellMar>
        </w:tblPrEx>
        <w:trPr>
          <w:trHeight w:val="283" w:hRule="atLeast"/>
          <w:jc w:val="center"/>
        </w:trPr>
        <w:tc>
          <w:tcPr>
            <w:tcW w:w="1290" w:type="dxa"/>
            <w:tcBorders>
              <w:top w:val="nil"/>
              <w:left w:val="single" w:color="auto" w:sz="4" w:space="0"/>
              <w:bottom w:val="single" w:color="auto" w:sz="4" w:space="0"/>
              <w:right w:val="single" w:color="auto" w:sz="4" w:space="0"/>
            </w:tcBorders>
            <w:noWrap w:val="0"/>
            <w:vAlign w:val="center"/>
          </w:tcPr>
          <w:p w14:paraId="085584A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4204" w:type="dxa"/>
            <w:tcBorders>
              <w:top w:val="nil"/>
              <w:left w:val="nil"/>
              <w:bottom w:val="single" w:color="auto" w:sz="4" w:space="0"/>
              <w:right w:val="single" w:color="auto" w:sz="4" w:space="0"/>
            </w:tcBorders>
            <w:noWrap w:val="0"/>
            <w:vAlign w:val="center"/>
          </w:tcPr>
          <w:p w14:paraId="77D150D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非金属护套最薄处厚度</w:t>
            </w:r>
          </w:p>
        </w:tc>
        <w:tc>
          <w:tcPr>
            <w:tcW w:w="3674" w:type="dxa"/>
            <w:tcBorders>
              <w:top w:val="single" w:color="auto" w:sz="4" w:space="0"/>
              <w:left w:val="single" w:color="auto" w:sz="4" w:space="0"/>
              <w:bottom w:val="single" w:color="auto" w:sz="4" w:space="0"/>
              <w:right w:val="single" w:color="auto" w:sz="4" w:space="0"/>
            </w:tcBorders>
            <w:noWrap w:val="0"/>
            <w:vAlign w:val="center"/>
          </w:tcPr>
          <w:p w14:paraId="2CA8A955">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12706.1-2020</w:t>
            </w:r>
          </w:p>
        </w:tc>
      </w:tr>
      <w:tr w14:paraId="2E96AC5F">
        <w:tblPrEx>
          <w:tblCellMar>
            <w:top w:w="0" w:type="dxa"/>
            <w:left w:w="108" w:type="dxa"/>
            <w:bottom w:w="0" w:type="dxa"/>
            <w:right w:w="108" w:type="dxa"/>
          </w:tblCellMar>
        </w:tblPrEx>
        <w:trPr>
          <w:trHeight w:val="283" w:hRule="atLeast"/>
          <w:jc w:val="center"/>
        </w:trPr>
        <w:tc>
          <w:tcPr>
            <w:tcW w:w="1290" w:type="dxa"/>
            <w:tcBorders>
              <w:top w:val="nil"/>
              <w:left w:val="single" w:color="auto" w:sz="4" w:space="0"/>
              <w:bottom w:val="single" w:color="auto" w:sz="4" w:space="0"/>
              <w:right w:val="single" w:color="auto" w:sz="4" w:space="0"/>
            </w:tcBorders>
            <w:noWrap w:val="0"/>
            <w:vAlign w:val="center"/>
          </w:tcPr>
          <w:p w14:paraId="6D4B8A7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5</w:t>
            </w:r>
          </w:p>
        </w:tc>
        <w:tc>
          <w:tcPr>
            <w:tcW w:w="4204" w:type="dxa"/>
            <w:tcBorders>
              <w:top w:val="nil"/>
              <w:left w:val="nil"/>
              <w:bottom w:val="single" w:color="auto" w:sz="4" w:space="0"/>
              <w:right w:val="single" w:color="auto" w:sz="4" w:space="0"/>
            </w:tcBorders>
            <w:noWrap w:val="0"/>
            <w:vAlign w:val="center"/>
          </w:tcPr>
          <w:p w14:paraId="2408725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金属铠装</w:t>
            </w:r>
          </w:p>
        </w:tc>
        <w:tc>
          <w:tcPr>
            <w:tcW w:w="3674" w:type="dxa"/>
            <w:tcBorders>
              <w:top w:val="single" w:color="auto" w:sz="4" w:space="0"/>
              <w:left w:val="single" w:color="auto" w:sz="4" w:space="0"/>
              <w:bottom w:val="single" w:color="auto" w:sz="4" w:space="0"/>
              <w:right w:val="single" w:color="auto" w:sz="4" w:space="0"/>
            </w:tcBorders>
            <w:noWrap w:val="0"/>
            <w:vAlign w:val="center"/>
          </w:tcPr>
          <w:p w14:paraId="36D3C17C">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12706.1-2020</w:t>
            </w:r>
          </w:p>
        </w:tc>
      </w:tr>
      <w:tr w14:paraId="3643C144">
        <w:tblPrEx>
          <w:tblCellMar>
            <w:top w:w="0" w:type="dxa"/>
            <w:left w:w="108" w:type="dxa"/>
            <w:bottom w:w="0" w:type="dxa"/>
            <w:right w:w="108" w:type="dxa"/>
          </w:tblCellMar>
        </w:tblPrEx>
        <w:trPr>
          <w:trHeight w:val="283" w:hRule="atLeast"/>
          <w:jc w:val="center"/>
        </w:trPr>
        <w:tc>
          <w:tcPr>
            <w:tcW w:w="1290" w:type="dxa"/>
            <w:tcBorders>
              <w:top w:val="single" w:color="auto" w:sz="4" w:space="0"/>
              <w:left w:val="single" w:color="auto" w:sz="4" w:space="0"/>
              <w:bottom w:val="single" w:color="auto" w:sz="4" w:space="0"/>
              <w:right w:val="single" w:color="auto" w:sz="4" w:space="0"/>
            </w:tcBorders>
            <w:noWrap w:val="0"/>
            <w:vAlign w:val="center"/>
          </w:tcPr>
          <w:p w14:paraId="59D4FCE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6</w:t>
            </w:r>
          </w:p>
        </w:tc>
        <w:tc>
          <w:tcPr>
            <w:tcW w:w="4204" w:type="dxa"/>
            <w:tcBorders>
              <w:top w:val="nil"/>
              <w:left w:val="nil"/>
              <w:bottom w:val="single" w:color="auto" w:sz="4" w:space="0"/>
              <w:right w:val="single" w:color="auto" w:sz="4" w:space="0"/>
            </w:tcBorders>
            <w:noWrap w:val="0"/>
            <w:vAlign w:val="center"/>
          </w:tcPr>
          <w:p w14:paraId="0367725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绝缘老化前抗张强度</w:t>
            </w:r>
          </w:p>
        </w:tc>
        <w:tc>
          <w:tcPr>
            <w:tcW w:w="3674" w:type="dxa"/>
            <w:tcBorders>
              <w:top w:val="single" w:color="auto" w:sz="4" w:space="0"/>
              <w:left w:val="single" w:color="auto" w:sz="4" w:space="0"/>
              <w:bottom w:val="single" w:color="auto" w:sz="4" w:space="0"/>
              <w:right w:val="single" w:color="auto" w:sz="4" w:space="0"/>
            </w:tcBorders>
            <w:noWrap w:val="0"/>
            <w:vAlign w:val="center"/>
          </w:tcPr>
          <w:p w14:paraId="572A6F57">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1BF1D410">
        <w:tblPrEx>
          <w:tblCellMar>
            <w:top w:w="0" w:type="dxa"/>
            <w:left w:w="108" w:type="dxa"/>
            <w:bottom w:w="0" w:type="dxa"/>
            <w:right w:w="108" w:type="dxa"/>
          </w:tblCellMar>
        </w:tblPrEx>
        <w:trPr>
          <w:trHeight w:val="283" w:hRule="atLeast"/>
          <w:jc w:val="center"/>
        </w:trPr>
        <w:tc>
          <w:tcPr>
            <w:tcW w:w="1290" w:type="dxa"/>
            <w:tcBorders>
              <w:top w:val="nil"/>
              <w:left w:val="single" w:color="auto" w:sz="4" w:space="0"/>
              <w:bottom w:val="single" w:color="auto" w:sz="4" w:space="0"/>
              <w:right w:val="single" w:color="auto" w:sz="4" w:space="0"/>
            </w:tcBorders>
            <w:noWrap w:val="0"/>
            <w:vAlign w:val="center"/>
          </w:tcPr>
          <w:p w14:paraId="5DFD9C5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7</w:t>
            </w:r>
          </w:p>
        </w:tc>
        <w:tc>
          <w:tcPr>
            <w:tcW w:w="4204" w:type="dxa"/>
            <w:tcBorders>
              <w:top w:val="nil"/>
              <w:left w:val="nil"/>
              <w:bottom w:val="single" w:color="auto" w:sz="4" w:space="0"/>
              <w:right w:val="single" w:color="auto" w:sz="4" w:space="0"/>
            </w:tcBorders>
            <w:noWrap w:val="0"/>
            <w:vAlign w:val="center"/>
          </w:tcPr>
          <w:p w14:paraId="48C8515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绝缘老化前断裂伸长率</w:t>
            </w:r>
          </w:p>
        </w:tc>
        <w:tc>
          <w:tcPr>
            <w:tcW w:w="3674" w:type="dxa"/>
            <w:tcBorders>
              <w:top w:val="single" w:color="auto" w:sz="4" w:space="0"/>
              <w:left w:val="single" w:color="auto" w:sz="4" w:space="0"/>
              <w:bottom w:val="single" w:color="auto" w:sz="4" w:space="0"/>
              <w:right w:val="single" w:color="auto" w:sz="4" w:space="0"/>
            </w:tcBorders>
            <w:noWrap w:val="0"/>
            <w:vAlign w:val="center"/>
          </w:tcPr>
          <w:p w14:paraId="40818194">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556A2B33">
        <w:tblPrEx>
          <w:tblCellMar>
            <w:top w:w="0" w:type="dxa"/>
            <w:left w:w="108" w:type="dxa"/>
            <w:bottom w:w="0" w:type="dxa"/>
            <w:right w:w="108" w:type="dxa"/>
          </w:tblCellMar>
        </w:tblPrEx>
        <w:trPr>
          <w:trHeight w:val="283" w:hRule="atLeast"/>
          <w:jc w:val="center"/>
        </w:trPr>
        <w:tc>
          <w:tcPr>
            <w:tcW w:w="1290" w:type="dxa"/>
            <w:tcBorders>
              <w:top w:val="nil"/>
              <w:left w:val="single" w:color="auto" w:sz="4" w:space="0"/>
              <w:bottom w:val="single" w:color="auto" w:sz="4" w:space="0"/>
              <w:right w:val="single" w:color="auto" w:sz="4" w:space="0"/>
            </w:tcBorders>
            <w:noWrap w:val="0"/>
            <w:vAlign w:val="center"/>
          </w:tcPr>
          <w:p w14:paraId="5174B9D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8</w:t>
            </w:r>
          </w:p>
        </w:tc>
        <w:tc>
          <w:tcPr>
            <w:tcW w:w="4204" w:type="dxa"/>
            <w:tcBorders>
              <w:top w:val="nil"/>
              <w:left w:val="nil"/>
              <w:bottom w:val="single" w:color="auto" w:sz="4" w:space="0"/>
              <w:right w:val="single" w:color="auto" w:sz="4" w:space="0"/>
            </w:tcBorders>
            <w:noWrap w:val="0"/>
            <w:vAlign w:val="center"/>
          </w:tcPr>
          <w:p w14:paraId="623DC9D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绝缘空气烘箱老化后抗张强度</w:t>
            </w:r>
          </w:p>
        </w:tc>
        <w:tc>
          <w:tcPr>
            <w:tcW w:w="3674" w:type="dxa"/>
            <w:tcBorders>
              <w:top w:val="single" w:color="auto" w:sz="4" w:space="0"/>
              <w:left w:val="single" w:color="auto" w:sz="4" w:space="0"/>
              <w:bottom w:val="single" w:color="auto" w:sz="4" w:space="0"/>
              <w:right w:val="single" w:color="auto" w:sz="4" w:space="0"/>
            </w:tcBorders>
            <w:noWrap w:val="0"/>
            <w:vAlign w:val="center"/>
          </w:tcPr>
          <w:p w14:paraId="6BC75AD3">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20F95F9B">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1B792DF0">
        <w:tblPrEx>
          <w:tblCellMar>
            <w:top w:w="0" w:type="dxa"/>
            <w:left w:w="108" w:type="dxa"/>
            <w:bottom w:w="0" w:type="dxa"/>
            <w:right w:w="108" w:type="dxa"/>
          </w:tblCellMar>
        </w:tblPrEx>
        <w:trPr>
          <w:trHeight w:val="283" w:hRule="atLeast"/>
          <w:jc w:val="center"/>
        </w:trPr>
        <w:tc>
          <w:tcPr>
            <w:tcW w:w="1290" w:type="dxa"/>
            <w:tcBorders>
              <w:top w:val="nil"/>
              <w:left w:val="single" w:color="auto" w:sz="4" w:space="0"/>
              <w:bottom w:val="single" w:color="auto" w:sz="4" w:space="0"/>
              <w:right w:val="single" w:color="auto" w:sz="4" w:space="0"/>
            </w:tcBorders>
            <w:noWrap w:val="0"/>
            <w:vAlign w:val="center"/>
          </w:tcPr>
          <w:p w14:paraId="22B52E0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9</w:t>
            </w:r>
          </w:p>
        </w:tc>
        <w:tc>
          <w:tcPr>
            <w:tcW w:w="4204" w:type="dxa"/>
            <w:tcBorders>
              <w:top w:val="nil"/>
              <w:left w:val="nil"/>
              <w:bottom w:val="single" w:color="auto" w:sz="4" w:space="0"/>
              <w:right w:val="single" w:color="auto" w:sz="4" w:space="0"/>
            </w:tcBorders>
            <w:noWrap w:val="0"/>
            <w:vAlign w:val="center"/>
          </w:tcPr>
          <w:p w14:paraId="456DA4F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绝缘空气烘箱老化后断裂伸长率</w:t>
            </w:r>
          </w:p>
        </w:tc>
        <w:tc>
          <w:tcPr>
            <w:tcW w:w="3674" w:type="dxa"/>
            <w:tcBorders>
              <w:top w:val="single" w:color="auto" w:sz="4" w:space="0"/>
              <w:left w:val="single" w:color="auto" w:sz="4" w:space="0"/>
              <w:bottom w:val="single" w:color="auto" w:sz="4" w:space="0"/>
              <w:right w:val="single" w:color="auto" w:sz="4" w:space="0"/>
            </w:tcBorders>
            <w:noWrap w:val="0"/>
            <w:vAlign w:val="center"/>
          </w:tcPr>
          <w:p w14:paraId="1854F3D6">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54693DD1">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1B301991">
        <w:tblPrEx>
          <w:tblCellMar>
            <w:top w:w="0" w:type="dxa"/>
            <w:left w:w="108" w:type="dxa"/>
            <w:bottom w:w="0" w:type="dxa"/>
            <w:right w:w="108" w:type="dxa"/>
          </w:tblCellMar>
        </w:tblPrEx>
        <w:trPr>
          <w:trHeight w:val="283" w:hRule="atLeast"/>
          <w:jc w:val="center"/>
        </w:trPr>
        <w:tc>
          <w:tcPr>
            <w:tcW w:w="1290" w:type="dxa"/>
            <w:tcBorders>
              <w:top w:val="nil"/>
              <w:left w:val="single" w:color="auto" w:sz="4" w:space="0"/>
              <w:bottom w:val="single" w:color="auto" w:sz="4" w:space="0"/>
              <w:right w:val="single" w:color="auto" w:sz="4" w:space="0"/>
            </w:tcBorders>
            <w:noWrap w:val="0"/>
            <w:vAlign w:val="center"/>
          </w:tcPr>
          <w:p w14:paraId="62021BA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10</w:t>
            </w:r>
          </w:p>
        </w:tc>
        <w:tc>
          <w:tcPr>
            <w:tcW w:w="4204" w:type="dxa"/>
            <w:tcBorders>
              <w:top w:val="nil"/>
              <w:left w:val="nil"/>
              <w:bottom w:val="single" w:color="auto" w:sz="4" w:space="0"/>
              <w:right w:val="single" w:color="auto" w:sz="4" w:space="0"/>
            </w:tcBorders>
            <w:noWrap w:val="0"/>
            <w:vAlign w:val="center"/>
          </w:tcPr>
          <w:p w14:paraId="156BE32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绝缘空气烘箱老化后抗张强度变化率</w:t>
            </w:r>
          </w:p>
        </w:tc>
        <w:tc>
          <w:tcPr>
            <w:tcW w:w="3674" w:type="dxa"/>
            <w:tcBorders>
              <w:top w:val="single" w:color="auto" w:sz="4" w:space="0"/>
              <w:left w:val="single" w:color="auto" w:sz="4" w:space="0"/>
              <w:bottom w:val="single" w:color="auto" w:sz="4" w:space="0"/>
              <w:right w:val="single" w:color="auto" w:sz="4" w:space="0"/>
            </w:tcBorders>
            <w:noWrap w:val="0"/>
            <w:vAlign w:val="center"/>
          </w:tcPr>
          <w:p w14:paraId="7657CFBA">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6F009C2F">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0320D09E">
        <w:tblPrEx>
          <w:tblCellMar>
            <w:top w:w="0" w:type="dxa"/>
            <w:left w:w="108" w:type="dxa"/>
            <w:bottom w:w="0" w:type="dxa"/>
            <w:right w:w="108" w:type="dxa"/>
          </w:tblCellMar>
        </w:tblPrEx>
        <w:trPr>
          <w:trHeight w:val="283" w:hRule="atLeast"/>
          <w:jc w:val="center"/>
        </w:trPr>
        <w:tc>
          <w:tcPr>
            <w:tcW w:w="1290" w:type="dxa"/>
            <w:tcBorders>
              <w:top w:val="nil"/>
              <w:left w:val="single" w:color="auto" w:sz="4" w:space="0"/>
              <w:bottom w:val="single" w:color="auto" w:sz="4" w:space="0"/>
              <w:right w:val="single" w:color="auto" w:sz="4" w:space="0"/>
            </w:tcBorders>
            <w:noWrap w:val="0"/>
            <w:vAlign w:val="center"/>
          </w:tcPr>
          <w:p w14:paraId="6F39125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11</w:t>
            </w:r>
          </w:p>
        </w:tc>
        <w:tc>
          <w:tcPr>
            <w:tcW w:w="4204" w:type="dxa"/>
            <w:tcBorders>
              <w:top w:val="nil"/>
              <w:left w:val="nil"/>
              <w:bottom w:val="single" w:color="auto" w:sz="4" w:space="0"/>
              <w:right w:val="single" w:color="auto" w:sz="4" w:space="0"/>
            </w:tcBorders>
            <w:noWrap w:val="0"/>
            <w:vAlign w:val="center"/>
          </w:tcPr>
          <w:p w14:paraId="11A3F45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绝缘空气烘箱老化后断裂伸长率变化率</w:t>
            </w:r>
          </w:p>
        </w:tc>
        <w:tc>
          <w:tcPr>
            <w:tcW w:w="3674" w:type="dxa"/>
            <w:tcBorders>
              <w:top w:val="single" w:color="auto" w:sz="4" w:space="0"/>
              <w:left w:val="single" w:color="auto" w:sz="4" w:space="0"/>
              <w:bottom w:val="single" w:color="auto" w:sz="4" w:space="0"/>
              <w:right w:val="single" w:color="auto" w:sz="4" w:space="0"/>
            </w:tcBorders>
            <w:noWrap w:val="0"/>
            <w:vAlign w:val="center"/>
          </w:tcPr>
          <w:p w14:paraId="091CB029">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79672BD7">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65C7F263">
        <w:tblPrEx>
          <w:tblCellMar>
            <w:top w:w="0" w:type="dxa"/>
            <w:left w:w="108" w:type="dxa"/>
            <w:bottom w:w="0" w:type="dxa"/>
            <w:right w:w="108" w:type="dxa"/>
          </w:tblCellMar>
        </w:tblPrEx>
        <w:trPr>
          <w:trHeight w:val="283" w:hRule="atLeast"/>
          <w:jc w:val="center"/>
        </w:trPr>
        <w:tc>
          <w:tcPr>
            <w:tcW w:w="1290" w:type="dxa"/>
            <w:tcBorders>
              <w:top w:val="nil"/>
              <w:left w:val="single" w:color="auto" w:sz="4" w:space="0"/>
              <w:bottom w:val="single" w:color="auto" w:sz="4" w:space="0"/>
              <w:right w:val="single" w:color="auto" w:sz="4" w:space="0"/>
            </w:tcBorders>
            <w:noWrap w:val="0"/>
            <w:vAlign w:val="center"/>
          </w:tcPr>
          <w:p w14:paraId="7F57C1A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12</w:t>
            </w:r>
          </w:p>
        </w:tc>
        <w:tc>
          <w:tcPr>
            <w:tcW w:w="4204" w:type="dxa"/>
            <w:tcBorders>
              <w:top w:val="nil"/>
              <w:left w:val="nil"/>
              <w:bottom w:val="single" w:color="auto" w:sz="4" w:space="0"/>
              <w:right w:val="single" w:color="auto" w:sz="4" w:space="0"/>
            </w:tcBorders>
            <w:noWrap w:val="0"/>
            <w:vAlign w:val="center"/>
          </w:tcPr>
          <w:p w14:paraId="2647B1F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护套老化前抗张强度</w:t>
            </w:r>
          </w:p>
        </w:tc>
        <w:tc>
          <w:tcPr>
            <w:tcW w:w="3674" w:type="dxa"/>
            <w:tcBorders>
              <w:top w:val="single" w:color="auto" w:sz="4" w:space="0"/>
              <w:left w:val="single" w:color="auto" w:sz="4" w:space="0"/>
              <w:bottom w:val="single" w:color="auto" w:sz="4" w:space="0"/>
              <w:right w:val="single" w:color="auto" w:sz="4" w:space="0"/>
            </w:tcBorders>
            <w:noWrap w:val="0"/>
            <w:vAlign w:val="center"/>
          </w:tcPr>
          <w:p w14:paraId="632CF064">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3EE1B3AA">
        <w:tblPrEx>
          <w:tblCellMar>
            <w:top w:w="0" w:type="dxa"/>
            <w:left w:w="108" w:type="dxa"/>
            <w:bottom w:w="0" w:type="dxa"/>
            <w:right w:w="108" w:type="dxa"/>
          </w:tblCellMar>
        </w:tblPrEx>
        <w:trPr>
          <w:trHeight w:val="283" w:hRule="atLeast"/>
          <w:jc w:val="center"/>
        </w:trPr>
        <w:tc>
          <w:tcPr>
            <w:tcW w:w="1290" w:type="dxa"/>
            <w:tcBorders>
              <w:top w:val="nil"/>
              <w:left w:val="single" w:color="auto" w:sz="4" w:space="0"/>
              <w:bottom w:val="single" w:color="auto" w:sz="4" w:space="0"/>
              <w:right w:val="single" w:color="auto" w:sz="4" w:space="0"/>
            </w:tcBorders>
            <w:noWrap w:val="0"/>
            <w:vAlign w:val="center"/>
          </w:tcPr>
          <w:p w14:paraId="1846739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13</w:t>
            </w:r>
          </w:p>
        </w:tc>
        <w:tc>
          <w:tcPr>
            <w:tcW w:w="4204" w:type="dxa"/>
            <w:tcBorders>
              <w:top w:val="nil"/>
              <w:left w:val="nil"/>
              <w:bottom w:val="single" w:color="auto" w:sz="4" w:space="0"/>
              <w:right w:val="single" w:color="auto" w:sz="4" w:space="0"/>
            </w:tcBorders>
            <w:noWrap w:val="0"/>
            <w:vAlign w:val="center"/>
          </w:tcPr>
          <w:p w14:paraId="3BF0FCD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护套老化前断裂伸长率</w:t>
            </w:r>
          </w:p>
        </w:tc>
        <w:tc>
          <w:tcPr>
            <w:tcW w:w="3674" w:type="dxa"/>
            <w:tcBorders>
              <w:top w:val="single" w:color="auto" w:sz="4" w:space="0"/>
              <w:left w:val="single" w:color="auto" w:sz="4" w:space="0"/>
              <w:bottom w:val="single" w:color="auto" w:sz="4" w:space="0"/>
              <w:right w:val="single" w:color="auto" w:sz="4" w:space="0"/>
            </w:tcBorders>
            <w:noWrap w:val="0"/>
            <w:vAlign w:val="center"/>
          </w:tcPr>
          <w:p w14:paraId="4B2D8C03">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0689D8DA">
        <w:tblPrEx>
          <w:tblCellMar>
            <w:top w:w="0" w:type="dxa"/>
            <w:left w:w="108" w:type="dxa"/>
            <w:bottom w:w="0" w:type="dxa"/>
            <w:right w:w="108" w:type="dxa"/>
          </w:tblCellMar>
        </w:tblPrEx>
        <w:trPr>
          <w:trHeight w:val="283" w:hRule="atLeast"/>
          <w:jc w:val="center"/>
        </w:trPr>
        <w:tc>
          <w:tcPr>
            <w:tcW w:w="1290" w:type="dxa"/>
            <w:tcBorders>
              <w:top w:val="nil"/>
              <w:left w:val="single" w:color="auto" w:sz="4" w:space="0"/>
              <w:bottom w:val="single" w:color="auto" w:sz="4" w:space="0"/>
              <w:right w:val="single" w:color="auto" w:sz="4" w:space="0"/>
            </w:tcBorders>
            <w:noWrap w:val="0"/>
            <w:vAlign w:val="center"/>
          </w:tcPr>
          <w:p w14:paraId="2B50522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14</w:t>
            </w:r>
          </w:p>
        </w:tc>
        <w:tc>
          <w:tcPr>
            <w:tcW w:w="4204" w:type="dxa"/>
            <w:tcBorders>
              <w:top w:val="nil"/>
              <w:left w:val="nil"/>
              <w:bottom w:val="single" w:color="auto" w:sz="4" w:space="0"/>
              <w:right w:val="single" w:color="auto" w:sz="4" w:space="0"/>
            </w:tcBorders>
            <w:noWrap w:val="0"/>
            <w:vAlign w:val="center"/>
          </w:tcPr>
          <w:p w14:paraId="2A1BB63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护套空气烘箱老化后抗张强度</w:t>
            </w:r>
          </w:p>
        </w:tc>
        <w:tc>
          <w:tcPr>
            <w:tcW w:w="3674" w:type="dxa"/>
            <w:tcBorders>
              <w:top w:val="single" w:color="auto" w:sz="4" w:space="0"/>
              <w:left w:val="single" w:color="auto" w:sz="4" w:space="0"/>
              <w:bottom w:val="single" w:color="auto" w:sz="4" w:space="0"/>
              <w:right w:val="single" w:color="auto" w:sz="4" w:space="0"/>
            </w:tcBorders>
            <w:noWrap w:val="0"/>
            <w:vAlign w:val="center"/>
          </w:tcPr>
          <w:p w14:paraId="17C8D129">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533B8FED">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0F73B9FA">
        <w:tblPrEx>
          <w:tblCellMar>
            <w:top w:w="0" w:type="dxa"/>
            <w:left w:w="108" w:type="dxa"/>
            <w:bottom w:w="0" w:type="dxa"/>
            <w:right w:w="108" w:type="dxa"/>
          </w:tblCellMar>
        </w:tblPrEx>
        <w:trPr>
          <w:trHeight w:val="283" w:hRule="atLeast"/>
          <w:jc w:val="center"/>
        </w:trPr>
        <w:tc>
          <w:tcPr>
            <w:tcW w:w="1290" w:type="dxa"/>
            <w:tcBorders>
              <w:top w:val="nil"/>
              <w:left w:val="single" w:color="auto" w:sz="4" w:space="0"/>
              <w:bottom w:val="single" w:color="auto" w:sz="4" w:space="0"/>
              <w:right w:val="single" w:color="auto" w:sz="4" w:space="0"/>
            </w:tcBorders>
            <w:noWrap w:val="0"/>
            <w:vAlign w:val="top"/>
          </w:tcPr>
          <w:p w14:paraId="7D0CF85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15</w:t>
            </w:r>
          </w:p>
        </w:tc>
        <w:tc>
          <w:tcPr>
            <w:tcW w:w="4204" w:type="dxa"/>
            <w:tcBorders>
              <w:top w:val="nil"/>
              <w:left w:val="nil"/>
              <w:bottom w:val="single" w:color="auto" w:sz="4" w:space="0"/>
              <w:right w:val="single" w:color="auto" w:sz="4" w:space="0"/>
            </w:tcBorders>
            <w:noWrap w:val="0"/>
            <w:vAlign w:val="center"/>
          </w:tcPr>
          <w:p w14:paraId="09BEEAC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护套空气烘箱老化后断裂伸长率</w:t>
            </w:r>
          </w:p>
        </w:tc>
        <w:tc>
          <w:tcPr>
            <w:tcW w:w="3674" w:type="dxa"/>
            <w:tcBorders>
              <w:top w:val="single" w:color="auto" w:sz="4" w:space="0"/>
              <w:left w:val="single" w:color="auto" w:sz="4" w:space="0"/>
              <w:bottom w:val="single" w:color="auto" w:sz="4" w:space="0"/>
              <w:right w:val="single" w:color="auto" w:sz="4" w:space="0"/>
            </w:tcBorders>
            <w:noWrap w:val="0"/>
            <w:vAlign w:val="center"/>
          </w:tcPr>
          <w:p w14:paraId="69CD8D06">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7BF4F5AE">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78F5E56C">
        <w:tblPrEx>
          <w:tblCellMar>
            <w:top w:w="0" w:type="dxa"/>
            <w:left w:w="108" w:type="dxa"/>
            <w:bottom w:w="0" w:type="dxa"/>
            <w:right w:w="108" w:type="dxa"/>
          </w:tblCellMar>
        </w:tblPrEx>
        <w:trPr>
          <w:trHeight w:val="283" w:hRule="atLeast"/>
          <w:jc w:val="center"/>
        </w:trPr>
        <w:tc>
          <w:tcPr>
            <w:tcW w:w="1290" w:type="dxa"/>
            <w:tcBorders>
              <w:top w:val="nil"/>
              <w:left w:val="single" w:color="auto" w:sz="4" w:space="0"/>
              <w:bottom w:val="single" w:color="auto" w:sz="4" w:space="0"/>
              <w:right w:val="single" w:color="auto" w:sz="4" w:space="0"/>
            </w:tcBorders>
            <w:noWrap w:val="0"/>
            <w:vAlign w:val="center"/>
          </w:tcPr>
          <w:p w14:paraId="774BDC4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16</w:t>
            </w:r>
          </w:p>
        </w:tc>
        <w:tc>
          <w:tcPr>
            <w:tcW w:w="4204" w:type="dxa"/>
            <w:tcBorders>
              <w:top w:val="nil"/>
              <w:left w:val="nil"/>
              <w:bottom w:val="single" w:color="auto" w:sz="4" w:space="0"/>
              <w:right w:val="single" w:color="auto" w:sz="4" w:space="0"/>
            </w:tcBorders>
            <w:noWrap w:val="0"/>
            <w:vAlign w:val="center"/>
          </w:tcPr>
          <w:p w14:paraId="2ABB4B6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护套空气烘箱老化后抗张强度变化率</w:t>
            </w:r>
          </w:p>
        </w:tc>
        <w:tc>
          <w:tcPr>
            <w:tcW w:w="3674" w:type="dxa"/>
            <w:tcBorders>
              <w:top w:val="single" w:color="auto" w:sz="4" w:space="0"/>
              <w:left w:val="single" w:color="auto" w:sz="4" w:space="0"/>
              <w:bottom w:val="single" w:color="auto" w:sz="4" w:space="0"/>
              <w:right w:val="single" w:color="auto" w:sz="4" w:space="0"/>
            </w:tcBorders>
            <w:noWrap w:val="0"/>
            <w:vAlign w:val="center"/>
          </w:tcPr>
          <w:p w14:paraId="65B34F09">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20BF5865">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70A15626">
        <w:tblPrEx>
          <w:tblCellMar>
            <w:top w:w="0" w:type="dxa"/>
            <w:left w:w="108" w:type="dxa"/>
            <w:bottom w:w="0" w:type="dxa"/>
            <w:right w:w="108" w:type="dxa"/>
          </w:tblCellMar>
        </w:tblPrEx>
        <w:trPr>
          <w:trHeight w:val="283" w:hRule="atLeast"/>
          <w:jc w:val="center"/>
        </w:trPr>
        <w:tc>
          <w:tcPr>
            <w:tcW w:w="1290" w:type="dxa"/>
            <w:tcBorders>
              <w:top w:val="nil"/>
              <w:left w:val="single" w:color="auto" w:sz="4" w:space="0"/>
              <w:bottom w:val="single" w:color="auto" w:sz="4" w:space="0"/>
              <w:right w:val="single" w:color="auto" w:sz="4" w:space="0"/>
            </w:tcBorders>
            <w:noWrap w:val="0"/>
            <w:vAlign w:val="center"/>
          </w:tcPr>
          <w:p w14:paraId="2A7C3BD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17</w:t>
            </w:r>
          </w:p>
        </w:tc>
        <w:tc>
          <w:tcPr>
            <w:tcW w:w="4204" w:type="dxa"/>
            <w:tcBorders>
              <w:top w:val="nil"/>
              <w:left w:val="nil"/>
              <w:bottom w:val="single" w:color="auto" w:sz="4" w:space="0"/>
              <w:right w:val="single" w:color="auto" w:sz="4" w:space="0"/>
            </w:tcBorders>
            <w:noWrap w:val="0"/>
            <w:vAlign w:val="center"/>
          </w:tcPr>
          <w:p w14:paraId="2E89AD2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护套空气烘箱老化后断裂伸长率变化率</w:t>
            </w:r>
          </w:p>
        </w:tc>
        <w:tc>
          <w:tcPr>
            <w:tcW w:w="3674" w:type="dxa"/>
            <w:tcBorders>
              <w:top w:val="single" w:color="auto" w:sz="4" w:space="0"/>
              <w:left w:val="single" w:color="auto" w:sz="4" w:space="0"/>
              <w:bottom w:val="single" w:color="auto" w:sz="4" w:space="0"/>
              <w:right w:val="single" w:color="auto" w:sz="4" w:space="0"/>
            </w:tcBorders>
            <w:noWrap w:val="0"/>
            <w:vAlign w:val="center"/>
          </w:tcPr>
          <w:p w14:paraId="1CC3F149">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1AC31C0D">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1184A578">
        <w:tblPrEx>
          <w:tblCellMar>
            <w:top w:w="0" w:type="dxa"/>
            <w:left w:w="108" w:type="dxa"/>
            <w:bottom w:w="0" w:type="dxa"/>
            <w:right w:w="108" w:type="dxa"/>
          </w:tblCellMar>
        </w:tblPrEx>
        <w:trPr>
          <w:trHeight w:val="283" w:hRule="atLeast"/>
          <w:jc w:val="center"/>
        </w:trPr>
        <w:tc>
          <w:tcPr>
            <w:tcW w:w="1290" w:type="dxa"/>
            <w:tcBorders>
              <w:top w:val="nil"/>
              <w:left w:val="single" w:color="auto" w:sz="4" w:space="0"/>
              <w:bottom w:val="single" w:color="auto" w:sz="4" w:space="0"/>
              <w:right w:val="single" w:color="auto" w:sz="4" w:space="0"/>
            </w:tcBorders>
            <w:noWrap w:val="0"/>
            <w:vAlign w:val="center"/>
          </w:tcPr>
          <w:p w14:paraId="188158D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18</w:t>
            </w:r>
          </w:p>
        </w:tc>
        <w:tc>
          <w:tcPr>
            <w:tcW w:w="4204" w:type="dxa"/>
            <w:tcBorders>
              <w:top w:val="nil"/>
              <w:left w:val="nil"/>
              <w:bottom w:val="single" w:color="auto" w:sz="4" w:space="0"/>
              <w:right w:val="single" w:color="auto" w:sz="4" w:space="0"/>
            </w:tcBorders>
            <w:noWrap w:val="0"/>
            <w:vAlign w:val="center"/>
          </w:tcPr>
          <w:p w14:paraId="0C856A4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护套失重试验</w:t>
            </w:r>
          </w:p>
        </w:tc>
        <w:tc>
          <w:tcPr>
            <w:tcW w:w="3674" w:type="dxa"/>
            <w:tcBorders>
              <w:top w:val="single" w:color="auto" w:sz="4" w:space="0"/>
              <w:left w:val="single" w:color="auto" w:sz="4" w:space="0"/>
              <w:bottom w:val="single" w:color="auto" w:sz="4" w:space="0"/>
              <w:right w:val="single" w:color="auto" w:sz="4" w:space="0"/>
            </w:tcBorders>
            <w:noWrap w:val="0"/>
            <w:vAlign w:val="center"/>
          </w:tcPr>
          <w:p w14:paraId="23474A79">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2951.32-2008</w:t>
            </w:r>
          </w:p>
        </w:tc>
      </w:tr>
      <w:tr w14:paraId="070C8D57">
        <w:tblPrEx>
          <w:tblCellMar>
            <w:top w:w="0" w:type="dxa"/>
            <w:left w:w="108" w:type="dxa"/>
            <w:bottom w:w="0" w:type="dxa"/>
            <w:right w:w="108" w:type="dxa"/>
          </w:tblCellMar>
        </w:tblPrEx>
        <w:trPr>
          <w:trHeight w:val="283" w:hRule="atLeast"/>
          <w:jc w:val="center"/>
        </w:trPr>
        <w:tc>
          <w:tcPr>
            <w:tcW w:w="1290" w:type="dxa"/>
            <w:tcBorders>
              <w:top w:val="nil"/>
              <w:left w:val="single" w:color="auto" w:sz="4" w:space="0"/>
              <w:bottom w:val="single" w:color="auto" w:sz="4" w:space="0"/>
              <w:right w:val="single" w:color="auto" w:sz="4" w:space="0"/>
            </w:tcBorders>
            <w:noWrap w:val="0"/>
            <w:vAlign w:val="center"/>
          </w:tcPr>
          <w:p w14:paraId="34C2EC2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19</w:t>
            </w:r>
          </w:p>
        </w:tc>
        <w:tc>
          <w:tcPr>
            <w:tcW w:w="4204" w:type="dxa"/>
            <w:tcBorders>
              <w:top w:val="nil"/>
              <w:left w:val="nil"/>
              <w:bottom w:val="single" w:color="auto" w:sz="4" w:space="0"/>
              <w:right w:val="single" w:color="auto" w:sz="4" w:space="0"/>
            </w:tcBorders>
            <w:noWrap w:val="0"/>
            <w:vAlign w:val="center"/>
          </w:tcPr>
          <w:p w14:paraId="0E6AFA8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绝缘热延伸试验</w:t>
            </w:r>
          </w:p>
        </w:tc>
        <w:tc>
          <w:tcPr>
            <w:tcW w:w="3674" w:type="dxa"/>
            <w:tcBorders>
              <w:top w:val="single" w:color="auto" w:sz="4" w:space="0"/>
              <w:left w:val="single" w:color="auto" w:sz="4" w:space="0"/>
              <w:bottom w:val="single" w:color="auto" w:sz="4" w:space="0"/>
              <w:right w:val="single" w:color="auto" w:sz="4" w:space="0"/>
            </w:tcBorders>
            <w:noWrap w:val="0"/>
            <w:vAlign w:val="center"/>
          </w:tcPr>
          <w:p w14:paraId="59DD8D6E">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2951.21-2008</w:t>
            </w:r>
          </w:p>
        </w:tc>
      </w:tr>
      <w:tr w14:paraId="5A3B5F85">
        <w:tblPrEx>
          <w:tblCellMar>
            <w:top w:w="0" w:type="dxa"/>
            <w:left w:w="108" w:type="dxa"/>
            <w:bottom w:w="0" w:type="dxa"/>
            <w:right w:w="108" w:type="dxa"/>
          </w:tblCellMar>
        </w:tblPrEx>
        <w:trPr>
          <w:trHeight w:val="283" w:hRule="atLeast"/>
          <w:jc w:val="center"/>
        </w:trPr>
        <w:tc>
          <w:tcPr>
            <w:tcW w:w="1290" w:type="dxa"/>
            <w:tcBorders>
              <w:top w:val="nil"/>
              <w:left w:val="single" w:color="auto" w:sz="4" w:space="0"/>
              <w:bottom w:val="single" w:color="auto" w:sz="4" w:space="0"/>
              <w:right w:val="single" w:color="auto" w:sz="4" w:space="0"/>
            </w:tcBorders>
            <w:noWrap w:val="0"/>
            <w:vAlign w:val="center"/>
          </w:tcPr>
          <w:p w14:paraId="25D13B8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20</w:t>
            </w:r>
          </w:p>
        </w:tc>
        <w:tc>
          <w:tcPr>
            <w:tcW w:w="4204" w:type="dxa"/>
            <w:tcBorders>
              <w:top w:val="nil"/>
              <w:left w:val="nil"/>
              <w:bottom w:val="single" w:color="auto" w:sz="4" w:space="0"/>
              <w:right w:val="single" w:color="auto" w:sz="4" w:space="0"/>
            </w:tcBorders>
            <w:noWrap w:val="0"/>
            <w:vAlign w:val="center"/>
          </w:tcPr>
          <w:p w14:paraId="6183F67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绝缘收缩试验</w:t>
            </w:r>
          </w:p>
        </w:tc>
        <w:tc>
          <w:tcPr>
            <w:tcW w:w="3674" w:type="dxa"/>
            <w:tcBorders>
              <w:top w:val="single" w:color="auto" w:sz="4" w:space="0"/>
              <w:left w:val="single" w:color="auto" w:sz="4" w:space="0"/>
              <w:bottom w:val="single" w:color="auto" w:sz="4" w:space="0"/>
              <w:right w:val="single" w:color="auto" w:sz="4" w:space="0"/>
            </w:tcBorders>
            <w:noWrap w:val="0"/>
            <w:vAlign w:val="center"/>
          </w:tcPr>
          <w:p w14:paraId="7094734C">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2951.13-2008</w:t>
            </w:r>
          </w:p>
        </w:tc>
      </w:tr>
      <w:tr w14:paraId="7C1F8A7F">
        <w:tblPrEx>
          <w:tblCellMar>
            <w:top w:w="0" w:type="dxa"/>
            <w:left w:w="108" w:type="dxa"/>
            <w:bottom w:w="0" w:type="dxa"/>
            <w:right w:w="108" w:type="dxa"/>
          </w:tblCellMar>
        </w:tblPrEx>
        <w:trPr>
          <w:trHeight w:val="283" w:hRule="atLeast"/>
          <w:jc w:val="center"/>
        </w:trPr>
        <w:tc>
          <w:tcPr>
            <w:tcW w:w="1290" w:type="dxa"/>
            <w:tcBorders>
              <w:top w:val="nil"/>
              <w:left w:val="single" w:color="auto" w:sz="4" w:space="0"/>
              <w:bottom w:val="single" w:color="auto" w:sz="4" w:space="0"/>
              <w:right w:val="single" w:color="auto" w:sz="4" w:space="0"/>
            </w:tcBorders>
            <w:noWrap w:val="0"/>
            <w:vAlign w:val="center"/>
          </w:tcPr>
          <w:p w14:paraId="45E4BB4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21</w:t>
            </w:r>
          </w:p>
        </w:tc>
        <w:tc>
          <w:tcPr>
            <w:tcW w:w="4204" w:type="dxa"/>
            <w:tcBorders>
              <w:top w:val="nil"/>
              <w:left w:val="nil"/>
              <w:bottom w:val="single" w:color="auto" w:sz="4" w:space="0"/>
              <w:right w:val="single" w:color="auto" w:sz="4" w:space="0"/>
            </w:tcBorders>
            <w:noWrap w:val="0"/>
            <w:vAlign w:val="center"/>
          </w:tcPr>
          <w:p w14:paraId="5707497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电缆的单根阻燃试验</w:t>
            </w:r>
          </w:p>
        </w:tc>
        <w:tc>
          <w:tcPr>
            <w:tcW w:w="3674" w:type="dxa"/>
            <w:tcBorders>
              <w:top w:val="single" w:color="auto" w:sz="4" w:space="0"/>
              <w:left w:val="single" w:color="auto" w:sz="4" w:space="0"/>
              <w:bottom w:val="single" w:color="auto" w:sz="4" w:space="0"/>
              <w:right w:val="single" w:color="auto" w:sz="4" w:space="0"/>
            </w:tcBorders>
            <w:noWrap w:val="0"/>
            <w:vAlign w:val="center"/>
          </w:tcPr>
          <w:p w14:paraId="49D100B6">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18380.12-2022</w:t>
            </w:r>
          </w:p>
          <w:p w14:paraId="5592117F">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18380.13-2022</w:t>
            </w:r>
          </w:p>
        </w:tc>
      </w:tr>
      <w:tr w14:paraId="0902E1BF">
        <w:tblPrEx>
          <w:tblCellMar>
            <w:top w:w="0" w:type="dxa"/>
            <w:left w:w="108" w:type="dxa"/>
            <w:bottom w:w="0" w:type="dxa"/>
            <w:right w:w="108" w:type="dxa"/>
          </w:tblCellMar>
        </w:tblPrEx>
        <w:trPr>
          <w:trHeight w:val="283" w:hRule="atLeast"/>
          <w:jc w:val="center"/>
        </w:trPr>
        <w:tc>
          <w:tcPr>
            <w:tcW w:w="1290" w:type="dxa"/>
            <w:tcBorders>
              <w:top w:val="nil"/>
              <w:left w:val="single" w:color="auto" w:sz="4" w:space="0"/>
              <w:bottom w:val="single" w:color="auto" w:sz="4" w:space="0"/>
              <w:right w:val="single" w:color="auto" w:sz="4" w:space="0"/>
            </w:tcBorders>
            <w:noWrap w:val="0"/>
            <w:vAlign w:val="center"/>
          </w:tcPr>
          <w:p w14:paraId="45E4699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22</w:t>
            </w:r>
          </w:p>
        </w:tc>
        <w:tc>
          <w:tcPr>
            <w:tcW w:w="4204" w:type="dxa"/>
            <w:tcBorders>
              <w:top w:val="nil"/>
              <w:left w:val="nil"/>
              <w:bottom w:val="single" w:color="auto" w:sz="4" w:space="0"/>
              <w:right w:val="single" w:color="auto" w:sz="4" w:space="0"/>
            </w:tcBorders>
            <w:noWrap w:val="0"/>
            <w:vAlign w:val="center"/>
          </w:tcPr>
          <w:p w14:paraId="2861014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电缆的成束阻燃试验</w:t>
            </w:r>
          </w:p>
        </w:tc>
        <w:tc>
          <w:tcPr>
            <w:tcW w:w="3674" w:type="dxa"/>
            <w:tcBorders>
              <w:top w:val="single" w:color="auto" w:sz="4" w:space="0"/>
              <w:left w:val="single" w:color="auto" w:sz="4" w:space="0"/>
              <w:bottom w:val="single" w:color="auto" w:sz="4" w:space="0"/>
              <w:right w:val="single" w:color="auto" w:sz="4" w:space="0"/>
            </w:tcBorders>
            <w:noWrap w:val="0"/>
            <w:vAlign w:val="center"/>
          </w:tcPr>
          <w:p w14:paraId="3F8AC70C">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18380.33-2022</w:t>
            </w:r>
          </w:p>
          <w:p w14:paraId="6F5AD9AD">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18380.34-2022</w:t>
            </w:r>
          </w:p>
          <w:p w14:paraId="7980D0F9">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18380.35-2022</w:t>
            </w:r>
          </w:p>
          <w:p w14:paraId="361C0B85">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18380.36-2022</w:t>
            </w:r>
          </w:p>
        </w:tc>
      </w:tr>
    </w:tbl>
    <w:p w14:paraId="4815897A">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2.2 额定电压6kV到35kV挤包绝缘电力电缆</w:t>
      </w:r>
    </w:p>
    <w:tbl>
      <w:tblPr>
        <w:tblStyle w:val="5"/>
        <w:tblW w:w="9167" w:type="dxa"/>
        <w:jc w:val="center"/>
        <w:tblLayout w:type="fixed"/>
        <w:tblCellMar>
          <w:top w:w="0" w:type="dxa"/>
          <w:left w:w="108" w:type="dxa"/>
          <w:bottom w:w="0" w:type="dxa"/>
          <w:right w:w="108" w:type="dxa"/>
        </w:tblCellMar>
      </w:tblPr>
      <w:tblGrid>
        <w:gridCol w:w="1219"/>
        <w:gridCol w:w="4286"/>
        <w:gridCol w:w="3662"/>
      </w:tblGrid>
      <w:tr w14:paraId="3ACBD6BC">
        <w:tblPrEx>
          <w:tblCellMar>
            <w:top w:w="0" w:type="dxa"/>
            <w:left w:w="108" w:type="dxa"/>
            <w:bottom w:w="0" w:type="dxa"/>
            <w:right w:w="108" w:type="dxa"/>
          </w:tblCellMar>
        </w:tblPrEx>
        <w:trPr>
          <w:trHeight w:val="577" w:hRule="atLeast"/>
          <w:tblHeader/>
          <w:jc w:val="center"/>
        </w:trPr>
        <w:tc>
          <w:tcPr>
            <w:tcW w:w="1219" w:type="dxa"/>
            <w:tcBorders>
              <w:top w:val="single" w:color="auto" w:sz="4" w:space="0"/>
              <w:left w:val="single" w:color="auto" w:sz="4" w:space="0"/>
              <w:bottom w:val="single" w:color="auto" w:sz="4" w:space="0"/>
              <w:right w:val="single" w:color="auto" w:sz="4" w:space="0"/>
            </w:tcBorders>
            <w:noWrap w:val="0"/>
            <w:vAlign w:val="center"/>
          </w:tcPr>
          <w:p w14:paraId="507EEC80">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286" w:type="dxa"/>
            <w:tcBorders>
              <w:top w:val="single" w:color="auto" w:sz="4" w:space="0"/>
              <w:left w:val="single" w:color="auto" w:sz="4" w:space="0"/>
              <w:bottom w:val="single" w:color="auto" w:sz="4" w:space="0"/>
              <w:right w:val="single" w:color="auto" w:sz="4" w:space="0"/>
            </w:tcBorders>
            <w:noWrap w:val="0"/>
            <w:vAlign w:val="center"/>
          </w:tcPr>
          <w:p w14:paraId="237CB4E5">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24914BA3">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检测方法</w:t>
            </w:r>
          </w:p>
        </w:tc>
      </w:tr>
      <w:tr w14:paraId="12066AA2">
        <w:tblPrEx>
          <w:tblCellMar>
            <w:top w:w="0" w:type="dxa"/>
            <w:left w:w="108" w:type="dxa"/>
            <w:bottom w:w="0" w:type="dxa"/>
            <w:right w:w="108" w:type="dxa"/>
          </w:tblCellMar>
        </w:tblPrEx>
        <w:trPr>
          <w:trHeight w:val="397" w:hRule="atLeast"/>
          <w:jc w:val="center"/>
        </w:trPr>
        <w:tc>
          <w:tcPr>
            <w:tcW w:w="1219" w:type="dxa"/>
            <w:tcBorders>
              <w:top w:val="single" w:color="auto" w:sz="4" w:space="0"/>
              <w:left w:val="single" w:color="auto" w:sz="4" w:space="0"/>
              <w:bottom w:val="single" w:color="auto" w:sz="4" w:space="0"/>
              <w:right w:val="single" w:color="auto" w:sz="4" w:space="0"/>
            </w:tcBorders>
            <w:noWrap w:val="0"/>
            <w:vAlign w:val="center"/>
          </w:tcPr>
          <w:p w14:paraId="0090A96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4286" w:type="dxa"/>
            <w:tcBorders>
              <w:top w:val="single" w:color="auto" w:sz="4" w:space="0"/>
              <w:left w:val="nil"/>
              <w:bottom w:val="single" w:color="auto" w:sz="4" w:space="0"/>
              <w:right w:val="single" w:color="auto" w:sz="4" w:space="0"/>
            </w:tcBorders>
            <w:noWrap w:val="0"/>
            <w:vAlign w:val="center"/>
          </w:tcPr>
          <w:p w14:paraId="522A103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导体电阻</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75D3A26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3956-2008</w:t>
            </w:r>
          </w:p>
          <w:p w14:paraId="4744BAB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3048.4-2007</w:t>
            </w:r>
          </w:p>
          <w:p w14:paraId="3439CF4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12706.2-2020</w:t>
            </w:r>
          </w:p>
          <w:p w14:paraId="11BB436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12706.3-2020</w:t>
            </w:r>
          </w:p>
        </w:tc>
      </w:tr>
      <w:tr w14:paraId="01738B33">
        <w:tblPrEx>
          <w:tblCellMar>
            <w:top w:w="0" w:type="dxa"/>
            <w:left w:w="108" w:type="dxa"/>
            <w:bottom w:w="0" w:type="dxa"/>
            <w:right w:w="108" w:type="dxa"/>
          </w:tblCellMar>
        </w:tblPrEx>
        <w:trPr>
          <w:trHeight w:val="397" w:hRule="atLeast"/>
          <w:jc w:val="center"/>
        </w:trPr>
        <w:tc>
          <w:tcPr>
            <w:tcW w:w="1219" w:type="dxa"/>
            <w:tcBorders>
              <w:top w:val="nil"/>
              <w:left w:val="single" w:color="auto" w:sz="4" w:space="0"/>
              <w:bottom w:val="single" w:color="auto" w:sz="4" w:space="0"/>
              <w:right w:val="single" w:color="auto" w:sz="4" w:space="0"/>
            </w:tcBorders>
            <w:noWrap w:val="0"/>
            <w:vAlign w:val="center"/>
          </w:tcPr>
          <w:p w14:paraId="40DDC16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4286" w:type="dxa"/>
            <w:tcBorders>
              <w:top w:val="single" w:color="auto" w:sz="4" w:space="0"/>
              <w:left w:val="nil"/>
              <w:bottom w:val="single" w:color="auto" w:sz="4" w:space="0"/>
              <w:right w:val="single" w:color="auto" w:sz="4" w:space="0"/>
            </w:tcBorders>
            <w:noWrap w:val="0"/>
            <w:vAlign w:val="center"/>
          </w:tcPr>
          <w:p w14:paraId="3FCEB19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绝缘最薄处厚度</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44E52B3D">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12706.2–2020</w:t>
            </w:r>
          </w:p>
          <w:p w14:paraId="6308D68C">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12706.3-2020</w:t>
            </w:r>
          </w:p>
          <w:p w14:paraId="7BB0566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236ACFCC">
        <w:tblPrEx>
          <w:tblCellMar>
            <w:top w:w="0" w:type="dxa"/>
            <w:left w:w="108" w:type="dxa"/>
            <w:bottom w:w="0" w:type="dxa"/>
            <w:right w:w="108" w:type="dxa"/>
          </w:tblCellMar>
        </w:tblPrEx>
        <w:trPr>
          <w:trHeight w:val="397" w:hRule="atLeast"/>
          <w:jc w:val="center"/>
        </w:trPr>
        <w:tc>
          <w:tcPr>
            <w:tcW w:w="1219" w:type="dxa"/>
            <w:tcBorders>
              <w:top w:val="nil"/>
              <w:left w:val="single" w:color="auto" w:sz="4" w:space="0"/>
              <w:bottom w:val="single" w:color="auto" w:sz="4" w:space="0"/>
              <w:right w:val="single" w:color="auto" w:sz="4" w:space="0"/>
            </w:tcBorders>
            <w:noWrap w:val="0"/>
            <w:vAlign w:val="center"/>
          </w:tcPr>
          <w:p w14:paraId="679CEE3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4286" w:type="dxa"/>
            <w:tcBorders>
              <w:top w:val="nil"/>
              <w:left w:val="nil"/>
              <w:bottom w:val="single" w:color="auto" w:sz="4" w:space="0"/>
              <w:right w:val="single" w:color="auto" w:sz="4" w:space="0"/>
            </w:tcBorders>
            <w:noWrap w:val="0"/>
            <w:vAlign w:val="center"/>
          </w:tcPr>
          <w:p w14:paraId="5F2651A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绝缘偏心度</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4925FEBC">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12706.2-2020</w:t>
            </w:r>
          </w:p>
          <w:p w14:paraId="14CF03FE">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12706.3-2020</w:t>
            </w:r>
          </w:p>
          <w:p w14:paraId="6D4A182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1C738680">
        <w:tblPrEx>
          <w:tblCellMar>
            <w:top w:w="0" w:type="dxa"/>
            <w:left w:w="108" w:type="dxa"/>
            <w:bottom w:w="0" w:type="dxa"/>
            <w:right w:w="108" w:type="dxa"/>
          </w:tblCellMar>
        </w:tblPrEx>
        <w:trPr>
          <w:trHeight w:val="397" w:hRule="atLeast"/>
          <w:jc w:val="center"/>
        </w:trPr>
        <w:tc>
          <w:tcPr>
            <w:tcW w:w="1219" w:type="dxa"/>
            <w:tcBorders>
              <w:top w:val="single" w:color="auto" w:sz="4" w:space="0"/>
              <w:left w:val="single" w:color="auto" w:sz="4" w:space="0"/>
              <w:bottom w:val="single" w:color="auto" w:sz="4" w:space="0"/>
              <w:right w:val="single" w:color="auto" w:sz="4" w:space="0"/>
            </w:tcBorders>
            <w:noWrap w:val="0"/>
            <w:vAlign w:val="center"/>
          </w:tcPr>
          <w:p w14:paraId="4E47556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4286" w:type="dxa"/>
            <w:tcBorders>
              <w:top w:val="nil"/>
              <w:left w:val="nil"/>
              <w:bottom w:val="single" w:color="auto" w:sz="4" w:space="0"/>
              <w:right w:val="single" w:color="auto" w:sz="4" w:space="0"/>
            </w:tcBorders>
            <w:noWrap w:val="0"/>
            <w:vAlign w:val="center"/>
          </w:tcPr>
          <w:p w14:paraId="171F442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非金属护套最薄处厚度</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3693CA34">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12706.2 -2020</w:t>
            </w:r>
          </w:p>
          <w:p w14:paraId="5E5BCDD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12706.3-2020</w:t>
            </w:r>
          </w:p>
          <w:p w14:paraId="0C1A3E8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6FFE7B6A">
        <w:tblPrEx>
          <w:tblCellMar>
            <w:top w:w="0" w:type="dxa"/>
            <w:left w:w="108" w:type="dxa"/>
            <w:bottom w:w="0" w:type="dxa"/>
            <w:right w:w="108" w:type="dxa"/>
          </w:tblCellMar>
        </w:tblPrEx>
        <w:trPr>
          <w:trHeight w:val="397" w:hRule="atLeast"/>
          <w:jc w:val="center"/>
        </w:trPr>
        <w:tc>
          <w:tcPr>
            <w:tcW w:w="1219" w:type="dxa"/>
            <w:tcBorders>
              <w:top w:val="single" w:color="auto" w:sz="4" w:space="0"/>
              <w:left w:val="single" w:color="auto" w:sz="4" w:space="0"/>
              <w:bottom w:val="single" w:color="auto" w:sz="4" w:space="0"/>
              <w:right w:val="single" w:color="auto" w:sz="4" w:space="0"/>
            </w:tcBorders>
            <w:noWrap w:val="0"/>
            <w:vAlign w:val="center"/>
          </w:tcPr>
          <w:p w14:paraId="1F17BFC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5</w:t>
            </w:r>
          </w:p>
        </w:tc>
        <w:tc>
          <w:tcPr>
            <w:tcW w:w="4286" w:type="dxa"/>
            <w:tcBorders>
              <w:top w:val="nil"/>
              <w:left w:val="nil"/>
              <w:bottom w:val="single" w:color="auto" w:sz="4" w:space="0"/>
              <w:right w:val="single" w:color="auto" w:sz="4" w:space="0"/>
            </w:tcBorders>
            <w:noWrap w:val="0"/>
            <w:vAlign w:val="center"/>
          </w:tcPr>
          <w:p w14:paraId="7BFB86C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金属铠装</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7DAF9E2D">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val="de-DE" w:bidi="ar"/>
              </w:rPr>
            </w:pPr>
            <w:r>
              <w:rPr>
                <w:rFonts w:hint="eastAsia" w:ascii="Times New Roman" w:hAnsi="Times New Roman" w:eastAsia="仿宋_GB2312" w:cs="仿宋_GB2312"/>
                <w:color w:val="000000"/>
                <w:sz w:val="28"/>
                <w:szCs w:val="28"/>
                <w:highlight w:val="none"/>
                <w:lang w:val="de-DE" w:bidi="ar"/>
              </w:rPr>
              <w:t>GB/T 12706.2—2020</w:t>
            </w:r>
          </w:p>
          <w:p w14:paraId="7F640B67">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val="de-DE" w:bidi="ar"/>
              </w:rPr>
              <w:t>GB/T 12706.3—2020</w:t>
            </w:r>
          </w:p>
        </w:tc>
      </w:tr>
      <w:tr w14:paraId="70D0B9D3">
        <w:tblPrEx>
          <w:tblCellMar>
            <w:top w:w="0" w:type="dxa"/>
            <w:left w:w="108" w:type="dxa"/>
            <w:bottom w:w="0" w:type="dxa"/>
            <w:right w:w="108" w:type="dxa"/>
          </w:tblCellMar>
        </w:tblPrEx>
        <w:trPr>
          <w:trHeight w:val="397" w:hRule="atLeast"/>
          <w:jc w:val="center"/>
        </w:trPr>
        <w:tc>
          <w:tcPr>
            <w:tcW w:w="1219" w:type="dxa"/>
            <w:tcBorders>
              <w:top w:val="nil"/>
              <w:left w:val="single" w:color="auto" w:sz="4" w:space="0"/>
              <w:bottom w:val="single" w:color="auto" w:sz="4" w:space="0"/>
              <w:right w:val="single" w:color="auto" w:sz="4" w:space="0"/>
            </w:tcBorders>
            <w:noWrap w:val="0"/>
            <w:vAlign w:val="center"/>
          </w:tcPr>
          <w:p w14:paraId="5E56683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6</w:t>
            </w:r>
          </w:p>
        </w:tc>
        <w:tc>
          <w:tcPr>
            <w:tcW w:w="4286" w:type="dxa"/>
            <w:tcBorders>
              <w:top w:val="nil"/>
              <w:left w:val="nil"/>
              <w:bottom w:val="single" w:color="auto" w:sz="4" w:space="0"/>
              <w:right w:val="single" w:color="auto" w:sz="4" w:space="0"/>
            </w:tcBorders>
            <w:noWrap w:val="0"/>
            <w:vAlign w:val="center"/>
          </w:tcPr>
          <w:p w14:paraId="261EFDC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绝缘老化前抗张强度</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760E5987">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2BA997E3">
        <w:tblPrEx>
          <w:tblCellMar>
            <w:top w:w="0" w:type="dxa"/>
            <w:left w:w="108" w:type="dxa"/>
            <w:bottom w:w="0" w:type="dxa"/>
            <w:right w:w="108" w:type="dxa"/>
          </w:tblCellMar>
        </w:tblPrEx>
        <w:trPr>
          <w:trHeight w:val="397" w:hRule="atLeast"/>
          <w:jc w:val="center"/>
        </w:trPr>
        <w:tc>
          <w:tcPr>
            <w:tcW w:w="1219" w:type="dxa"/>
            <w:tcBorders>
              <w:top w:val="nil"/>
              <w:left w:val="single" w:color="auto" w:sz="4" w:space="0"/>
              <w:bottom w:val="single" w:color="auto" w:sz="4" w:space="0"/>
              <w:right w:val="single" w:color="auto" w:sz="4" w:space="0"/>
            </w:tcBorders>
            <w:noWrap w:val="0"/>
            <w:vAlign w:val="center"/>
          </w:tcPr>
          <w:p w14:paraId="5566421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7</w:t>
            </w:r>
          </w:p>
        </w:tc>
        <w:tc>
          <w:tcPr>
            <w:tcW w:w="4286" w:type="dxa"/>
            <w:tcBorders>
              <w:top w:val="nil"/>
              <w:left w:val="nil"/>
              <w:bottom w:val="single" w:color="auto" w:sz="4" w:space="0"/>
              <w:right w:val="single" w:color="auto" w:sz="4" w:space="0"/>
            </w:tcBorders>
            <w:noWrap w:val="0"/>
            <w:vAlign w:val="center"/>
          </w:tcPr>
          <w:p w14:paraId="00AE40B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绝缘老化前断裂伸长率</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29B04AF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7B0FD429">
        <w:tblPrEx>
          <w:tblCellMar>
            <w:top w:w="0" w:type="dxa"/>
            <w:left w:w="108" w:type="dxa"/>
            <w:bottom w:w="0" w:type="dxa"/>
            <w:right w:w="108" w:type="dxa"/>
          </w:tblCellMar>
        </w:tblPrEx>
        <w:trPr>
          <w:trHeight w:val="397" w:hRule="atLeast"/>
          <w:jc w:val="center"/>
        </w:trPr>
        <w:tc>
          <w:tcPr>
            <w:tcW w:w="1219" w:type="dxa"/>
            <w:tcBorders>
              <w:top w:val="nil"/>
              <w:left w:val="single" w:color="auto" w:sz="4" w:space="0"/>
              <w:bottom w:val="single" w:color="auto" w:sz="4" w:space="0"/>
              <w:right w:val="single" w:color="auto" w:sz="4" w:space="0"/>
            </w:tcBorders>
            <w:noWrap w:val="0"/>
            <w:vAlign w:val="center"/>
          </w:tcPr>
          <w:p w14:paraId="17FE2D8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8</w:t>
            </w:r>
          </w:p>
        </w:tc>
        <w:tc>
          <w:tcPr>
            <w:tcW w:w="4286" w:type="dxa"/>
            <w:tcBorders>
              <w:top w:val="nil"/>
              <w:left w:val="nil"/>
              <w:bottom w:val="single" w:color="auto" w:sz="4" w:space="0"/>
              <w:right w:val="single" w:color="auto" w:sz="4" w:space="0"/>
            </w:tcBorders>
            <w:noWrap w:val="0"/>
            <w:vAlign w:val="center"/>
          </w:tcPr>
          <w:p w14:paraId="3AFA62A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绝缘空气烘箱老化后抗张强度</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0CDCB82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6508620E">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257BDC02">
        <w:tblPrEx>
          <w:tblCellMar>
            <w:top w:w="0" w:type="dxa"/>
            <w:left w:w="108" w:type="dxa"/>
            <w:bottom w:w="0" w:type="dxa"/>
            <w:right w:w="108" w:type="dxa"/>
          </w:tblCellMar>
        </w:tblPrEx>
        <w:trPr>
          <w:trHeight w:val="397" w:hRule="atLeast"/>
          <w:jc w:val="center"/>
        </w:trPr>
        <w:tc>
          <w:tcPr>
            <w:tcW w:w="1219" w:type="dxa"/>
            <w:tcBorders>
              <w:top w:val="nil"/>
              <w:left w:val="single" w:color="auto" w:sz="4" w:space="0"/>
              <w:bottom w:val="single" w:color="auto" w:sz="4" w:space="0"/>
              <w:right w:val="single" w:color="auto" w:sz="4" w:space="0"/>
            </w:tcBorders>
            <w:noWrap w:val="0"/>
            <w:vAlign w:val="center"/>
          </w:tcPr>
          <w:p w14:paraId="0090137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9</w:t>
            </w:r>
          </w:p>
        </w:tc>
        <w:tc>
          <w:tcPr>
            <w:tcW w:w="4286" w:type="dxa"/>
            <w:tcBorders>
              <w:top w:val="nil"/>
              <w:left w:val="nil"/>
              <w:bottom w:val="single" w:color="auto" w:sz="4" w:space="0"/>
              <w:right w:val="single" w:color="auto" w:sz="4" w:space="0"/>
            </w:tcBorders>
            <w:noWrap w:val="0"/>
            <w:vAlign w:val="center"/>
          </w:tcPr>
          <w:p w14:paraId="1CF9ED5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绝缘空气烘箱老化后断裂伸长率</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39CA21D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7A58746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6EEEDE3E">
        <w:tblPrEx>
          <w:tblCellMar>
            <w:top w:w="0" w:type="dxa"/>
            <w:left w:w="108" w:type="dxa"/>
            <w:bottom w:w="0" w:type="dxa"/>
            <w:right w:w="108" w:type="dxa"/>
          </w:tblCellMar>
        </w:tblPrEx>
        <w:trPr>
          <w:trHeight w:val="397" w:hRule="atLeast"/>
          <w:jc w:val="center"/>
        </w:trPr>
        <w:tc>
          <w:tcPr>
            <w:tcW w:w="1219" w:type="dxa"/>
            <w:tcBorders>
              <w:top w:val="nil"/>
              <w:left w:val="single" w:color="auto" w:sz="4" w:space="0"/>
              <w:bottom w:val="single" w:color="auto" w:sz="4" w:space="0"/>
              <w:right w:val="single" w:color="auto" w:sz="4" w:space="0"/>
            </w:tcBorders>
            <w:noWrap w:val="0"/>
            <w:vAlign w:val="center"/>
          </w:tcPr>
          <w:p w14:paraId="7C76D2C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10</w:t>
            </w:r>
          </w:p>
        </w:tc>
        <w:tc>
          <w:tcPr>
            <w:tcW w:w="4286" w:type="dxa"/>
            <w:tcBorders>
              <w:top w:val="nil"/>
              <w:left w:val="nil"/>
              <w:bottom w:val="single" w:color="auto" w:sz="4" w:space="0"/>
              <w:right w:val="single" w:color="auto" w:sz="4" w:space="0"/>
            </w:tcBorders>
            <w:noWrap w:val="0"/>
            <w:vAlign w:val="center"/>
          </w:tcPr>
          <w:p w14:paraId="325F872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绝缘空气烘箱老化后抗张强度变化率</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05465F1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4DBB34A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325E1359">
        <w:tblPrEx>
          <w:tblCellMar>
            <w:top w:w="0" w:type="dxa"/>
            <w:left w:w="108" w:type="dxa"/>
            <w:bottom w:w="0" w:type="dxa"/>
            <w:right w:w="108" w:type="dxa"/>
          </w:tblCellMar>
        </w:tblPrEx>
        <w:trPr>
          <w:trHeight w:val="397" w:hRule="atLeast"/>
          <w:jc w:val="center"/>
        </w:trPr>
        <w:tc>
          <w:tcPr>
            <w:tcW w:w="1219" w:type="dxa"/>
            <w:tcBorders>
              <w:top w:val="nil"/>
              <w:left w:val="single" w:color="auto" w:sz="4" w:space="0"/>
              <w:bottom w:val="single" w:color="auto" w:sz="4" w:space="0"/>
              <w:right w:val="single" w:color="auto" w:sz="4" w:space="0"/>
            </w:tcBorders>
            <w:noWrap w:val="0"/>
            <w:vAlign w:val="center"/>
          </w:tcPr>
          <w:p w14:paraId="5A6C685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11</w:t>
            </w:r>
          </w:p>
        </w:tc>
        <w:tc>
          <w:tcPr>
            <w:tcW w:w="4286" w:type="dxa"/>
            <w:tcBorders>
              <w:top w:val="nil"/>
              <w:left w:val="nil"/>
              <w:bottom w:val="single" w:color="auto" w:sz="4" w:space="0"/>
              <w:right w:val="single" w:color="auto" w:sz="4" w:space="0"/>
            </w:tcBorders>
            <w:noWrap w:val="0"/>
            <w:vAlign w:val="center"/>
          </w:tcPr>
          <w:p w14:paraId="3F700FC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绝缘空气烘箱老化后断裂伸长率变化率</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628EF91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2ABD7974">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67A67FD4">
        <w:tblPrEx>
          <w:tblCellMar>
            <w:top w:w="0" w:type="dxa"/>
            <w:left w:w="108" w:type="dxa"/>
            <w:bottom w:w="0" w:type="dxa"/>
            <w:right w:w="108" w:type="dxa"/>
          </w:tblCellMar>
        </w:tblPrEx>
        <w:trPr>
          <w:trHeight w:val="397" w:hRule="atLeast"/>
          <w:jc w:val="center"/>
        </w:trPr>
        <w:tc>
          <w:tcPr>
            <w:tcW w:w="1219" w:type="dxa"/>
            <w:tcBorders>
              <w:top w:val="nil"/>
              <w:left w:val="single" w:color="auto" w:sz="4" w:space="0"/>
              <w:bottom w:val="single" w:color="auto" w:sz="4" w:space="0"/>
              <w:right w:val="single" w:color="auto" w:sz="4" w:space="0"/>
            </w:tcBorders>
            <w:noWrap w:val="0"/>
            <w:vAlign w:val="center"/>
          </w:tcPr>
          <w:p w14:paraId="16171C4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12</w:t>
            </w:r>
          </w:p>
        </w:tc>
        <w:tc>
          <w:tcPr>
            <w:tcW w:w="4286" w:type="dxa"/>
            <w:tcBorders>
              <w:top w:val="nil"/>
              <w:left w:val="nil"/>
              <w:bottom w:val="single" w:color="auto" w:sz="4" w:space="0"/>
              <w:right w:val="single" w:color="auto" w:sz="4" w:space="0"/>
            </w:tcBorders>
            <w:noWrap w:val="0"/>
            <w:vAlign w:val="center"/>
          </w:tcPr>
          <w:p w14:paraId="6B3B3C6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护套老化前抗张强度</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04D4E75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209B84F9">
        <w:tblPrEx>
          <w:tblCellMar>
            <w:top w:w="0" w:type="dxa"/>
            <w:left w:w="108" w:type="dxa"/>
            <w:bottom w:w="0" w:type="dxa"/>
            <w:right w:w="108" w:type="dxa"/>
          </w:tblCellMar>
        </w:tblPrEx>
        <w:trPr>
          <w:trHeight w:val="397" w:hRule="atLeast"/>
          <w:jc w:val="center"/>
        </w:trPr>
        <w:tc>
          <w:tcPr>
            <w:tcW w:w="1219" w:type="dxa"/>
            <w:tcBorders>
              <w:top w:val="nil"/>
              <w:left w:val="single" w:color="auto" w:sz="4" w:space="0"/>
              <w:bottom w:val="single" w:color="auto" w:sz="4" w:space="0"/>
              <w:right w:val="single" w:color="auto" w:sz="4" w:space="0"/>
            </w:tcBorders>
            <w:noWrap w:val="0"/>
            <w:vAlign w:val="center"/>
          </w:tcPr>
          <w:p w14:paraId="0B7B325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13</w:t>
            </w:r>
          </w:p>
        </w:tc>
        <w:tc>
          <w:tcPr>
            <w:tcW w:w="4286" w:type="dxa"/>
            <w:tcBorders>
              <w:top w:val="nil"/>
              <w:left w:val="nil"/>
              <w:bottom w:val="single" w:color="auto" w:sz="4" w:space="0"/>
              <w:right w:val="single" w:color="auto" w:sz="4" w:space="0"/>
            </w:tcBorders>
            <w:noWrap w:val="0"/>
            <w:vAlign w:val="center"/>
          </w:tcPr>
          <w:p w14:paraId="7FF6744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护套老化前断裂伸长率</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7943767D">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69989C76">
        <w:tblPrEx>
          <w:tblCellMar>
            <w:top w:w="0" w:type="dxa"/>
            <w:left w:w="108" w:type="dxa"/>
            <w:bottom w:w="0" w:type="dxa"/>
            <w:right w:w="108" w:type="dxa"/>
          </w:tblCellMar>
        </w:tblPrEx>
        <w:trPr>
          <w:trHeight w:val="397" w:hRule="atLeast"/>
          <w:jc w:val="center"/>
        </w:trPr>
        <w:tc>
          <w:tcPr>
            <w:tcW w:w="1219" w:type="dxa"/>
            <w:tcBorders>
              <w:top w:val="nil"/>
              <w:left w:val="single" w:color="auto" w:sz="4" w:space="0"/>
              <w:bottom w:val="single" w:color="auto" w:sz="4" w:space="0"/>
              <w:right w:val="single" w:color="auto" w:sz="4" w:space="0"/>
            </w:tcBorders>
            <w:noWrap w:val="0"/>
            <w:vAlign w:val="center"/>
          </w:tcPr>
          <w:p w14:paraId="2536C21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14</w:t>
            </w:r>
          </w:p>
        </w:tc>
        <w:tc>
          <w:tcPr>
            <w:tcW w:w="4286" w:type="dxa"/>
            <w:tcBorders>
              <w:top w:val="nil"/>
              <w:left w:val="nil"/>
              <w:bottom w:val="single" w:color="auto" w:sz="4" w:space="0"/>
              <w:right w:val="single" w:color="auto" w:sz="4" w:space="0"/>
            </w:tcBorders>
            <w:noWrap w:val="0"/>
            <w:vAlign w:val="center"/>
          </w:tcPr>
          <w:p w14:paraId="31B07EC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护套空气烘箱老化后抗张强度</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40DF5C2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GB/T 2951.11-2008 </w:t>
            </w:r>
          </w:p>
          <w:p w14:paraId="4350DB0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64EFEDC9">
        <w:tblPrEx>
          <w:tblCellMar>
            <w:top w:w="0" w:type="dxa"/>
            <w:left w:w="108" w:type="dxa"/>
            <w:bottom w:w="0" w:type="dxa"/>
            <w:right w:w="108" w:type="dxa"/>
          </w:tblCellMar>
        </w:tblPrEx>
        <w:trPr>
          <w:trHeight w:val="397" w:hRule="atLeast"/>
          <w:jc w:val="center"/>
        </w:trPr>
        <w:tc>
          <w:tcPr>
            <w:tcW w:w="1219" w:type="dxa"/>
            <w:tcBorders>
              <w:top w:val="nil"/>
              <w:left w:val="single" w:color="auto" w:sz="4" w:space="0"/>
              <w:bottom w:val="single" w:color="auto" w:sz="4" w:space="0"/>
              <w:right w:val="single" w:color="auto" w:sz="4" w:space="0"/>
            </w:tcBorders>
            <w:noWrap w:val="0"/>
            <w:vAlign w:val="center"/>
          </w:tcPr>
          <w:p w14:paraId="6512700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15</w:t>
            </w:r>
          </w:p>
        </w:tc>
        <w:tc>
          <w:tcPr>
            <w:tcW w:w="4286" w:type="dxa"/>
            <w:tcBorders>
              <w:top w:val="nil"/>
              <w:left w:val="nil"/>
              <w:bottom w:val="single" w:color="auto" w:sz="4" w:space="0"/>
              <w:right w:val="single" w:color="auto" w:sz="4" w:space="0"/>
            </w:tcBorders>
            <w:noWrap w:val="0"/>
            <w:vAlign w:val="center"/>
          </w:tcPr>
          <w:p w14:paraId="66780FB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护套空气烘箱老化后断裂伸长率</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1AE17AD4">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52EAF94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6814B83F">
        <w:tblPrEx>
          <w:tblCellMar>
            <w:top w:w="0" w:type="dxa"/>
            <w:left w:w="108" w:type="dxa"/>
            <w:bottom w:w="0" w:type="dxa"/>
            <w:right w:w="108" w:type="dxa"/>
          </w:tblCellMar>
        </w:tblPrEx>
        <w:trPr>
          <w:trHeight w:val="397" w:hRule="atLeast"/>
          <w:jc w:val="center"/>
        </w:trPr>
        <w:tc>
          <w:tcPr>
            <w:tcW w:w="1219" w:type="dxa"/>
            <w:tcBorders>
              <w:top w:val="nil"/>
              <w:left w:val="single" w:color="auto" w:sz="4" w:space="0"/>
              <w:bottom w:val="single" w:color="auto" w:sz="4" w:space="0"/>
              <w:right w:val="single" w:color="auto" w:sz="4" w:space="0"/>
            </w:tcBorders>
            <w:noWrap w:val="0"/>
            <w:vAlign w:val="center"/>
          </w:tcPr>
          <w:p w14:paraId="68E662D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16</w:t>
            </w:r>
          </w:p>
        </w:tc>
        <w:tc>
          <w:tcPr>
            <w:tcW w:w="4286" w:type="dxa"/>
            <w:tcBorders>
              <w:top w:val="nil"/>
              <w:left w:val="nil"/>
              <w:bottom w:val="single" w:color="auto" w:sz="4" w:space="0"/>
              <w:right w:val="single" w:color="auto" w:sz="4" w:space="0"/>
            </w:tcBorders>
            <w:noWrap w:val="0"/>
            <w:vAlign w:val="center"/>
          </w:tcPr>
          <w:p w14:paraId="433F1DF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护套空气烘箱老化后抗张强度变化率</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71C4DA4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GB/T 2951.11-2008 </w:t>
            </w:r>
          </w:p>
          <w:p w14:paraId="1DFCC96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2200C0FA">
        <w:tblPrEx>
          <w:tblCellMar>
            <w:top w:w="0" w:type="dxa"/>
            <w:left w:w="108" w:type="dxa"/>
            <w:bottom w:w="0" w:type="dxa"/>
            <w:right w:w="108" w:type="dxa"/>
          </w:tblCellMar>
        </w:tblPrEx>
        <w:trPr>
          <w:trHeight w:val="397" w:hRule="atLeast"/>
          <w:jc w:val="center"/>
        </w:trPr>
        <w:tc>
          <w:tcPr>
            <w:tcW w:w="1219" w:type="dxa"/>
            <w:tcBorders>
              <w:top w:val="nil"/>
              <w:left w:val="single" w:color="auto" w:sz="4" w:space="0"/>
              <w:bottom w:val="single" w:color="auto" w:sz="4" w:space="0"/>
              <w:right w:val="single" w:color="auto" w:sz="4" w:space="0"/>
            </w:tcBorders>
            <w:noWrap w:val="0"/>
            <w:vAlign w:val="center"/>
          </w:tcPr>
          <w:p w14:paraId="4E3F6E6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17</w:t>
            </w:r>
          </w:p>
        </w:tc>
        <w:tc>
          <w:tcPr>
            <w:tcW w:w="4286" w:type="dxa"/>
            <w:tcBorders>
              <w:top w:val="nil"/>
              <w:left w:val="nil"/>
              <w:bottom w:val="single" w:color="auto" w:sz="4" w:space="0"/>
              <w:right w:val="single" w:color="auto" w:sz="4" w:space="0"/>
            </w:tcBorders>
            <w:noWrap w:val="0"/>
            <w:vAlign w:val="center"/>
          </w:tcPr>
          <w:p w14:paraId="1D6EA83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护套空气烘箱老化后断裂伸长率变化率</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361A2F07">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GB/T 2951.11-2008 </w:t>
            </w:r>
          </w:p>
          <w:p w14:paraId="13BB106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21EC9E68">
        <w:tblPrEx>
          <w:tblCellMar>
            <w:top w:w="0" w:type="dxa"/>
            <w:left w:w="108" w:type="dxa"/>
            <w:bottom w:w="0" w:type="dxa"/>
            <w:right w:w="108" w:type="dxa"/>
          </w:tblCellMar>
        </w:tblPrEx>
        <w:trPr>
          <w:trHeight w:val="397" w:hRule="atLeast"/>
          <w:jc w:val="center"/>
        </w:trPr>
        <w:tc>
          <w:tcPr>
            <w:tcW w:w="1219" w:type="dxa"/>
            <w:tcBorders>
              <w:top w:val="nil"/>
              <w:left w:val="single" w:color="auto" w:sz="4" w:space="0"/>
              <w:bottom w:val="single" w:color="auto" w:sz="4" w:space="0"/>
              <w:right w:val="single" w:color="auto" w:sz="4" w:space="0"/>
            </w:tcBorders>
            <w:noWrap w:val="0"/>
            <w:vAlign w:val="center"/>
          </w:tcPr>
          <w:p w14:paraId="1B184EF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18</w:t>
            </w:r>
          </w:p>
        </w:tc>
        <w:tc>
          <w:tcPr>
            <w:tcW w:w="4286" w:type="dxa"/>
            <w:tcBorders>
              <w:top w:val="nil"/>
              <w:left w:val="nil"/>
              <w:bottom w:val="single" w:color="auto" w:sz="4" w:space="0"/>
              <w:right w:val="single" w:color="auto" w:sz="4" w:space="0"/>
            </w:tcBorders>
            <w:noWrap w:val="0"/>
            <w:vAlign w:val="center"/>
          </w:tcPr>
          <w:p w14:paraId="671F90D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护套失重试验</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1B9CF63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2951.32-2008</w:t>
            </w:r>
          </w:p>
        </w:tc>
      </w:tr>
      <w:tr w14:paraId="3D15A2B7">
        <w:tblPrEx>
          <w:tblCellMar>
            <w:top w:w="0" w:type="dxa"/>
            <w:left w:w="108" w:type="dxa"/>
            <w:bottom w:w="0" w:type="dxa"/>
            <w:right w:w="108" w:type="dxa"/>
          </w:tblCellMar>
        </w:tblPrEx>
        <w:trPr>
          <w:trHeight w:val="397" w:hRule="atLeast"/>
          <w:jc w:val="center"/>
        </w:trPr>
        <w:tc>
          <w:tcPr>
            <w:tcW w:w="1219" w:type="dxa"/>
            <w:tcBorders>
              <w:top w:val="nil"/>
              <w:left w:val="single" w:color="auto" w:sz="4" w:space="0"/>
              <w:bottom w:val="single" w:color="auto" w:sz="4" w:space="0"/>
              <w:right w:val="single" w:color="auto" w:sz="4" w:space="0"/>
            </w:tcBorders>
            <w:noWrap w:val="0"/>
            <w:vAlign w:val="center"/>
          </w:tcPr>
          <w:p w14:paraId="37C73D1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19</w:t>
            </w:r>
          </w:p>
        </w:tc>
        <w:tc>
          <w:tcPr>
            <w:tcW w:w="4286" w:type="dxa"/>
            <w:tcBorders>
              <w:top w:val="nil"/>
              <w:left w:val="nil"/>
              <w:bottom w:val="single" w:color="auto" w:sz="4" w:space="0"/>
              <w:right w:val="single" w:color="auto" w:sz="4" w:space="0"/>
            </w:tcBorders>
            <w:noWrap w:val="0"/>
            <w:vAlign w:val="center"/>
          </w:tcPr>
          <w:p w14:paraId="7BEBC03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绝缘热延伸试验</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79F648FC">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2951.21-2008</w:t>
            </w:r>
          </w:p>
        </w:tc>
      </w:tr>
      <w:tr w14:paraId="5A7EFB7F">
        <w:tblPrEx>
          <w:tblCellMar>
            <w:top w:w="0" w:type="dxa"/>
            <w:left w:w="108" w:type="dxa"/>
            <w:bottom w:w="0" w:type="dxa"/>
            <w:right w:w="108" w:type="dxa"/>
          </w:tblCellMar>
        </w:tblPrEx>
        <w:trPr>
          <w:trHeight w:val="397" w:hRule="atLeast"/>
          <w:jc w:val="center"/>
        </w:trPr>
        <w:tc>
          <w:tcPr>
            <w:tcW w:w="1219" w:type="dxa"/>
            <w:tcBorders>
              <w:top w:val="nil"/>
              <w:left w:val="single" w:color="auto" w:sz="4" w:space="0"/>
              <w:bottom w:val="single" w:color="auto" w:sz="4" w:space="0"/>
              <w:right w:val="single" w:color="auto" w:sz="4" w:space="0"/>
            </w:tcBorders>
            <w:noWrap w:val="0"/>
            <w:vAlign w:val="center"/>
          </w:tcPr>
          <w:p w14:paraId="77630B9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20</w:t>
            </w:r>
          </w:p>
        </w:tc>
        <w:tc>
          <w:tcPr>
            <w:tcW w:w="4286" w:type="dxa"/>
            <w:tcBorders>
              <w:top w:val="nil"/>
              <w:left w:val="nil"/>
              <w:bottom w:val="single" w:color="auto" w:sz="4" w:space="0"/>
              <w:right w:val="single" w:color="auto" w:sz="4" w:space="0"/>
            </w:tcBorders>
            <w:noWrap w:val="0"/>
            <w:vAlign w:val="center"/>
          </w:tcPr>
          <w:p w14:paraId="7EB89AC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绝缘收缩试验</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008905BD">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2951.13-2008</w:t>
            </w:r>
          </w:p>
        </w:tc>
      </w:tr>
      <w:tr w14:paraId="7DCA0595">
        <w:tblPrEx>
          <w:tblCellMar>
            <w:top w:w="0" w:type="dxa"/>
            <w:left w:w="108" w:type="dxa"/>
            <w:bottom w:w="0" w:type="dxa"/>
            <w:right w:w="108" w:type="dxa"/>
          </w:tblCellMar>
        </w:tblPrEx>
        <w:trPr>
          <w:trHeight w:val="397" w:hRule="atLeast"/>
          <w:jc w:val="center"/>
        </w:trPr>
        <w:tc>
          <w:tcPr>
            <w:tcW w:w="1219" w:type="dxa"/>
            <w:tcBorders>
              <w:top w:val="nil"/>
              <w:left w:val="single" w:color="auto" w:sz="4" w:space="0"/>
              <w:bottom w:val="single" w:color="auto" w:sz="4" w:space="0"/>
              <w:right w:val="single" w:color="auto" w:sz="4" w:space="0"/>
            </w:tcBorders>
            <w:noWrap w:val="0"/>
            <w:vAlign w:val="center"/>
          </w:tcPr>
          <w:p w14:paraId="7313C49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21</w:t>
            </w:r>
          </w:p>
        </w:tc>
        <w:tc>
          <w:tcPr>
            <w:tcW w:w="4286" w:type="dxa"/>
            <w:tcBorders>
              <w:top w:val="nil"/>
              <w:left w:val="nil"/>
              <w:bottom w:val="single" w:color="auto" w:sz="4" w:space="0"/>
              <w:right w:val="single" w:color="auto" w:sz="4" w:space="0"/>
            </w:tcBorders>
            <w:noWrap w:val="0"/>
            <w:vAlign w:val="center"/>
          </w:tcPr>
          <w:p w14:paraId="6C29955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电缆的单根阻燃试验</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5076166D">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18380.12-2022</w:t>
            </w:r>
          </w:p>
          <w:p w14:paraId="284C498E">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18380.13-2022</w:t>
            </w:r>
          </w:p>
        </w:tc>
      </w:tr>
      <w:tr w14:paraId="0527242E">
        <w:tblPrEx>
          <w:tblCellMar>
            <w:top w:w="0" w:type="dxa"/>
            <w:left w:w="108" w:type="dxa"/>
            <w:bottom w:w="0" w:type="dxa"/>
            <w:right w:w="108" w:type="dxa"/>
          </w:tblCellMar>
        </w:tblPrEx>
        <w:trPr>
          <w:trHeight w:val="397" w:hRule="atLeast"/>
          <w:jc w:val="center"/>
        </w:trPr>
        <w:tc>
          <w:tcPr>
            <w:tcW w:w="1219" w:type="dxa"/>
            <w:tcBorders>
              <w:top w:val="nil"/>
              <w:left w:val="single" w:color="auto" w:sz="4" w:space="0"/>
              <w:bottom w:val="single" w:color="auto" w:sz="4" w:space="0"/>
              <w:right w:val="single" w:color="auto" w:sz="4" w:space="0"/>
            </w:tcBorders>
            <w:noWrap w:val="0"/>
            <w:vAlign w:val="center"/>
          </w:tcPr>
          <w:p w14:paraId="6162650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22</w:t>
            </w:r>
          </w:p>
        </w:tc>
        <w:tc>
          <w:tcPr>
            <w:tcW w:w="4286" w:type="dxa"/>
            <w:tcBorders>
              <w:top w:val="nil"/>
              <w:left w:val="nil"/>
              <w:bottom w:val="single" w:color="auto" w:sz="4" w:space="0"/>
              <w:right w:val="single" w:color="auto" w:sz="4" w:space="0"/>
            </w:tcBorders>
            <w:noWrap w:val="0"/>
            <w:vAlign w:val="center"/>
          </w:tcPr>
          <w:p w14:paraId="5878F3C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电缆的成束阻燃试验</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728FB1C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18380.33-2022</w:t>
            </w:r>
          </w:p>
          <w:p w14:paraId="474BE1F4">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18380.34-2022</w:t>
            </w:r>
          </w:p>
          <w:p w14:paraId="287F68B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18380.35-2022</w:t>
            </w:r>
          </w:p>
          <w:p w14:paraId="27D69779">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18380.36-2022</w:t>
            </w:r>
          </w:p>
        </w:tc>
      </w:tr>
    </w:tbl>
    <w:p w14:paraId="127477AB">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2.3 额定电压1kV及以下架空绝缘电缆</w:t>
      </w:r>
    </w:p>
    <w:tbl>
      <w:tblPr>
        <w:tblStyle w:val="5"/>
        <w:tblW w:w="9168" w:type="dxa"/>
        <w:jc w:val="center"/>
        <w:tblLayout w:type="fixed"/>
        <w:tblCellMar>
          <w:top w:w="0" w:type="dxa"/>
          <w:left w:w="108" w:type="dxa"/>
          <w:bottom w:w="0" w:type="dxa"/>
          <w:right w:w="108" w:type="dxa"/>
        </w:tblCellMar>
      </w:tblPr>
      <w:tblGrid>
        <w:gridCol w:w="1206"/>
        <w:gridCol w:w="4314"/>
        <w:gridCol w:w="3648"/>
      </w:tblGrid>
      <w:tr w14:paraId="08B9C02C">
        <w:tblPrEx>
          <w:tblCellMar>
            <w:top w:w="0" w:type="dxa"/>
            <w:left w:w="108" w:type="dxa"/>
            <w:bottom w:w="0" w:type="dxa"/>
            <w:right w:w="108" w:type="dxa"/>
          </w:tblCellMar>
        </w:tblPrEx>
        <w:trPr>
          <w:trHeight w:val="510" w:hRule="atLeast"/>
          <w:tblHeader/>
          <w:jc w:val="center"/>
        </w:trPr>
        <w:tc>
          <w:tcPr>
            <w:tcW w:w="1206" w:type="dxa"/>
            <w:tcBorders>
              <w:top w:val="single" w:color="auto" w:sz="4" w:space="0"/>
              <w:left w:val="single" w:color="auto" w:sz="4" w:space="0"/>
              <w:bottom w:val="single" w:color="auto" w:sz="4" w:space="0"/>
              <w:right w:val="single" w:color="auto" w:sz="4" w:space="0"/>
            </w:tcBorders>
            <w:noWrap w:val="0"/>
            <w:vAlign w:val="center"/>
          </w:tcPr>
          <w:p w14:paraId="0AB05D57">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314" w:type="dxa"/>
            <w:tcBorders>
              <w:top w:val="single" w:color="auto" w:sz="4" w:space="0"/>
              <w:left w:val="single" w:color="auto" w:sz="4" w:space="0"/>
              <w:bottom w:val="single" w:color="auto" w:sz="4" w:space="0"/>
              <w:right w:val="single" w:color="auto" w:sz="4" w:space="0"/>
            </w:tcBorders>
            <w:noWrap w:val="0"/>
            <w:vAlign w:val="center"/>
          </w:tcPr>
          <w:p w14:paraId="71BB2D96">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648" w:type="dxa"/>
            <w:tcBorders>
              <w:top w:val="single" w:color="auto" w:sz="4" w:space="0"/>
              <w:left w:val="single" w:color="auto" w:sz="4" w:space="0"/>
              <w:bottom w:val="single" w:color="auto" w:sz="4" w:space="0"/>
              <w:right w:val="single" w:color="auto" w:sz="4" w:space="0"/>
            </w:tcBorders>
            <w:noWrap w:val="0"/>
            <w:vAlign w:val="center"/>
          </w:tcPr>
          <w:p w14:paraId="72CA78AA">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检测方法</w:t>
            </w:r>
          </w:p>
        </w:tc>
      </w:tr>
      <w:tr w14:paraId="006733FC">
        <w:tblPrEx>
          <w:tblCellMar>
            <w:top w:w="0" w:type="dxa"/>
            <w:left w:w="108" w:type="dxa"/>
            <w:bottom w:w="0" w:type="dxa"/>
            <w:right w:w="108" w:type="dxa"/>
          </w:tblCellMar>
        </w:tblPrEx>
        <w:trPr>
          <w:trHeight w:val="510" w:hRule="atLeast"/>
          <w:jc w:val="center"/>
        </w:trPr>
        <w:tc>
          <w:tcPr>
            <w:tcW w:w="1206" w:type="dxa"/>
            <w:tcBorders>
              <w:top w:val="single" w:color="auto" w:sz="4" w:space="0"/>
              <w:left w:val="single" w:color="auto" w:sz="4" w:space="0"/>
              <w:bottom w:val="single" w:color="auto" w:sz="4" w:space="0"/>
              <w:right w:val="single" w:color="auto" w:sz="4" w:space="0"/>
            </w:tcBorders>
            <w:noWrap w:val="0"/>
            <w:vAlign w:val="center"/>
          </w:tcPr>
          <w:p w14:paraId="10DA691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4314" w:type="dxa"/>
            <w:tcBorders>
              <w:top w:val="single" w:color="auto" w:sz="4" w:space="0"/>
              <w:left w:val="nil"/>
              <w:bottom w:val="single" w:color="auto" w:sz="4" w:space="0"/>
              <w:right w:val="single" w:color="auto" w:sz="4" w:space="0"/>
            </w:tcBorders>
            <w:noWrap w:val="0"/>
            <w:vAlign w:val="center"/>
          </w:tcPr>
          <w:p w14:paraId="5089F6A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导体电阻</w:t>
            </w:r>
          </w:p>
        </w:tc>
        <w:tc>
          <w:tcPr>
            <w:tcW w:w="3648" w:type="dxa"/>
            <w:tcBorders>
              <w:top w:val="single" w:color="auto" w:sz="4" w:space="0"/>
              <w:left w:val="single" w:color="auto" w:sz="4" w:space="0"/>
              <w:bottom w:val="single" w:color="auto" w:sz="4" w:space="0"/>
              <w:right w:val="single" w:color="auto" w:sz="4" w:space="0"/>
            </w:tcBorders>
            <w:noWrap w:val="0"/>
            <w:vAlign w:val="center"/>
          </w:tcPr>
          <w:p w14:paraId="221C06F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3048.4-2007</w:t>
            </w:r>
          </w:p>
          <w:p w14:paraId="189E0D5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3956-2008</w:t>
            </w:r>
          </w:p>
        </w:tc>
      </w:tr>
      <w:tr w14:paraId="426CAEA8">
        <w:tblPrEx>
          <w:tblCellMar>
            <w:top w:w="0" w:type="dxa"/>
            <w:left w:w="108" w:type="dxa"/>
            <w:bottom w:w="0" w:type="dxa"/>
            <w:right w:w="108" w:type="dxa"/>
          </w:tblCellMar>
        </w:tblPrEx>
        <w:trPr>
          <w:trHeight w:val="510" w:hRule="atLeast"/>
          <w:jc w:val="center"/>
        </w:trPr>
        <w:tc>
          <w:tcPr>
            <w:tcW w:w="1206" w:type="dxa"/>
            <w:tcBorders>
              <w:top w:val="single" w:color="auto" w:sz="4" w:space="0"/>
              <w:left w:val="single" w:color="auto" w:sz="4" w:space="0"/>
              <w:bottom w:val="single" w:color="auto" w:sz="4" w:space="0"/>
              <w:right w:val="single" w:color="auto" w:sz="4" w:space="0"/>
            </w:tcBorders>
            <w:noWrap w:val="0"/>
            <w:vAlign w:val="center"/>
          </w:tcPr>
          <w:p w14:paraId="1CF9B06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4314" w:type="dxa"/>
            <w:tcBorders>
              <w:top w:val="single" w:color="auto" w:sz="4" w:space="0"/>
              <w:left w:val="nil"/>
              <w:bottom w:val="single" w:color="auto" w:sz="4" w:space="0"/>
              <w:right w:val="single" w:color="auto" w:sz="4" w:space="0"/>
            </w:tcBorders>
            <w:noWrap w:val="0"/>
            <w:vAlign w:val="center"/>
          </w:tcPr>
          <w:p w14:paraId="5F89F3C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绝缘平均厚度</w:t>
            </w:r>
          </w:p>
        </w:tc>
        <w:tc>
          <w:tcPr>
            <w:tcW w:w="3648" w:type="dxa"/>
            <w:tcBorders>
              <w:top w:val="single" w:color="auto" w:sz="4" w:space="0"/>
              <w:left w:val="single" w:color="auto" w:sz="4" w:space="0"/>
              <w:bottom w:val="single" w:color="auto" w:sz="4" w:space="0"/>
              <w:right w:val="single" w:color="auto" w:sz="4" w:space="0"/>
            </w:tcBorders>
            <w:noWrap w:val="0"/>
            <w:vAlign w:val="center"/>
          </w:tcPr>
          <w:p w14:paraId="7613A40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4E29B6A9">
        <w:tblPrEx>
          <w:tblCellMar>
            <w:top w:w="0" w:type="dxa"/>
            <w:left w:w="108" w:type="dxa"/>
            <w:bottom w:w="0" w:type="dxa"/>
            <w:right w:w="108" w:type="dxa"/>
          </w:tblCellMar>
        </w:tblPrEx>
        <w:trPr>
          <w:trHeight w:val="510" w:hRule="atLeast"/>
          <w:jc w:val="center"/>
        </w:trPr>
        <w:tc>
          <w:tcPr>
            <w:tcW w:w="1206" w:type="dxa"/>
            <w:tcBorders>
              <w:top w:val="nil"/>
              <w:left w:val="single" w:color="auto" w:sz="4" w:space="0"/>
              <w:bottom w:val="single" w:color="auto" w:sz="4" w:space="0"/>
              <w:right w:val="single" w:color="auto" w:sz="4" w:space="0"/>
            </w:tcBorders>
            <w:noWrap w:val="0"/>
            <w:vAlign w:val="center"/>
          </w:tcPr>
          <w:p w14:paraId="0516470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4314" w:type="dxa"/>
            <w:tcBorders>
              <w:top w:val="nil"/>
              <w:left w:val="nil"/>
              <w:bottom w:val="single" w:color="auto" w:sz="4" w:space="0"/>
              <w:right w:val="single" w:color="auto" w:sz="4" w:space="0"/>
            </w:tcBorders>
            <w:noWrap w:val="0"/>
            <w:vAlign w:val="center"/>
          </w:tcPr>
          <w:p w14:paraId="6F89BC5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绝缘最薄处厚度</w:t>
            </w:r>
          </w:p>
        </w:tc>
        <w:tc>
          <w:tcPr>
            <w:tcW w:w="3648" w:type="dxa"/>
            <w:tcBorders>
              <w:top w:val="single" w:color="auto" w:sz="4" w:space="0"/>
              <w:left w:val="single" w:color="auto" w:sz="4" w:space="0"/>
              <w:bottom w:val="single" w:color="auto" w:sz="4" w:space="0"/>
              <w:right w:val="single" w:color="auto" w:sz="4" w:space="0"/>
            </w:tcBorders>
            <w:noWrap w:val="0"/>
            <w:vAlign w:val="center"/>
          </w:tcPr>
          <w:p w14:paraId="703B7B6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51CB8715">
        <w:tblPrEx>
          <w:tblCellMar>
            <w:top w:w="0" w:type="dxa"/>
            <w:left w:w="108" w:type="dxa"/>
            <w:bottom w:w="0" w:type="dxa"/>
            <w:right w:w="108" w:type="dxa"/>
          </w:tblCellMar>
        </w:tblPrEx>
        <w:trPr>
          <w:trHeight w:val="510" w:hRule="atLeast"/>
          <w:jc w:val="center"/>
        </w:trPr>
        <w:tc>
          <w:tcPr>
            <w:tcW w:w="1206" w:type="dxa"/>
            <w:tcBorders>
              <w:top w:val="nil"/>
              <w:left w:val="single" w:color="auto" w:sz="4" w:space="0"/>
              <w:bottom w:val="single" w:color="auto" w:sz="4" w:space="0"/>
              <w:right w:val="single" w:color="auto" w:sz="4" w:space="0"/>
            </w:tcBorders>
            <w:noWrap w:val="0"/>
            <w:vAlign w:val="center"/>
          </w:tcPr>
          <w:p w14:paraId="447B013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4314" w:type="dxa"/>
            <w:tcBorders>
              <w:top w:val="nil"/>
              <w:left w:val="nil"/>
              <w:bottom w:val="single" w:color="auto" w:sz="4" w:space="0"/>
              <w:right w:val="single" w:color="auto" w:sz="4" w:space="0"/>
            </w:tcBorders>
            <w:noWrap w:val="0"/>
            <w:vAlign w:val="center"/>
          </w:tcPr>
          <w:p w14:paraId="2EFB8F8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绝缘老化前抗张强度</w:t>
            </w:r>
          </w:p>
        </w:tc>
        <w:tc>
          <w:tcPr>
            <w:tcW w:w="3648" w:type="dxa"/>
            <w:tcBorders>
              <w:top w:val="single" w:color="auto" w:sz="4" w:space="0"/>
              <w:left w:val="single" w:color="auto" w:sz="4" w:space="0"/>
              <w:bottom w:val="single" w:color="auto" w:sz="4" w:space="0"/>
              <w:right w:val="single" w:color="auto" w:sz="4" w:space="0"/>
            </w:tcBorders>
            <w:noWrap w:val="0"/>
            <w:vAlign w:val="center"/>
          </w:tcPr>
          <w:p w14:paraId="3ACD87D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6C00DDE7">
        <w:tblPrEx>
          <w:tblCellMar>
            <w:top w:w="0" w:type="dxa"/>
            <w:left w:w="108" w:type="dxa"/>
            <w:bottom w:w="0" w:type="dxa"/>
            <w:right w:w="108" w:type="dxa"/>
          </w:tblCellMar>
        </w:tblPrEx>
        <w:trPr>
          <w:trHeight w:val="510" w:hRule="atLeast"/>
          <w:jc w:val="center"/>
        </w:trPr>
        <w:tc>
          <w:tcPr>
            <w:tcW w:w="1206" w:type="dxa"/>
            <w:tcBorders>
              <w:top w:val="nil"/>
              <w:left w:val="single" w:color="auto" w:sz="4" w:space="0"/>
              <w:bottom w:val="single" w:color="auto" w:sz="4" w:space="0"/>
              <w:right w:val="single" w:color="auto" w:sz="4" w:space="0"/>
            </w:tcBorders>
            <w:noWrap w:val="0"/>
            <w:vAlign w:val="center"/>
          </w:tcPr>
          <w:p w14:paraId="73F3DE4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5</w:t>
            </w:r>
          </w:p>
        </w:tc>
        <w:tc>
          <w:tcPr>
            <w:tcW w:w="4314" w:type="dxa"/>
            <w:tcBorders>
              <w:top w:val="nil"/>
              <w:left w:val="nil"/>
              <w:bottom w:val="single" w:color="auto" w:sz="4" w:space="0"/>
              <w:right w:val="single" w:color="auto" w:sz="4" w:space="0"/>
            </w:tcBorders>
            <w:noWrap w:val="0"/>
            <w:vAlign w:val="center"/>
          </w:tcPr>
          <w:p w14:paraId="341035B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绝缘老化前断裂伸长率</w:t>
            </w:r>
          </w:p>
        </w:tc>
        <w:tc>
          <w:tcPr>
            <w:tcW w:w="3648" w:type="dxa"/>
            <w:tcBorders>
              <w:top w:val="single" w:color="auto" w:sz="4" w:space="0"/>
              <w:left w:val="single" w:color="auto" w:sz="4" w:space="0"/>
              <w:bottom w:val="single" w:color="auto" w:sz="4" w:space="0"/>
              <w:right w:val="single" w:color="auto" w:sz="4" w:space="0"/>
            </w:tcBorders>
            <w:noWrap w:val="0"/>
            <w:vAlign w:val="center"/>
          </w:tcPr>
          <w:p w14:paraId="1C4A488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7429FFED">
        <w:tblPrEx>
          <w:tblCellMar>
            <w:top w:w="0" w:type="dxa"/>
            <w:left w:w="108" w:type="dxa"/>
            <w:bottom w:w="0" w:type="dxa"/>
            <w:right w:w="108" w:type="dxa"/>
          </w:tblCellMar>
        </w:tblPrEx>
        <w:trPr>
          <w:trHeight w:val="510" w:hRule="atLeast"/>
          <w:jc w:val="center"/>
        </w:trPr>
        <w:tc>
          <w:tcPr>
            <w:tcW w:w="1206" w:type="dxa"/>
            <w:tcBorders>
              <w:top w:val="nil"/>
              <w:left w:val="single" w:color="auto" w:sz="4" w:space="0"/>
              <w:bottom w:val="single" w:color="auto" w:sz="4" w:space="0"/>
              <w:right w:val="single" w:color="auto" w:sz="4" w:space="0"/>
            </w:tcBorders>
            <w:noWrap w:val="0"/>
            <w:vAlign w:val="center"/>
          </w:tcPr>
          <w:p w14:paraId="4F89F60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6</w:t>
            </w:r>
          </w:p>
        </w:tc>
        <w:tc>
          <w:tcPr>
            <w:tcW w:w="4314" w:type="dxa"/>
            <w:tcBorders>
              <w:top w:val="nil"/>
              <w:left w:val="nil"/>
              <w:bottom w:val="single" w:color="auto" w:sz="4" w:space="0"/>
              <w:right w:val="single" w:color="auto" w:sz="4" w:space="0"/>
            </w:tcBorders>
            <w:noWrap w:val="0"/>
            <w:vAlign w:val="center"/>
          </w:tcPr>
          <w:p w14:paraId="7AEBBB1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绝缘空气烘箱老化后抗张强度</w:t>
            </w:r>
          </w:p>
        </w:tc>
        <w:tc>
          <w:tcPr>
            <w:tcW w:w="3648" w:type="dxa"/>
            <w:tcBorders>
              <w:top w:val="single" w:color="auto" w:sz="4" w:space="0"/>
              <w:left w:val="single" w:color="auto" w:sz="4" w:space="0"/>
              <w:bottom w:val="single" w:color="auto" w:sz="4" w:space="0"/>
              <w:right w:val="single" w:color="auto" w:sz="4" w:space="0"/>
            </w:tcBorders>
            <w:noWrap w:val="0"/>
            <w:vAlign w:val="center"/>
          </w:tcPr>
          <w:p w14:paraId="68A2D8F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53E8721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 GB/T 2951.12-2008</w:t>
            </w:r>
          </w:p>
        </w:tc>
      </w:tr>
      <w:tr w14:paraId="3727123F">
        <w:tblPrEx>
          <w:tblCellMar>
            <w:top w:w="0" w:type="dxa"/>
            <w:left w:w="108" w:type="dxa"/>
            <w:bottom w:w="0" w:type="dxa"/>
            <w:right w:w="108" w:type="dxa"/>
          </w:tblCellMar>
        </w:tblPrEx>
        <w:trPr>
          <w:trHeight w:val="510" w:hRule="atLeast"/>
          <w:jc w:val="center"/>
        </w:trPr>
        <w:tc>
          <w:tcPr>
            <w:tcW w:w="1206" w:type="dxa"/>
            <w:tcBorders>
              <w:top w:val="nil"/>
              <w:left w:val="single" w:color="auto" w:sz="4" w:space="0"/>
              <w:bottom w:val="single" w:color="auto" w:sz="4" w:space="0"/>
              <w:right w:val="single" w:color="auto" w:sz="4" w:space="0"/>
            </w:tcBorders>
            <w:noWrap w:val="0"/>
            <w:vAlign w:val="center"/>
          </w:tcPr>
          <w:p w14:paraId="13FF3B3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7</w:t>
            </w:r>
          </w:p>
        </w:tc>
        <w:tc>
          <w:tcPr>
            <w:tcW w:w="4314" w:type="dxa"/>
            <w:tcBorders>
              <w:top w:val="nil"/>
              <w:left w:val="nil"/>
              <w:bottom w:val="single" w:color="auto" w:sz="4" w:space="0"/>
              <w:right w:val="single" w:color="auto" w:sz="4" w:space="0"/>
            </w:tcBorders>
            <w:noWrap w:val="0"/>
            <w:vAlign w:val="center"/>
          </w:tcPr>
          <w:p w14:paraId="7FFBA55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绝缘空气烘箱老化后断裂伸长率</w:t>
            </w:r>
          </w:p>
        </w:tc>
        <w:tc>
          <w:tcPr>
            <w:tcW w:w="3648" w:type="dxa"/>
            <w:tcBorders>
              <w:top w:val="single" w:color="auto" w:sz="4" w:space="0"/>
              <w:left w:val="single" w:color="auto" w:sz="4" w:space="0"/>
              <w:bottom w:val="single" w:color="auto" w:sz="4" w:space="0"/>
              <w:right w:val="single" w:color="auto" w:sz="4" w:space="0"/>
            </w:tcBorders>
            <w:noWrap w:val="0"/>
            <w:vAlign w:val="center"/>
          </w:tcPr>
          <w:p w14:paraId="33F9D49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07B7405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 GB/T 2951.12-2008</w:t>
            </w:r>
          </w:p>
        </w:tc>
      </w:tr>
      <w:tr w14:paraId="749B23B8">
        <w:tblPrEx>
          <w:tblCellMar>
            <w:top w:w="0" w:type="dxa"/>
            <w:left w:w="108" w:type="dxa"/>
            <w:bottom w:w="0" w:type="dxa"/>
            <w:right w:w="108" w:type="dxa"/>
          </w:tblCellMar>
        </w:tblPrEx>
        <w:trPr>
          <w:trHeight w:val="510" w:hRule="atLeast"/>
          <w:jc w:val="center"/>
        </w:trPr>
        <w:tc>
          <w:tcPr>
            <w:tcW w:w="1206" w:type="dxa"/>
            <w:tcBorders>
              <w:top w:val="nil"/>
              <w:left w:val="single" w:color="auto" w:sz="4" w:space="0"/>
              <w:bottom w:val="single" w:color="auto" w:sz="4" w:space="0"/>
              <w:right w:val="single" w:color="auto" w:sz="4" w:space="0"/>
            </w:tcBorders>
            <w:noWrap w:val="0"/>
            <w:vAlign w:val="center"/>
          </w:tcPr>
          <w:p w14:paraId="41083BE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8</w:t>
            </w:r>
          </w:p>
        </w:tc>
        <w:tc>
          <w:tcPr>
            <w:tcW w:w="4314" w:type="dxa"/>
            <w:tcBorders>
              <w:top w:val="nil"/>
              <w:left w:val="nil"/>
              <w:bottom w:val="single" w:color="auto" w:sz="4" w:space="0"/>
              <w:right w:val="single" w:color="auto" w:sz="4" w:space="0"/>
            </w:tcBorders>
            <w:noWrap w:val="0"/>
            <w:vAlign w:val="center"/>
          </w:tcPr>
          <w:p w14:paraId="2887E58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绝缘空气烘箱老化后抗张强度变化率</w:t>
            </w:r>
          </w:p>
        </w:tc>
        <w:tc>
          <w:tcPr>
            <w:tcW w:w="3648" w:type="dxa"/>
            <w:tcBorders>
              <w:top w:val="single" w:color="auto" w:sz="4" w:space="0"/>
              <w:left w:val="single" w:color="auto" w:sz="4" w:space="0"/>
              <w:bottom w:val="single" w:color="auto" w:sz="4" w:space="0"/>
              <w:right w:val="single" w:color="auto" w:sz="4" w:space="0"/>
            </w:tcBorders>
            <w:noWrap w:val="0"/>
            <w:vAlign w:val="center"/>
          </w:tcPr>
          <w:p w14:paraId="446FCA3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GB/T 2951.11-2008 </w:t>
            </w:r>
          </w:p>
          <w:p w14:paraId="7FB58A9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7AC2F216">
        <w:tblPrEx>
          <w:tblCellMar>
            <w:top w:w="0" w:type="dxa"/>
            <w:left w:w="108" w:type="dxa"/>
            <w:bottom w:w="0" w:type="dxa"/>
            <w:right w:w="108" w:type="dxa"/>
          </w:tblCellMar>
        </w:tblPrEx>
        <w:trPr>
          <w:trHeight w:val="510" w:hRule="atLeast"/>
          <w:jc w:val="center"/>
        </w:trPr>
        <w:tc>
          <w:tcPr>
            <w:tcW w:w="1206" w:type="dxa"/>
            <w:tcBorders>
              <w:top w:val="nil"/>
              <w:left w:val="single" w:color="auto" w:sz="4" w:space="0"/>
              <w:bottom w:val="single" w:color="auto" w:sz="4" w:space="0"/>
              <w:right w:val="single" w:color="auto" w:sz="4" w:space="0"/>
            </w:tcBorders>
            <w:noWrap w:val="0"/>
            <w:vAlign w:val="center"/>
          </w:tcPr>
          <w:p w14:paraId="5FFDBE3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9</w:t>
            </w:r>
          </w:p>
        </w:tc>
        <w:tc>
          <w:tcPr>
            <w:tcW w:w="4314" w:type="dxa"/>
            <w:tcBorders>
              <w:top w:val="nil"/>
              <w:left w:val="nil"/>
              <w:bottom w:val="single" w:color="auto" w:sz="4" w:space="0"/>
              <w:right w:val="single" w:color="auto" w:sz="4" w:space="0"/>
            </w:tcBorders>
            <w:noWrap w:val="0"/>
            <w:vAlign w:val="center"/>
          </w:tcPr>
          <w:p w14:paraId="5B6AFB3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绝缘空气烘箱老化后裂</w:t>
            </w:r>
          </w:p>
          <w:p w14:paraId="088547B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伸长率变化率</w:t>
            </w:r>
          </w:p>
        </w:tc>
        <w:tc>
          <w:tcPr>
            <w:tcW w:w="3648" w:type="dxa"/>
            <w:tcBorders>
              <w:top w:val="single" w:color="auto" w:sz="4" w:space="0"/>
              <w:left w:val="single" w:color="auto" w:sz="4" w:space="0"/>
              <w:bottom w:val="single" w:color="auto" w:sz="4" w:space="0"/>
              <w:right w:val="single" w:color="auto" w:sz="4" w:space="0"/>
            </w:tcBorders>
            <w:noWrap w:val="0"/>
            <w:vAlign w:val="center"/>
          </w:tcPr>
          <w:p w14:paraId="13C78DC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76DC6B6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 GB/T 2951.12-2008</w:t>
            </w:r>
          </w:p>
        </w:tc>
      </w:tr>
      <w:tr w14:paraId="7AC559DD">
        <w:tblPrEx>
          <w:tblCellMar>
            <w:top w:w="0" w:type="dxa"/>
            <w:left w:w="108" w:type="dxa"/>
            <w:bottom w:w="0" w:type="dxa"/>
            <w:right w:w="108" w:type="dxa"/>
          </w:tblCellMar>
        </w:tblPrEx>
        <w:trPr>
          <w:trHeight w:val="510" w:hRule="atLeast"/>
          <w:jc w:val="center"/>
        </w:trPr>
        <w:tc>
          <w:tcPr>
            <w:tcW w:w="1206" w:type="dxa"/>
            <w:tcBorders>
              <w:top w:val="nil"/>
              <w:left w:val="single" w:color="auto" w:sz="4" w:space="0"/>
              <w:bottom w:val="single" w:color="auto" w:sz="4" w:space="0"/>
              <w:right w:val="single" w:color="auto" w:sz="4" w:space="0"/>
            </w:tcBorders>
            <w:noWrap w:val="0"/>
            <w:vAlign w:val="center"/>
          </w:tcPr>
          <w:p w14:paraId="37F155D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10</w:t>
            </w:r>
          </w:p>
        </w:tc>
        <w:tc>
          <w:tcPr>
            <w:tcW w:w="4314" w:type="dxa"/>
            <w:tcBorders>
              <w:top w:val="nil"/>
              <w:left w:val="nil"/>
              <w:bottom w:val="single" w:color="auto" w:sz="4" w:space="0"/>
              <w:right w:val="single" w:color="auto" w:sz="4" w:space="0"/>
            </w:tcBorders>
            <w:noWrap w:val="0"/>
            <w:vAlign w:val="center"/>
          </w:tcPr>
          <w:p w14:paraId="348EA06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绝缘热延伸试验</w:t>
            </w:r>
          </w:p>
        </w:tc>
        <w:tc>
          <w:tcPr>
            <w:tcW w:w="3648" w:type="dxa"/>
            <w:tcBorders>
              <w:top w:val="single" w:color="auto" w:sz="4" w:space="0"/>
              <w:left w:val="single" w:color="auto" w:sz="4" w:space="0"/>
              <w:bottom w:val="single" w:color="auto" w:sz="4" w:space="0"/>
              <w:right w:val="single" w:color="auto" w:sz="4" w:space="0"/>
            </w:tcBorders>
            <w:noWrap w:val="0"/>
            <w:vAlign w:val="center"/>
          </w:tcPr>
          <w:p w14:paraId="4EED118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2951.21-2008</w:t>
            </w:r>
          </w:p>
        </w:tc>
      </w:tr>
      <w:tr w14:paraId="4FDFFC5E">
        <w:tblPrEx>
          <w:tblCellMar>
            <w:top w:w="0" w:type="dxa"/>
            <w:left w:w="108" w:type="dxa"/>
            <w:bottom w:w="0" w:type="dxa"/>
            <w:right w:w="108" w:type="dxa"/>
          </w:tblCellMar>
        </w:tblPrEx>
        <w:trPr>
          <w:trHeight w:val="510" w:hRule="atLeast"/>
          <w:jc w:val="center"/>
        </w:trPr>
        <w:tc>
          <w:tcPr>
            <w:tcW w:w="1206" w:type="dxa"/>
            <w:tcBorders>
              <w:top w:val="nil"/>
              <w:left w:val="single" w:color="auto" w:sz="4" w:space="0"/>
              <w:bottom w:val="single" w:color="auto" w:sz="4" w:space="0"/>
              <w:right w:val="single" w:color="auto" w:sz="4" w:space="0"/>
            </w:tcBorders>
            <w:noWrap w:val="0"/>
            <w:vAlign w:val="center"/>
          </w:tcPr>
          <w:p w14:paraId="7E386DC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11</w:t>
            </w:r>
          </w:p>
        </w:tc>
        <w:tc>
          <w:tcPr>
            <w:tcW w:w="4314" w:type="dxa"/>
            <w:tcBorders>
              <w:top w:val="nil"/>
              <w:left w:val="nil"/>
              <w:bottom w:val="single" w:color="auto" w:sz="4" w:space="0"/>
              <w:right w:val="single" w:color="auto" w:sz="4" w:space="0"/>
            </w:tcBorders>
            <w:noWrap w:val="0"/>
            <w:vAlign w:val="center"/>
          </w:tcPr>
          <w:p w14:paraId="022242B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绝缘收缩试验</w:t>
            </w:r>
          </w:p>
        </w:tc>
        <w:tc>
          <w:tcPr>
            <w:tcW w:w="3648" w:type="dxa"/>
            <w:tcBorders>
              <w:top w:val="single" w:color="auto" w:sz="4" w:space="0"/>
              <w:left w:val="single" w:color="auto" w:sz="4" w:space="0"/>
              <w:bottom w:val="single" w:color="auto" w:sz="4" w:space="0"/>
              <w:right w:val="single" w:color="auto" w:sz="4" w:space="0"/>
            </w:tcBorders>
            <w:noWrap w:val="0"/>
            <w:vAlign w:val="center"/>
          </w:tcPr>
          <w:p w14:paraId="37E98A1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2951.13-2008</w:t>
            </w:r>
          </w:p>
        </w:tc>
      </w:tr>
    </w:tbl>
    <w:p w14:paraId="55694629">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2.4 额定电压10kV架空绝缘电缆</w:t>
      </w:r>
    </w:p>
    <w:tbl>
      <w:tblPr>
        <w:tblStyle w:val="5"/>
        <w:tblW w:w="9168" w:type="dxa"/>
        <w:jc w:val="center"/>
        <w:tblLayout w:type="fixed"/>
        <w:tblCellMar>
          <w:top w:w="0" w:type="dxa"/>
          <w:left w:w="108" w:type="dxa"/>
          <w:bottom w:w="0" w:type="dxa"/>
          <w:right w:w="108" w:type="dxa"/>
        </w:tblCellMar>
      </w:tblPr>
      <w:tblGrid>
        <w:gridCol w:w="1191"/>
        <w:gridCol w:w="4272"/>
        <w:gridCol w:w="3705"/>
      </w:tblGrid>
      <w:tr w14:paraId="52C8D6D7">
        <w:tblPrEx>
          <w:tblCellMar>
            <w:top w:w="0" w:type="dxa"/>
            <w:left w:w="108" w:type="dxa"/>
            <w:bottom w:w="0" w:type="dxa"/>
            <w:right w:w="108" w:type="dxa"/>
          </w:tblCellMar>
        </w:tblPrEx>
        <w:trPr>
          <w:trHeight w:val="567" w:hRule="atLeast"/>
          <w:tblHeader/>
          <w:jc w:val="center"/>
        </w:trPr>
        <w:tc>
          <w:tcPr>
            <w:tcW w:w="1191" w:type="dxa"/>
            <w:tcBorders>
              <w:top w:val="single" w:color="auto" w:sz="4" w:space="0"/>
              <w:left w:val="single" w:color="auto" w:sz="4" w:space="0"/>
              <w:bottom w:val="single" w:color="auto" w:sz="4" w:space="0"/>
              <w:right w:val="single" w:color="auto" w:sz="4" w:space="0"/>
            </w:tcBorders>
            <w:noWrap w:val="0"/>
            <w:vAlign w:val="center"/>
          </w:tcPr>
          <w:p w14:paraId="5CB83E77">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272" w:type="dxa"/>
            <w:tcBorders>
              <w:top w:val="single" w:color="auto" w:sz="4" w:space="0"/>
              <w:left w:val="single" w:color="auto" w:sz="4" w:space="0"/>
              <w:bottom w:val="single" w:color="auto" w:sz="4" w:space="0"/>
              <w:right w:val="single" w:color="auto" w:sz="4" w:space="0"/>
            </w:tcBorders>
            <w:noWrap w:val="0"/>
            <w:vAlign w:val="center"/>
          </w:tcPr>
          <w:p w14:paraId="7C742560">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705" w:type="dxa"/>
            <w:tcBorders>
              <w:top w:val="single" w:color="auto" w:sz="4" w:space="0"/>
              <w:left w:val="single" w:color="auto" w:sz="4" w:space="0"/>
              <w:bottom w:val="single" w:color="auto" w:sz="4" w:space="0"/>
              <w:right w:val="single" w:color="auto" w:sz="4" w:space="0"/>
            </w:tcBorders>
            <w:noWrap w:val="0"/>
            <w:vAlign w:val="center"/>
          </w:tcPr>
          <w:p w14:paraId="36F068A9">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检测方法</w:t>
            </w:r>
          </w:p>
        </w:tc>
      </w:tr>
      <w:tr w14:paraId="19559834">
        <w:tblPrEx>
          <w:tblCellMar>
            <w:top w:w="0" w:type="dxa"/>
            <w:left w:w="108" w:type="dxa"/>
            <w:bottom w:w="0" w:type="dxa"/>
            <w:right w:w="108" w:type="dxa"/>
          </w:tblCellMar>
        </w:tblPrEx>
        <w:trPr>
          <w:trHeight w:val="567" w:hRule="atLeast"/>
          <w:jc w:val="center"/>
        </w:trPr>
        <w:tc>
          <w:tcPr>
            <w:tcW w:w="1191" w:type="dxa"/>
            <w:tcBorders>
              <w:top w:val="nil"/>
              <w:left w:val="single" w:color="auto" w:sz="4" w:space="0"/>
              <w:bottom w:val="single" w:color="auto" w:sz="4" w:space="0"/>
              <w:right w:val="single" w:color="auto" w:sz="4" w:space="0"/>
            </w:tcBorders>
            <w:noWrap w:val="0"/>
            <w:vAlign w:val="center"/>
          </w:tcPr>
          <w:p w14:paraId="389BE77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4272" w:type="dxa"/>
            <w:tcBorders>
              <w:top w:val="single" w:color="auto" w:sz="4" w:space="0"/>
              <w:left w:val="nil"/>
              <w:bottom w:val="single" w:color="auto" w:sz="4" w:space="0"/>
              <w:right w:val="single" w:color="auto" w:sz="4" w:space="0"/>
            </w:tcBorders>
            <w:noWrap w:val="0"/>
            <w:vAlign w:val="center"/>
          </w:tcPr>
          <w:p w14:paraId="6E245C2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导体电阻</w:t>
            </w:r>
          </w:p>
        </w:tc>
        <w:tc>
          <w:tcPr>
            <w:tcW w:w="3705" w:type="dxa"/>
            <w:tcBorders>
              <w:top w:val="single" w:color="auto" w:sz="4" w:space="0"/>
              <w:left w:val="single" w:color="auto" w:sz="4" w:space="0"/>
              <w:bottom w:val="single" w:color="auto" w:sz="4" w:space="0"/>
              <w:right w:val="single" w:color="auto" w:sz="4" w:space="0"/>
            </w:tcBorders>
            <w:noWrap w:val="0"/>
            <w:vAlign w:val="center"/>
          </w:tcPr>
          <w:p w14:paraId="778A891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3956-2008</w:t>
            </w:r>
          </w:p>
          <w:p w14:paraId="2A3C22D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3048.4-2007</w:t>
            </w:r>
          </w:p>
        </w:tc>
      </w:tr>
      <w:tr w14:paraId="0913B4B0">
        <w:tblPrEx>
          <w:tblCellMar>
            <w:top w:w="0" w:type="dxa"/>
            <w:left w:w="108" w:type="dxa"/>
            <w:bottom w:w="0" w:type="dxa"/>
            <w:right w:w="108" w:type="dxa"/>
          </w:tblCellMar>
        </w:tblPrEx>
        <w:trPr>
          <w:trHeight w:val="567" w:hRule="atLeast"/>
          <w:jc w:val="center"/>
        </w:trPr>
        <w:tc>
          <w:tcPr>
            <w:tcW w:w="1191" w:type="dxa"/>
            <w:tcBorders>
              <w:top w:val="single" w:color="auto" w:sz="4" w:space="0"/>
              <w:left w:val="single" w:color="auto" w:sz="4" w:space="0"/>
              <w:bottom w:val="single" w:color="auto" w:sz="4" w:space="0"/>
              <w:right w:val="single" w:color="auto" w:sz="4" w:space="0"/>
            </w:tcBorders>
            <w:noWrap w:val="0"/>
            <w:vAlign w:val="center"/>
          </w:tcPr>
          <w:p w14:paraId="59AD435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4272" w:type="dxa"/>
            <w:tcBorders>
              <w:top w:val="single" w:color="auto" w:sz="4" w:space="0"/>
              <w:left w:val="nil"/>
              <w:bottom w:val="single" w:color="auto" w:sz="4" w:space="0"/>
              <w:right w:val="single" w:color="auto" w:sz="4" w:space="0"/>
            </w:tcBorders>
            <w:noWrap w:val="0"/>
            <w:vAlign w:val="center"/>
          </w:tcPr>
          <w:p w14:paraId="0BBAE64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绝缘平均厚度</w:t>
            </w:r>
          </w:p>
        </w:tc>
        <w:tc>
          <w:tcPr>
            <w:tcW w:w="3705" w:type="dxa"/>
            <w:tcBorders>
              <w:top w:val="single" w:color="auto" w:sz="4" w:space="0"/>
              <w:left w:val="single" w:color="auto" w:sz="4" w:space="0"/>
              <w:bottom w:val="single" w:color="auto" w:sz="4" w:space="0"/>
              <w:right w:val="single" w:color="auto" w:sz="4" w:space="0"/>
            </w:tcBorders>
            <w:noWrap w:val="0"/>
            <w:vAlign w:val="center"/>
          </w:tcPr>
          <w:p w14:paraId="2F7D211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240C89D1">
        <w:tblPrEx>
          <w:tblCellMar>
            <w:top w:w="0" w:type="dxa"/>
            <w:left w:w="108" w:type="dxa"/>
            <w:bottom w:w="0" w:type="dxa"/>
            <w:right w:w="108" w:type="dxa"/>
          </w:tblCellMar>
        </w:tblPrEx>
        <w:trPr>
          <w:trHeight w:val="567" w:hRule="atLeast"/>
          <w:jc w:val="center"/>
        </w:trPr>
        <w:tc>
          <w:tcPr>
            <w:tcW w:w="1191" w:type="dxa"/>
            <w:tcBorders>
              <w:top w:val="nil"/>
              <w:left w:val="single" w:color="auto" w:sz="4" w:space="0"/>
              <w:bottom w:val="single" w:color="auto" w:sz="4" w:space="0"/>
              <w:right w:val="single" w:color="auto" w:sz="4" w:space="0"/>
            </w:tcBorders>
            <w:noWrap w:val="0"/>
            <w:vAlign w:val="center"/>
          </w:tcPr>
          <w:p w14:paraId="37732C9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4272" w:type="dxa"/>
            <w:tcBorders>
              <w:top w:val="nil"/>
              <w:left w:val="nil"/>
              <w:bottom w:val="single" w:color="auto" w:sz="4" w:space="0"/>
              <w:right w:val="single" w:color="auto" w:sz="4" w:space="0"/>
            </w:tcBorders>
            <w:noWrap w:val="0"/>
            <w:vAlign w:val="center"/>
          </w:tcPr>
          <w:p w14:paraId="04FAB93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绝缘最薄处厚度</w:t>
            </w:r>
          </w:p>
        </w:tc>
        <w:tc>
          <w:tcPr>
            <w:tcW w:w="3705" w:type="dxa"/>
            <w:tcBorders>
              <w:top w:val="single" w:color="auto" w:sz="4" w:space="0"/>
              <w:left w:val="single" w:color="auto" w:sz="4" w:space="0"/>
              <w:bottom w:val="single" w:color="auto" w:sz="4" w:space="0"/>
              <w:right w:val="single" w:color="auto" w:sz="4" w:space="0"/>
            </w:tcBorders>
            <w:noWrap w:val="0"/>
            <w:vAlign w:val="center"/>
          </w:tcPr>
          <w:p w14:paraId="19C2C92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2DE91A54">
        <w:tblPrEx>
          <w:tblCellMar>
            <w:top w:w="0" w:type="dxa"/>
            <w:left w:w="108" w:type="dxa"/>
            <w:bottom w:w="0" w:type="dxa"/>
            <w:right w:w="108" w:type="dxa"/>
          </w:tblCellMar>
        </w:tblPrEx>
        <w:trPr>
          <w:trHeight w:val="567" w:hRule="atLeast"/>
          <w:jc w:val="center"/>
        </w:trPr>
        <w:tc>
          <w:tcPr>
            <w:tcW w:w="1191" w:type="dxa"/>
            <w:tcBorders>
              <w:top w:val="nil"/>
              <w:left w:val="single" w:color="auto" w:sz="4" w:space="0"/>
              <w:bottom w:val="single" w:color="auto" w:sz="4" w:space="0"/>
              <w:right w:val="single" w:color="auto" w:sz="4" w:space="0"/>
            </w:tcBorders>
            <w:noWrap w:val="0"/>
            <w:vAlign w:val="center"/>
          </w:tcPr>
          <w:p w14:paraId="08CBB6C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4272" w:type="dxa"/>
            <w:tcBorders>
              <w:top w:val="nil"/>
              <w:left w:val="nil"/>
              <w:bottom w:val="single" w:color="auto" w:sz="4" w:space="0"/>
              <w:right w:val="single" w:color="auto" w:sz="4" w:space="0"/>
            </w:tcBorders>
            <w:noWrap w:val="0"/>
            <w:vAlign w:val="center"/>
          </w:tcPr>
          <w:p w14:paraId="3BC9E5E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绝缘老化前抗张强度</w:t>
            </w:r>
          </w:p>
        </w:tc>
        <w:tc>
          <w:tcPr>
            <w:tcW w:w="3705" w:type="dxa"/>
            <w:tcBorders>
              <w:top w:val="single" w:color="auto" w:sz="4" w:space="0"/>
              <w:left w:val="single" w:color="auto" w:sz="4" w:space="0"/>
              <w:bottom w:val="single" w:color="auto" w:sz="4" w:space="0"/>
              <w:right w:val="single" w:color="auto" w:sz="4" w:space="0"/>
            </w:tcBorders>
            <w:noWrap w:val="0"/>
            <w:vAlign w:val="center"/>
          </w:tcPr>
          <w:p w14:paraId="28E0AAA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7329A2F4">
        <w:tblPrEx>
          <w:tblCellMar>
            <w:top w:w="0" w:type="dxa"/>
            <w:left w:w="108" w:type="dxa"/>
            <w:bottom w:w="0" w:type="dxa"/>
            <w:right w:w="108" w:type="dxa"/>
          </w:tblCellMar>
        </w:tblPrEx>
        <w:trPr>
          <w:trHeight w:val="567" w:hRule="atLeast"/>
          <w:jc w:val="center"/>
        </w:trPr>
        <w:tc>
          <w:tcPr>
            <w:tcW w:w="1191" w:type="dxa"/>
            <w:tcBorders>
              <w:top w:val="nil"/>
              <w:left w:val="single" w:color="auto" w:sz="4" w:space="0"/>
              <w:bottom w:val="single" w:color="auto" w:sz="4" w:space="0"/>
              <w:right w:val="single" w:color="auto" w:sz="4" w:space="0"/>
            </w:tcBorders>
            <w:noWrap w:val="0"/>
            <w:vAlign w:val="center"/>
          </w:tcPr>
          <w:p w14:paraId="63A1ABC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5</w:t>
            </w:r>
          </w:p>
        </w:tc>
        <w:tc>
          <w:tcPr>
            <w:tcW w:w="4272" w:type="dxa"/>
            <w:tcBorders>
              <w:top w:val="nil"/>
              <w:left w:val="nil"/>
              <w:bottom w:val="single" w:color="auto" w:sz="4" w:space="0"/>
              <w:right w:val="single" w:color="auto" w:sz="4" w:space="0"/>
            </w:tcBorders>
            <w:noWrap w:val="0"/>
            <w:vAlign w:val="center"/>
          </w:tcPr>
          <w:p w14:paraId="494E3BC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绝缘老化前断裂伸长率</w:t>
            </w:r>
          </w:p>
        </w:tc>
        <w:tc>
          <w:tcPr>
            <w:tcW w:w="3705" w:type="dxa"/>
            <w:tcBorders>
              <w:top w:val="single" w:color="auto" w:sz="4" w:space="0"/>
              <w:left w:val="single" w:color="auto" w:sz="4" w:space="0"/>
              <w:bottom w:val="single" w:color="auto" w:sz="4" w:space="0"/>
              <w:right w:val="single" w:color="auto" w:sz="4" w:space="0"/>
            </w:tcBorders>
            <w:noWrap w:val="0"/>
            <w:vAlign w:val="center"/>
          </w:tcPr>
          <w:p w14:paraId="580B16D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181CA4A4">
        <w:tblPrEx>
          <w:tblCellMar>
            <w:top w:w="0" w:type="dxa"/>
            <w:left w:w="108" w:type="dxa"/>
            <w:bottom w:w="0" w:type="dxa"/>
            <w:right w:w="108" w:type="dxa"/>
          </w:tblCellMar>
        </w:tblPrEx>
        <w:trPr>
          <w:trHeight w:val="567" w:hRule="atLeast"/>
          <w:jc w:val="center"/>
        </w:trPr>
        <w:tc>
          <w:tcPr>
            <w:tcW w:w="1191" w:type="dxa"/>
            <w:tcBorders>
              <w:top w:val="nil"/>
              <w:left w:val="single" w:color="auto" w:sz="4" w:space="0"/>
              <w:bottom w:val="single" w:color="auto" w:sz="4" w:space="0"/>
              <w:right w:val="single" w:color="auto" w:sz="4" w:space="0"/>
            </w:tcBorders>
            <w:noWrap w:val="0"/>
            <w:vAlign w:val="center"/>
          </w:tcPr>
          <w:p w14:paraId="3008143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6</w:t>
            </w:r>
          </w:p>
        </w:tc>
        <w:tc>
          <w:tcPr>
            <w:tcW w:w="4272" w:type="dxa"/>
            <w:tcBorders>
              <w:top w:val="nil"/>
              <w:left w:val="nil"/>
              <w:bottom w:val="single" w:color="auto" w:sz="4" w:space="0"/>
              <w:right w:val="single" w:color="auto" w:sz="4" w:space="0"/>
            </w:tcBorders>
            <w:noWrap w:val="0"/>
            <w:vAlign w:val="center"/>
          </w:tcPr>
          <w:p w14:paraId="65452D8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绝缘空气烘箱老化后断裂伸长率</w:t>
            </w:r>
          </w:p>
        </w:tc>
        <w:tc>
          <w:tcPr>
            <w:tcW w:w="3705" w:type="dxa"/>
            <w:tcBorders>
              <w:top w:val="single" w:color="auto" w:sz="4" w:space="0"/>
              <w:left w:val="single" w:color="auto" w:sz="4" w:space="0"/>
              <w:bottom w:val="single" w:color="auto" w:sz="4" w:space="0"/>
              <w:right w:val="single" w:color="auto" w:sz="4" w:space="0"/>
            </w:tcBorders>
            <w:noWrap w:val="0"/>
            <w:vAlign w:val="center"/>
          </w:tcPr>
          <w:p w14:paraId="1A10B78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GB/T 2951.11-2008 </w:t>
            </w:r>
          </w:p>
          <w:p w14:paraId="394241D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55638D30">
        <w:tblPrEx>
          <w:tblCellMar>
            <w:top w:w="0" w:type="dxa"/>
            <w:left w:w="108" w:type="dxa"/>
            <w:bottom w:w="0" w:type="dxa"/>
            <w:right w:w="108" w:type="dxa"/>
          </w:tblCellMar>
        </w:tblPrEx>
        <w:trPr>
          <w:trHeight w:val="567" w:hRule="atLeast"/>
          <w:jc w:val="center"/>
        </w:trPr>
        <w:tc>
          <w:tcPr>
            <w:tcW w:w="1191" w:type="dxa"/>
            <w:tcBorders>
              <w:top w:val="nil"/>
              <w:left w:val="single" w:color="auto" w:sz="4" w:space="0"/>
              <w:bottom w:val="single" w:color="auto" w:sz="4" w:space="0"/>
              <w:right w:val="single" w:color="auto" w:sz="4" w:space="0"/>
            </w:tcBorders>
            <w:noWrap w:val="0"/>
            <w:vAlign w:val="center"/>
          </w:tcPr>
          <w:p w14:paraId="15F38FB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7</w:t>
            </w:r>
          </w:p>
        </w:tc>
        <w:tc>
          <w:tcPr>
            <w:tcW w:w="4272" w:type="dxa"/>
            <w:tcBorders>
              <w:top w:val="nil"/>
              <w:left w:val="nil"/>
              <w:bottom w:val="single" w:color="auto" w:sz="4" w:space="0"/>
              <w:right w:val="single" w:color="auto" w:sz="4" w:space="0"/>
            </w:tcBorders>
            <w:noWrap w:val="0"/>
            <w:vAlign w:val="center"/>
          </w:tcPr>
          <w:p w14:paraId="08AF9AB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绝缘空气烘箱老化后抗张强度</w:t>
            </w:r>
          </w:p>
          <w:p w14:paraId="2C644CD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变化率</w:t>
            </w:r>
          </w:p>
        </w:tc>
        <w:tc>
          <w:tcPr>
            <w:tcW w:w="3705" w:type="dxa"/>
            <w:tcBorders>
              <w:top w:val="single" w:color="auto" w:sz="4" w:space="0"/>
              <w:left w:val="single" w:color="auto" w:sz="4" w:space="0"/>
              <w:bottom w:val="single" w:color="auto" w:sz="4" w:space="0"/>
              <w:right w:val="single" w:color="auto" w:sz="4" w:space="0"/>
            </w:tcBorders>
            <w:noWrap w:val="0"/>
            <w:vAlign w:val="center"/>
          </w:tcPr>
          <w:p w14:paraId="3B0D9DA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4416203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 GB/T 2951.12-2008</w:t>
            </w:r>
          </w:p>
        </w:tc>
      </w:tr>
      <w:tr w14:paraId="23FBC1C8">
        <w:tblPrEx>
          <w:tblCellMar>
            <w:top w:w="0" w:type="dxa"/>
            <w:left w:w="108" w:type="dxa"/>
            <w:bottom w:w="0" w:type="dxa"/>
            <w:right w:w="108" w:type="dxa"/>
          </w:tblCellMar>
        </w:tblPrEx>
        <w:trPr>
          <w:trHeight w:val="567" w:hRule="atLeast"/>
          <w:jc w:val="center"/>
        </w:trPr>
        <w:tc>
          <w:tcPr>
            <w:tcW w:w="1191" w:type="dxa"/>
            <w:tcBorders>
              <w:top w:val="nil"/>
              <w:left w:val="single" w:color="auto" w:sz="4" w:space="0"/>
              <w:bottom w:val="single" w:color="auto" w:sz="4" w:space="0"/>
              <w:right w:val="single" w:color="auto" w:sz="4" w:space="0"/>
            </w:tcBorders>
            <w:noWrap w:val="0"/>
            <w:vAlign w:val="center"/>
          </w:tcPr>
          <w:p w14:paraId="0A5A30B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8</w:t>
            </w:r>
          </w:p>
        </w:tc>
        <w:tc>
          <w:tcPr>
            <w:tcW w:w="4272" w:type="dxa"/>
            <w:tcBorders>
              <w:top w:val="nil"/>
              <w:left w:val="nil"/>
              <w:bottom w:val="single" w:color="auto" w:sz="4" w:space="0"/>
              <w:right w:val="single" w:color="auto" w:sz="4" w:space="0"/>
            </w:tcBorders>
            <w:noWrap w:val="0"/>
            <w:vAlign w:val="center"/>
          </w:tcPr>
          <w:p w14:paraId="441E105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绝缘空气烘箱老化后断裂伸长率变化率</w:t>
            </w:r>
          </w:p>
        </w:tc>
        <w:tc>
          <w:tcPr>
            <w:tcW w:w="3705" w:type="dxa"/>
            <w:tcBorders>
              <w:top w:val="single" w:color="auto" w:sz="4" w:space="0"/>
              <w:left w:val="single" w:color="auto" w:sz="4" w:space="0"/>
              <w:bottom w:val="single" w:color="auto" w:sz="4" w:space="0"/>
              <w:right w:val="single" w:color="auto" w:sz="4" w:space="0"/>
            </w:tcBorders>
            <w:noWrap w:val="0"/>
            <w:vAlign w:val="center"/>
          </w:tcPr>
          <w:p w14:paraId="444A3DF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1DFE44A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 GB/T 2951.12-2008</w:t>
            </w:r>
          </w:p>
        </w:tc>
      </w:tr>
      <w:tr w14:paraId="11D862BD">
        <w:tblPrEx>
          <w:tblCellMar>
            <w:top w:w="0" w:type="dxa"/>
            <w:left w:w="108" w:type="dxa"/>
            <w:bottom w:w="0" w:type="dxa"/>
            <w:right w:w="108" w:type="dxa"/>
          </w:tblCellMar>
        </w:tblPrEx>
        <w:trPr>
          <w:trHeight w:val="567" w:hRule="atLeast"/>
          <w:jc w:val="center"/>
        </w:trPr>
        <w:tc>
          <w:tcPr>
            <w:tcW w:w="1191" w:type="dxa"/>
            <w:tcBorders>
              <w:top w:val="nil"/>
              <w:left w:val="single" w:color="auto" w:sz="4" w:space="0"/>
              <w:bottom w:val="single" w:color="auto" w:sz="4" w:space="0"/>
              <w:right w:val="single" w:color="auto" w:sz="4" w:space="0"/>
            </w:tcBorders>
            <w:noWrap w:val="0"/>
            <w:vAlign w:val="center"/>
          </w:tcPr>
          <w:p w14:paraId="06E0BAF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9</w:t>
            </w:r>
          </w:p>
        </w:tc>
        <w:tc>
          <w:tcPr>
            <w:tcW w:w="4272" w:type="dxa"/>
            <w:tcBorders>
              <w:top w:val="nil"/>
              <w:left w:val="nil"/>
              <w:bottom w:val="single" w:color="auto" w:sz="4" w:space="0"/>
              <w:right w:val="single" w:color="auto" w:sz="4" w:space="0"/>
            </w:tcBorders>
            <w:noWrap w:val="0"/>
            <w:vAlign w:val="center"/>
          </w:tcPr>
          <w:p w14:paraId="20C3B7D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绝缘热延伸试验</w:t>
            </w:r>
          </w:p>
        </w:tc>
        <w:tc>
          <w:tcPr>
            <w:tcW w:w="3705" w:type="dxa"/>
            <w:tcBorders>
              <w:top w:val="single" w:color="auto" w:sz="4" w:space="0"/>
              <w:left w:val="single" w:color="auto" w:sz="4" w:space="0"/>
              <w:bottom w:val="single" w:color="auto" w:sz="4" w:space="0"/>
              <w:right w:val="single" w:color="auto" w:sz="4" w:space="0"/>
            </w:tcBorders>
            <w:noWrap w:val="0"/>
            <w:vAlign w:val="center"/>
          </w:tcPr>
          <w:p w14:paraId="55ABACA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2951.21-2008</w:t>
            </w:r>
          </w:p>
        </w:tc>
      </w:tr>
    </w:tbl>
    <w:p w14:paraId="6DB3CD2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157CF58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6EEEFA4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3 判定规则</w:t>
      </w:r>
    </w:p>
    <w:p w14:paraId="521B1A8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3.1 依据标准</w:t>
      </w:r>
    </w:p>
    <w:p w14:paraId="29884BA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12706.1-2020 《额定电压1 kV（Um=1.2 kV）到35 kV（Um=40.5 kV）挤包绝缘电力电缆及附件 第1部分：额定电压1 kV（Um=1.2 kV）和3 kV（Um=3.6 kV）电缆》</w:t>
      </w:r>
    </w:p>
    <w:p w14:paraId="60764F9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12706.2-2020 《额定电压1 kV（Um=1.2 kV）到35 kV（Um=40.5 kV）挤包绝缘电力电缆及附件 第2部分：额定电压6 kV（Um=7.2 kV）到30 kV（Um=36 kV）电缆》</w:t>
      </w:r>
    </w:p>
    <w:p w14:paraId="42C62A5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12706.3-2020 《额定电压1 kV（Um=1.2 kV）到35 kV（Um=40.5 kV）挤包绝缘电力电缆及附件 第3部分：额定电压35kV（Um=40.5 kV）电缆》</w:t>
      </w:r>
    </w:p>
    <w:p w14:paraId="4F54585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19666-2019 《阻燃和耐火电线电缆通则》</w:t>
      </w:r>
    </w:p>
    <w:p w14:paraId="42ADA70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12527-2008 《额定电压1kV及以下架空绝缘电缆》</w:t>
      </w:r>
    </w:p>
    <w:p w14:paraId="60BFDE4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14049-2008 《额定电压10kV架空绝缘电缆》</w:t>
      </w:r>
    </w:p>
    <w:p w14:paraId="5EAC883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4F645A1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3.2 判定原则</w:t>
      </w:r>
    </w:p>
    <w:p w14:paraId="37DF7B6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1DA46E5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38B351F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05C3CD0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3637841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5A0022B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648EC6F1">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45</w:t>
      </w:r>
    </w:p>
    <w:p w14:paraId="764783BF">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21D77517">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广东省电线电缆产品质量监督抽查实施细则</w:t>
      </w:r>
    </w:p>
    <w:p w14:paraId="5F3FF689">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（2025年版）</w:t>
      </w:r>
    </w:p>
    <w:p w14:paraId="4BD84AB7">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6E18287F">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1 抽样方法</w:t>
      </w:r>
    </w:p>
    <w:p w14:paraId="3BF927B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以随机抽样的方式在被抽样经营者的待销产品中抽取。</w:t>
      </w:r>
    </w:p>
    <w:p w14:paraId="1E7E093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447F344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每批次产品抽取2组样本，第1组用于检验，第2组用于备样。</w:t>
      </w:r>
    </w:p>
    <w:p w14:paraId="2E0E300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具体抽样数量和方法如下：</w:t>
      </w:r>
    </w:p>
    <w:tbl>
      <w:tblPr>
        <w:tblStyle w:val="5"/>
        <w:tblW w:w="93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1"/>
        <w:gridCol w:w="3055"/>
        <w:gridCol w:w="2529"/>
        <w:gridCol w:w="2916"/>
      </w:tblGrid>
      <w:tr w14:paraId="05448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blHeader/>
          <w:jc w:val="center"/>
        </w:trPr>
        <w:tc>
          <w:tcPr>
            <w:tcW w:w="831" w:type="dxa"/>
            <w:noWrap w:val="0"/>
            <w:vAlign w:val="center"/>
          </w:tcPr>
          <w:p w14:paraId="6E2ADADA">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055" w:type="dxa"/>
            <w:noWrap w:val="0"/>
            <w:vAlign w:val="center"/>
          </w:tcPr>
          <w:p w14:paraId="2A0D57FE">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产品名称</w:t>
            </w:r>
          </w:p>
        </w:tc>
        <w:tc>
          <w:tcPr>
            <w:tcW w:w="2529" w:type="dxa"/>
            <w:noWrap w:val="0"/>
            <w:vAlign w:val="center"/>
          </w:tcPr>
          <w:p w14:paraId="34AC23CB">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第1组数量</w:t>
            </w:r>
          </w:p>
        </w:tc>
        <w:tc>
          <w:tcPr>
            <w:tcW w:w="2916" w:type="dxa"/>
            <w:noWrap w:val="0"/>
            <w:vAlign w:val="center"/>
          </w:tcPr>
          <w:p w14:paraId="1A26D2C5">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第2组数量</w:t>
            </w:r>
          </w:p>
        </w:tc>
      </w:tr>
      <w:tr w14:paraId="54427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jc w:val="center"/>
        </w:trPr>
        <w:tc>
          <w:tcPr>
            <w:tcW w:w="831" w:type="dxa"/>
            <w:vMerge w:val="restart"/>
            <w:noWrap w:val="0"/>
            <w:vAlign w:val="center"/>
          </w:tcPr>
          <w:p w14:paraId="75A9365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3055" w:type="dxa"/>
            <w:vMerge w:val="restart"/>
            <w:noWrap w:val="0"/>
            <w:vAlign w:val="center"/>
          </w:tcPr>
          <w:p w14:paraId="1D977DA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额定电压450V/750V及以下聚氯乙烯绝缘电线电缆（含阻燃型）</w:t>
            </w:r>
          </w:p>
        </w:tc>
        <w:tc>
          <w:tcPr>
            <w:tcW w:w="2529" w:type="dxa"/>
            <w:noWrap w:val="0"/>
            <w:vAlign w:val="center"/>
          </w:tcPr>
          <w:p w14:paraId="6BE5D82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不少于30米</w:t>
            </w:r>
          </w:p>
        </w:tc>
        <w:tc>
          <w:tcPr>
            <w:tcW w:w="2916" w:type="dxa"/>
            <w:noWrap w:val="0"/>
            <w:vAlign w:val="center"/>
          </w:tcPr>
          <w:p w14:paraId="12D6C30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不少于30米</w:t>
            </w:r>
          </w:p>
        </w:tc>
      </w:tr>
      <w:tr w14:paraId="5F3B9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31" w:type="dxa"/>
            <w:vMerge w:val="continue"/>
            <w:noWrap w:val="0"/>
            <w:vAlign w:val="center"/>
          </w:tcPr>
          <w:p w14:paraId="73155C2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p>
        </w:tc>
        <w:tc>
          <w:tcPr>
            <w:tcW w:w="3055" w:type="dxa"/>
            <w:vMerge w:val="continue"/>
            <w:noWrap w:val="0"/>
            <w:vAlign w:val="center"/>
          </w:tcPr>
          <w:p w14:paraId="361EF30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p>
        </w:tc>
        <w:tc>
          <w:tcPr>
            <w:tcW w:w="5445" w:type="dxa"/>
            <w:gridSpan w:val="2"/>
            <w:noWrap w:val="0"/>
            <w:vAlign w:val="center"/>
          </w:tcPr>
          <w:p w14:paraId="7A839D0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对于阻燃产品，第一组数量应增加1.5X米，第二组数量应增加2.5X米。</w:t>
            </w:r>
          </w:p>
        </w:tc>
      </w:tr>
      <w:tr w14:paraId="1C9FD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8" w:hRule="atLeast"/>
          <w:jc w:val="center"/>
        </w:trPr>
        <w:tc>
          <w:tcPr>
            <w:tcW w:w="831" w:type="dxa"/>
            <w:noWrap w:val="0"/>
            <w:vAlign w:val="center"/>
          </w:tcPr>
          <w:p w14:paraId="747B725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3055" w:type="dxa"/>
            <w:noWrap w:val="0"/>
            <w:vAlign w:val="center"/>
          </w:tcPr>
          <w:p w14:paraId="15844E5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额定电压450V/750V及以下橡皮绝缘电线电缆</w:t>
            </w:r>
          </w:p>
        </w:tc>
        <w:tc>
          <w:tcPr>
            <w:tcW w:w="2529" w:type="dxa"/>
            <w:noWrap w:val="0"/>
            <w:vAlign w:val="center"/>
          </w:tcPr>
          <w:p w14:paraId="3212554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不少于30米</w:t>
            </w:r>
          </w:p>
        </w:tc>
        <w:tc>
          <w:tcPr>
            <w:tcW w:w="2916" w:type="dxa"/>
            <w:noWrap w:val="0"/>
            <w:vAlign w:val="center"/>
          </w:tcPr>
          <w:p w14:paraId="1A18635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不少于30米</w:t>
            </w:r>
          </w:p>
        </w:tc>
      </w:tr>
      <w:tr w14:paraId="30B90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8" w:hRule="atLeast"/>
          <w:jc w:val="center"/>
        </w:trPr>
        <w:tc>
          <w:tcPr>
            <w:tcW w:w="831" w:type="dxa"/>
            <w:vMerge w:val="restart"/>
            <w:noWrap w:val="0"/>
            <w:vAlign w:val="center"/>
          </w:tcPr>
          <w:p w14:paraId="60F7262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3055" w:type="dxa"/>
            <w:vMerge w:val="restart"/>
            <w:noWrap w:val="0"/>
            <w:vAlign w:val="center"/>
          </w:tcPr>
          <w:p w14:paraId="2121011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塑料绝缘控制电缆（含阻燃型）</w:t>
            </w:r>
          </w:p>
        </w:tc>
        <w:tc>
          <w:tcPr>
            <w:tcW w:w="2529" w:type="dxa"/>
            <w:noWrap w:val="0"/>
            <w:vAlign w:val="center"/>
          </w:tcPr>
          <w:p w14:paraId="3B4267E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不少于20米</w:t>
            </w:r>
          </w:p>
        </w:tc>
        <w:tc>
          <w:tcPr>
            <w:tcW w:w="2916" w:type="dxa"/>
            <w:noWrap w:val="0"/>
            <w:vAlign w:val="center"/>
          </w:tcPr>
          <w:p w14:paraId="2EB8075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不少于20米</w:t>
            </w:r>
          </w:p>
        </w:tc>
      </w:tr>
      <w:tr w14:paraId="65322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31" w:type="dxa"/>
            <w:vMerge w:val="continue"/>
            <w:noWrap w:val="0"/>
            <w:vAlign w:val="center"/>
          </w:tcPr>
          <w:p w14:paraId="0C55916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p>
        </w:tc>
        <w:tc>
          <w:tcPr>
            <w:tcW w:w="3055" w:type="dxa"/>
            <w:vMerge w:val="continue"/>
            <w:noWrap w:val="0"/>
            <w:vAlign w:val="center"/>
          </w:tcPr>
          <w:p w14:paraId="30397D6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p>
        </w:tc>
        <w:tc>
          <w:tcPr>
            <w:tcW w:w="5445" w:type="dxa"/>
            <w:gridSpan w:val="2"/>
            <w:noWrap w:val="0"/>
            <w:vAlign w:val="center"/>
          </w:tcPr>
          <w:p w14:paraId="7B20790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对于阻燃产品，第一组数量应相应增加1.5X米，第二组数量应相应增加2.5X米。</w:t>
            </w:r>
          </w:p>
        </w:tc>
      </w:tr>
      <w:tr w14:paraId="15B39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9" w:hRule="atLeast"/>
          <w:jc w:val="center"/>
        </w:trPr>
        <w:tc>
          <w:tcPr>
            <w:tcW w:w="831" w:type="dxa"/>
            <w:vMerge w:val="restart"/>
            <w:noWrap w:val="0"/>
            <w:vAlign w:val="center"/>
          </w:tcPr>
          <w:p w14:paraId="49516A5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3055" w:type="dxa"/>
            <w:vMerge w:val="restart"/>
            <w:noWrap w:val="0"/>
            <w:vAlign w:val="center"/>
          </w:tcPr>
          <w:p w14:paraId="445D602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额定电压450/750V及以下交联聚烯烃绝缘电线和电缆（含阻燃型）</w:t>
            </w:r>
          </w:p>
        </w:tc>
        <w:tc>
          <w:tcPr>
            <w:tcW w:w="2529" w:type="dxa"/>
            <w:noWrap w:val="0"/>
            <w:vAlign w:val="center"/>
          </w:tcPr>
          <w:p w14:paraId="4DF8177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不少于30米</w:t>
            </w:r>
          </w:p>
        </w:tc>
        <w:tc>
          <w:tcPr>
            <w:tcW w:w="2916" w:type="dxa"/>
            <w:noWrap w:val="0"/>
            <w:vAlign w:val="center"/>
          </w:tcPr>
          <w:p w14:paraId="4319465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不少于30米</w:t>
            </w:r>
          </w:p>
        </w:tc>
      </w:tr>
      <w:tr w14:paraId="5000C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31" w:type="dxa"/>
            <w:vMerge w:val="continue"/>
            <w:noWrap w:val="0"/>
            <w:vAlign w:val="center"/>
          </w:tcPr>
          <w:p w14:paraId="0FD7788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p>
        </w:tc>
        <w:tc>
          <w:tcPr>
            <w:tcW w:w="3055" w:type="dxa"/>
            <w:vMerge w:val="continue"/>
            <w:noWrap w:val="0"/>
            <w:vAlign w:val="center"/>
          </w:tcPr>
          <w:p w14:paraId="113E83C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p>
        </w:tc>
        <w:tc>
          <w:tcPr>
            <w:tcW w:w="5445" w:type="dxa"/>
            <w:gridSpan w:val="2"/>
            <w:noWrap w:val="0"/>
            <w:vAlign w:val="center"/>
          </w:tcPr>
          <w:p w14:paraId="7286C79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对于阻燃产品，第一组数量应相应增加1.5X米，第二组数量应相应增加2.5X米。</w:t>
            </w:r>
          </w:p>
        </w:tc>
      </w:tr>
    </w:tbl>
    <w:p w14:paraId="3347274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X为成束燃烧试验所需样品数量，计算公式如下：</w:t>
      </w:r>
    </w:p>
    <w:p w14:paraId="7DCA6CF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A类阻燃：X=[7000/(3.14×D2/4-s)] 取整数后×3.5米</w:t>
      </w:r>
    </w:p>
    <w:p w14:paraId="4648B95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B类阻燃：X=[3500/(3.14×D2/4-s)] 取整数后×3.5米</w:t>
      </w:r>
    </w:p>
    <w:p w14:paraId="0DD8AB2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C类阻燃：X=[1500/(3.14×D2/4-s)] 取整数后×3.5米</w:t>
      </w:r>
    </w:p>
    <w:p w14:paraId="2F41221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D类阻燃：X=[500/(3.14×D2/4-s)] 取整数后×3.5米</w:t>
      </w:r>
    </w:p>
    <w:p w14:paraId="7C8BEE4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以上计算公式中，D为电缆成品外径，单位mm；s为所有金属材料的截面积，单位mm</w:t>
      </w:r>
      <w:r>
        <w:rPr>
          <w:rFonts w:hint="eastAsia" w:ascii="Times New Roman" w:hAnsi="Times New Roman" w:eastAsia="仿宋_GB2312" w:cs="仿宋_GB2312"/>
          <w:color w:val="000000"/>
          <w:sz w:val="32"/>
          <w:szCs w:val="40"/>
          <w:highlight w:val="none"/>
          <w:vertAlign w:val="superscript"/>
        </w:rPr>
        <w:t>2</w:t>
      </w:r>
      <w:r>
        <w:rPr>
          <w:rFonts w:hint="eastAsia" w:ascii="Times New Roman" w:hAnsi="Times New Roman" w:eastAsia="仿宋_GB2312" w:cs="仿宋_GB2312"/>
          <w:color w:val="000000"/>
          <w:sz w:val="32"/>
          <w:szCs w:val="40"/>
          <w:highlight w:val="none"/>
        </w:rPr>
        <w:t>。</w:t>
      </w:r>
    </w:p>
    <w:p w14:paraId="0EF2485C">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olor w:val="000000"/>
          <w:sz w:val="32"/>
          <w:szCs w:val="32"/>
          <w:highlight w:val="none"/>
        </w:rPr>
        <w:t>2 检验依据</w:t>
      </w:r>
    </w:p>
    <w:p w14:paraId="7FB67220">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2.1 额定电压450V/750V及以下聚氯乙烯绝缘电线电缆</w:t>
      </w:r>
    </w:p>
    <w:tbl>
      <w:tblPr>
        <w:tblStyle w:val="5"/>
        <w:tblW w:w="9168" w:type="dxa"/>
        <w:jc w:val="center"/>
        <w:tblLayout w:type="fixed"/>
        <w:tblCellMar>
          <w:top w:w="0" w:type="dxa"/>
          <w:left w:w="108" w:type="dxa"/>
          <w:bottom w:w="0" w:type="dxa"/>
          <w:right w:w="108" w:type="dxa"/>
        </w:tblCellMar>
      </w:tblPr>
      <w:tblGrid>
        <w:gridCol w:w="1211"/>
        <w:gridCol w:w="4338"/>
        <w:gridCol w:w="3619"/>
      </w:tblGrid>
      <w:tr w14:paraId="1BF236FA">
        <w:tblPrEx>
          <w:tblCellMar>
            <w:top w:w="0" w:type="dxa"/>
            <w:left w:w="108" w:type="dxa"/>
            <w:bottom w:w="0" w:type="dxa"/>
            <w:right w:w="108" w:type="dxa"/>
          </w:tblCellMar>
        </w:tblPrEx>
        <w:trPr>
          <w:trHeight w:val="397" w:hRule="atLeast"/>
          <w:tblHeader/>
          <w:jc w:val="center"/>
        </w:trPr>
        <w:tc>
          <w:tcPr>
            <w:tcW w:w="1211" w:type="dxa"/>
            <w:tcBorders>
              <w:top w:val="single" w:color="auto" w:sz="4" w:space="0"/>
              <w:left w:val="single" w:color="auto" w:sz="4" w:space="0"/>
              <w:bottom w:val="single" w:color="auto" w:sz="4" w:space="0"/>
              <w:right w:val="single" w:color="auto" w:sz="4" w:space="0"/>
            </w:tcBorders>
            <w:noWrap w:val="0"/>
            <w:vAlign w:val="center"/>
          </w:tcPr>
          <w:p w14:paraId="07CA1E0A">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338" w:type="dxa"/>
            <w:tcBorders>
              <w:top w:val="single" w:color="auto" w:sz="4" w:space="0"/>
              <w:left w:val="single" w:color="auto" w:sz="4" w:space="0"/>
              <w:bottom w:val="single" w:color="auto" w:sz="4" w:space="0"/>
              <w:right w:val="single" w:color="auto" w:sz="4" w:space="0"/>
            </w:tcBorders>
            <w:noWrap w:val="0"/>
            <w:vAlign w:val="center"/>
          </w:tcPr>
          <w:p w14:paraId="5202F6EF">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619" w:type="dxa"/>
            <w:tcBorders>
              <w:top w:val="single" w:color="auto" w:sz="4" w:space="0"/>
              <w:left w:val="single" w:color="auto" w:sz="4" w:space="0"/>
              <w:bottom w:val="single" w:color="auto" w:sz="4" w:space="0"/>
              <w:right w:val="single" w:color="auto" w:sz="4" w:space="0"/>
            </w:tcBorders>
            <w:noWrap w:val="0"/>
            <w:vAlign w:val="center"/>
          </w:tcPr>
          <w:p w14:paraId="1E3C349E">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5F295A9F">
        <w:tblPrEx>
          <w:tblCellMar>
            <w:top w:w="0" w:type="dxa"/>
            <w:left w:w="108" w:type="dxa"/>
            <w:bottom w:w="0" w:type="dxa"/>
            <w:right w:w="108" w:type="dxa"/>
          </w:tblCellMar>
        </w:tblPrEx>
        <w:trPr>
          <w:trHeight w:val="397" w:hRule="atLeast"/>
          <w:jc w:val="center"/>
        </w:trPr>
        <w:tc>
          <w:tcPr>
            <w:tcW w:w="1211" w:type="dxa"/>
            <w:tcBorders>
              <w:top w:val="single" w:color="auto" w:sz="4" w:space="0"/>
              <w:left w:val="single" w:color="auto" w:sz="4" w:space="0"/>
              <w:bottom w:val="single" w:color="auto" w:sz="4" w:space="0"/>
              <w:right w:val="single" w:color="auto" w:sz="4" w:space="0"/>
            </w:tcBorders>
            <w:noWrap w:val="0"/>
            <w:vAlign w:val="center"/>
          </w:tcPr>
          <w:p w14:paraId="5C7D487F">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4338" w:type="dxa"/>
            <w:tcBorders>
              <w:top w:val="single" w:color="auto" w:sz="4" w:space="0"/>
              <w:left w:val="nil"/>
              <w:bottom w:val="single" w:color="auto" w:sz="4" w:space="0"/>
              <w:right w:val="single" w:color="auto" w:sz="4" w:space="0"/>
            </w:tcBorders>
            <w:noWrap w:val="0"/>
            <w:vAlign w:val="center"/>
          </w:tcPr>
          <w:p w14:paraId="1C121380">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导体电阻</w:t>
            </w:r>
          </w:p>
        </w:tc>
        <w:tc>
          <w:tcPr>
            <w:tcW w:w="3619" w:type="dxa"/>
            <w:tcBorders>
              <w:top w:val="single" w:color="auto" w:sz="4" w:space="0"/>
              <w:left w:val="single" w:color="auto" w:sz="4" w:space="0"/>
              <w:bottom w:val="single" w:color="auto" w:sz="4" w:space="0"/>
              <w:right w:val="single" w:color="auto" w:sz="4" w:space="0"/>
            </w:tcBorders>
            <w:noWrap w:val="0"/>
            <w:vAlign w:val="center"/>
          </w:tcPr>
          <w:p w14:paraId="47CCF90E">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3956-2008</w:t>
            </w:r>
          </w:p>
          <w:p w14:paraId="41F769E2">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3048.4-2007</w:t>
            </w:r>
          </w:p>
          <w:p w14:paraId="4DCDF371">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5023.2-2008</w:t>
            </w:r>
          </w:p>
        </w:tc>
      </w:tr>
      <w:tr w14:paraId="4358331E">
        <w:tblPrEx>
          <w:tblCellMar>
            <w:top w:w="0" w:type="dxa"/>
            <w:left w:w="108" w:type="dxa"/>
            <w:bottom w:w="0" w:type="dxa"/>
            <w:right w:w="108" w:type="dxa"/>
          </w:tblCellMar>
        </w:tblPrEx>
        <w:trPr>
          <w:trHeight w:val="397" w:hRule="atLeast"/>
          <w:jc w:val="center"/>
        </w:trPr>
        <w:tc>
          <w:tcPr>
            <w:tcW w:w="1211" w:type="dxa"/>
            <w:tcBorders>
              <w:top w:val="nil"/>
              <w:left w:val="single" w:color="auto" w:sz="4" w:space="0"/>
              <w:bottom w:val="single" w:color="auto" w:sz="4" w:space="0"/>
              <w:right w:val="single" w:color="auto" w:sz="4" w:space="0"/>
            </w:tcBorders>
            <w:noWrap w:val="0"/>
            <w:vAlign w:val="center"/>
          </w:tcPr>
          <w:p w14:paraId="46BEA376">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4338" w:type="dxa"/>
            <w:tcBorders>
              <w:top w:val="single" w:color="auto" w:sz="4" w:space="0"/>
              <w:left w:val="nil"/>
              <w:bottom w:val="single" w:color="auto" w:sz="4" w:space="0"/>
              <w:right w:val="single" w:color="auto" w:sz="4" w:space="0"/>
            </w:tcBorders>
            <w:noWrap w:val="0"/>
            <w:vAlign w:val="center"/>
          </w:tcPr>
          <w:p w14:paraId="2CEC5003">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绝缘平均厚度</w:t>
            </w:r>
          </w:p>
        </w:tc>
        <w:tc>
          <w:tcPr>
            <w:tcW w:w="3619" w:type="dxa"/>
            <w:tcBorders>
              <w:top w:val="single" w:color="auto" w:sz="4" w:space="0"/>
              <w:left w:val="single" w:color="auto" w:sz="4" w:space="0"/>
              <w:bottom w:val="single" w:color="auto" w:sz="4" w:space="0"/>
              <w:right w:val="single" w:color="auto" w:sz="4" w:space="0"/>
            </w:tcBorders>
            <w:noWrap w:val="0"/>
            <w:vAlign w:val="center"/>
          </w:tcPr>
          <w:p w14:paraId="3321D367">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5023.2-2008</w:t>
            </w:r>
          </w:p>
          <w:p w14:paraId="3343EB16">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30ED2ADB">
        <w:tblPrEx>
          <w:tblCellMar>
            <w:top w:w="0" w:type="dxa"/>
            <w:left w:w="108" w:type="dxa"/>
            <w:bottom w:w="0" w:type="dxa"/>
            <w:right w:w="108" w:type="dxa"/>
          </w:tblCellMar>
        </w:tblPrEx>
        <w:trPr>
          <w:trHeight w:val="397" w:hRule="atLeast"/>
          <w:jc w:val="center"/>
        </w:trPr>
        <w:tc>
          <w:tcPr>
            <w:tcW w:w="1211" w:type="dxa"/>
            <w:tcBorders>
              <w:top w:val="nil"/>
              <w:left w:val="single" w:color="auto" w:sz="4" w:space="0"/>
              <w:bottom w:val="single" w:color="auto" w:sz="4" w:space="0"/>
              <w:right w:val="single" w:color="auto" w:sz="4" w:space="0"/>
            </w:tcBorders>
            <w:noWrap w:val="0"/>
            <w:vAlign w:val="center"/>
          </w:tcPr>
          <w:p w14:paraId="2336BB64">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4338" w:type="dxa"/>
            <w:tcBorders>
              <w:top w:val="single" w:color="auto" w:sz="4" w:space="0"/>
              <w:left w:val="nil"/>
              <w:bottom w:val="single" w:color="auto" w:sz="4" w:space="0"/>
              <w:right w:val="single" w:color="auto" w:sz="4" w:space="0"/>
            </w:tcBorders>
            <w:noWrap w:val="0"/>
            <w:vAlign w:val="center"/>
          </w:tcPr>
          <w:p w14:paraId="0CDCD623">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绝缘最薄处厚度</w:t>
            </w:r>
          </w:p>
        </w:tc>
        <w:tc>
          <w:tcPr>
            <w:tcW w:w="3619" w:type="dxa"/>
            <w:tcBorders>
              <w:top w:val="single" w:color="auto" w:sz="4" w:space="0"/>
              <w:left w:val="single" w:color="auto" w:sz="4" w:space="0"/>
              <w:bottom w:val="single" w:color="auto" w:sz="4" w:space="0"/>
              <w:right w:val="single" w:color="auto" w:sz="4" w:space="0"/>
            </w:tcBorders>
            <w:noWrap w:val="0"/>
            <w:vAlign w:val="center"/>
          </w:tcPr>
          <w:p w14:paraId="15C7F0CE">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5023.2-2008</w:t>
            </w:r>
          </w:p>
          <w:p w14:paraId="231375C7">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60953B5F">
        <w:tblPrEx>
          <w:tblCellMar>
            <w:top w:w="0" w:type="dxa"/>
            <w:left w:w="108" w:type="dxa"/>
            <w:bottom w:w="0" w:type="dxa"/>
            <w:right w:w="108" w:type="dxa"/>
          </w:tblCellMar>
        </w:tblPrEx>
        <w:trPr>
          <w:trHeight w:val="397" w:hRule="atLeast"/>
          <w:jc w:val="center"/>
        </w:trPr>
        <w:tc>
          <w:tcPr>
            <w:tcW w:w="1211" w:type="dxa"/>
            <w:tcBorders>
              <w:top w:val="nil"/>
              <w:left w:val="single" w:color="auto" w:sz="4" w:space="0"/>
              <w:bottom w:val="single" w:color="auto" w:sz="4" w:space="0"/>
              <w:right w:val="single" w:color="auto" w:sz="4" w:space="0"/>
            </w:tcBorders>
            <w:noWrap w:val="0"/>
            <w:vAlign w:val="center"/>
          </w:tcPr>
          <w:p w14:paraId="4C45554B">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4338" w:type="dxa"/>
            <w:tcBorders>
              <w:top w:val="single" w:color="auto" w:sz="4" w:space="0"/>
              <w:left w:val="nil"/>
              <w:bottom w:val="single" w:color="auto" w:sz="4" w:space="0"/>
              <w:right w:val="single" w:color="auto" w:sz="4" w:space="0"/>
            </w:tcBorders>
            <w:noWrap w:val="0"/>
            <w:vAlign w:val="center"/>
          </w:tcPr>
          <w:p w14:paraId="1CF7A687">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护套平均厚度</w:t>
            </w:r>
          </w:p>
        </w:tc>
        <w:tc>
          <w:tcPr>
            <w:tcW w:w="3619" w:type="dxa"/>
            <w:tcBorders>
              <w:top w:val="single" w:color="auto" w:sz="4" w:space="0"/>
              <w:left w:val="single" w:color="auto" w:sz="4" w:space="0"/>
              <w:bottom w:val="single" w:color="auto" w:sz="4" w:space="0"/>
              <w:right w:val="single" w:color="auto" w:sz="4" w:space="0"/>
            </w:tcBorders>
            <w:noWrap w:val="0"/>
            <w:vAlign w:val="center"/>
          </w:tcPr>
          <w:p w14:paraId="4950E797">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5023.2-2008</w:t>
            </w:r>
          </w:p>
          <w:p w14:paraId="510623DD">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076B1558">
        <w:tblPrEx>
          <w:tblCellMar>
            <w:top w:w="0" w:type="dxa"/>
            <w:left w:w="108" w:type="dxa"/>
            <w:bottom w:w="0" w:type="dxa"/>
            <w:right w:w="108" w:type="dxa"/>
          </w:tblCellMar>
        </w:tblPrEx>
        <w:trPr>
          <w:trHeight w:val="397" w:hRule="atLeast"/>
          <w:jc w:val="center"/>
        </w:trPr>
        <w:tc>
          <w:tcPr>
            <w:tcW w:w="1211" w:type="dxa"/>
            <w:tcBorders>
              <w:top w:val="nil"/>
              <w:left w:val="single" w:color="auto" w:sz="4" w:space="0"/>
              <w:bottom w:val="single" w:color="auto" w:sz="4" w:space="0"/>
              <w:right w:val="single" w:color="auto" w:sz="4" w:space="0"/>
            </w:tcBorders>
            <w:noWrap w:val="0"/>
            <w:vAlign w:val="center"/>
          </w:tcPr>
          <w:p w14:paraId="229FE4E6">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5</w:t>
            </w:r>
          </w:p>
        </w:tc>
        <w:tc>
          <w:tcPr>
            <w:tcW w:w="4338" w:type="dxa"/>
            <w:tcBorders>
              <w:top w:val="nil"/>
              <w:left w:val="nil"/>
              <w:bottom w:val="single" w:color="auto" w:sz="4" w:space="0"/>
              <w:right w:val="single" w:color="auto" w:sz="4" w:space="0"/>
            </w:tcBorders>
            <w:noWrap w:val="0"/>
            <w:vAlign w:val="center"/>
          </w:tcPr>
          <w:p w14:paraId="738A2B17">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护套最薄处厚度</w:t>
            </w:r>
          </w:p>
        </w:tc>
        <w:tc>
          <w:tcPr>
            <w:tcW w:w="3619" w:type="dxa"/>
            <w:tcBorders>
              <w:top w:val="single" w:color="auto" w:sz="4" w:space="0"/>
              <w:left w:val="single" w:color="auto" w:sz="4" w:space="0"/>
              <w:bottom w:val="single" w:color="auto" w:sz="4" w:space="0"/>
              <w:right w:val="single" w:color="auto" w:sz="4" w:space="0"/>
            </w:tcBorders>
            <w:noWrap w:val="0"/>
            <w:vAlign w:val="center"/>
          </w:tcPr>
          <w:p w14:paraId="069705C5">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5023.2-2008</w:t>
            </w:r>
          </w:p>
          <w:p w14:paraId="06BD7463">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498D6105">
        <w:tblPrEx>
          <w:tblCellMar>
            <w:top w:w="0" w:type="dxa"/>
            <w:left w:w="108" w:type="dxa"/>
            <w:bottom w:w="0" w:type="dxa"/>
            <w:right w:w="108" w:type="dxa"/>
          </w:tblCellMar>
        </w:tblPrEx>
        <w:trPr>
          <w:trHeight w:val="397" w:hRule="atLeast"/>
          <w:jc w:val="center"/>
        </w:trPr>
        <w:tc>
          <w:tcPr>
            <w:tcW w:w="1211" w:type="dxa"/>
            <w:tcBorders>
              <w:top w:val="nil"/>
              <w:left w:val="single" w:color="auto" w:sz="4" w:space="0"/>
              <w:bottom w:val="single" w:color="auto" w:sz="4" w:space="0"/>
              <w:right w:val="single" w:color="auto" w:sz="4" w:space="0"/>
            </w:tcBorders>
            <w:noWrap w:val="0"/>
            <w:vAlign w:val="center"/>
          </w:tcPr>
          <w:p w14:paraId="5016D521">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6</w:t>
            </w:r>
          </w:p>
        </w:tc>
        <w:tc>
          <w:tcPr>
            <w:tcW w:w="4338" w:type="dxa"/>
            <w:tcBorders>
              <w:top w:val="nil"/>
              <w:left w:val="nil"/>
              <w:bottom w:val="single" w:color="auto" w:sz="4" w:space="0"/>
              <w:right w:val="single" w:color="auto" w:sz="4" w:space="0"/>
            </w:tcBorders>
            <w:noWrap w:val="0"/>
            <w:vAlign w:val="center"/>
          </w:tcPr>
          <w:p w14:paraId="7AE0E593">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绝缘老化前抗张强度</w:t>
            </w:r>
          </w:p>
        </w:tc>
        <w:tc>
          <w:tcPr>
            <w:tcW w:w="3619" w:type="dxa"/>
            <w:tcBorders>
              <w:top w:val="single" w:color="auto" w:sz="4" w:space="0"/>
              <w:left w:val="single" w:color="auto" w:sz="4" w:space="0"/>
              <w:bottom w:val="single" w:color="auto" w:sz="4" w:space="0"/>
              <w:right w:val="single" w:color="auto" w:sz="4" w:space="0"/>
            </w:tcBorders>
            <w:noWrap w:val="0"/>
            <w:vAlign w:val="center"/>
          </w:tcPr>
          <w:p w14:paraId="407BA198">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7F3DA8EA">
        <w:tblPrEx>
          <w:tblCellMar>
            <w:top w:w="0" w:type="dxa"/>
            <w:left w:w="108" w:type="dxa"/>
            <w:bottom w:w="0" w:type="dxa"/>
            <w:right w:w="108" w:type="dxa"/>
          </w:tblCellMar>
        </w:tblPrEx>
        <w:trPr>
          <w:trHeight w:val="397" w:hRule="atLeast"/>
          <w:jc w:val="center"/>
        </w:trPr>
        <w:tc>
          <w:tcPr>
            <w:tcW w:w="1211" w:type="dxa"/>
            <w:tcBorders>
              <w:top w:val="nil"/>
              <w:left w:val="single" w:color="auto" w:sz="4" w:space="0"/>
              <w:bottom w:val="single" w:color="auto" w:sz="4" w:space="0"/>
              <w:right w:val="single" w:color="auto" w:sz="4" w:space="0"/>
            </w:tcBorders>
            <w:noWrap w:val="0"/>
            <w:vAlign w:val="center"/>
          </w:tcPr>
          <w:p w14:paraId="36B6A437">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7</w:t>
            </w:r>
          </w:p>
        </w:tc>
        <w:tc>
          <w:tcPr>
            <w:tcW w:w="4338" w:type="dxa"/>
            <w:tcBorders>
              <w:top w:val="nil"/>
              <w:left w:val="nil"/>
              <w:bottom w:val="single" w:color="auto" w:sz="4" w:space="0"/>
              <w:right w:val="single" w:color="auto" w:sz="4" w:space="0"/>
            </w:tcBorders>
            <w:noWrap w:val="0"/>
            <w:vAlign w:val="center"/>
          </w:tcPr>
          <w:p w14:paraId="0E39C536">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绝缘老化前断裂伸长率</w:t>
            </w:r>
          </w:p>
        </w:tc>
        <w:tc>
          <w:tcPr>
            <w:tcW w:w="3619" w:type="dxa"/>
            <w:tcBorders>
              <w:top w:val="single" w:color="auto" w:sz="4" w:space="0"/>
              <w:left w:val="single" w:color="auto" w:sz="4" w:space="0"/>
              <w:bottom w:val="single" w:color="auto" w:sz="4" w:space="0"/>
              <w:right w:val="single" w:color="auto" w:sz="4" w:space="0"/>
            </w:tcBorders>
            <w:noWrap w:val="0"/>
            <w:vAlign w:val="center"/>
          </w:tcPr>
          <w:p w14:paraId="2185B3F2">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16938004">
        <w:tblPrEx>
          <w:tblCellMar>
            <w:top w:w="0" w:type="dxa"/>
            <w:left w:w="108" w:type="dxa"/>
            <w:bottom w:w="0" w:type="dxa"/>
            <w:right w:w="108" w:type="dxa"/>
          </w:tblCellMar>
        </w:tblPrEx>
        <w:trPr>
          <w:trHeight w:val="397" w:hRule="atLeast"/>
          <w:jc w:val="center"/>
        </w:trPr>
        <w:tc>
          <w:tcPr>
            <w:tcW w:w="1211" w:type="dxa"/>
            <w:tcBorders>
              <w:top w:val="nil"/>
              <w:left w:val="single" w:color="auto" w:sz="4" w:space="0"/>
              <w:bottom w:val="single" w:color="auto" w:sz="4" w:space="0"/>
              <w:right w:val="single" w:color="auto" w:sz="4" w:space="0"/>
            </w:tcBorders>
            <w:noWrap w:val="0"/>
            <w:vAlign w:val="center"/>
          </w:tcPr>
          <w:p w14:paraId="093793EA">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8</w:t>
            </w:r>
          </w:p>
        </w:tc>
        <w:tc>
          <w:tcPr>
            <w:tcW w:w="4338" w:type="dxa"/>
            <w:tcBorders>
              <w:top w:val="nil"/>
              <w:left w:val="nil"/>
              <w:bottom w:val="single" w:color="auto" w:sz="4" w:space="0"/>
              <w:right w:val="single" w:color="auto" w:sz="4" w:space="0"/>
            </w:tcBorders>
            <w:noWrap w:val="0"/>
            <w:vAlign w:val="center"/>
          </w:tcPr>
          <w:p w14:paraId="76C5E67E">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绝缘空气烘箱老化后抗张强度</w:t>
            </w:r>
          </w:p>
        </w:tc>
        <w:tc>
          <w:tcPr>
            <w:tcW w:w="3619" w:type="dxa"/>
            <w:tcBorders>
              <w:top w:val="single" w:color="auto" w:sz="4" w:space="0"/>
              <w:left w:val="single" w:color="auto" w:sz="4" w:space="0"/>
              <w:bottom w:val="single" w:color="auto" w:sz="4" w:space="0"/>
              <w:right w:val="single" w:color="auto" w:sz="4" w:space="0"/>
            </w:tcBorders>
            <w:noWrap w:val="0"/>
            <w:vAlign w:val="center"/>
          </w:tcPr>
          <w:p w14:paraId="7F80F9A2">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1FBC00B3">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6747B912">
        <w:tblPrEx>
          <w:tblCellMar>
            <w:top w:w="0" w:type="dxa"/>
            <w:left w:w="108" w:type="dxa"/>
            <w:bottom w:w="0" w:type="dxa"/>
            <w:right w:w="108" w:type="dxa"/>
          </w:tblCellMar>
        </w:tblPrEx>
        <w:trPr>
          <w:trHeight w:val="397" w:hRule="atLeast"/>
          <w:jc w:val="center"/>
        </w:trPr>
        <w:tc>
          <w:tcPr>
            <w:tcW w:w="1211" w:type="dxa"/>
            <w:tcBorders>
              <w:top w:val="nil"/>
              <w:left w:val="single" w:color="auto" w:sz="4" w:space="0"/>
              <w:bottom w:val="single" w:color="auto" w:sz="4" w:space="0"/>
              <w:right w:val="single" w:color="auto" w:sz="4" w:space="0"/>
            </w:tcBorders>
            <w:noWrap w:val="0"/>
            <w:vAlign w:val="center"/>
          </w:tcPr>
          <w:p w14:paraId="2F11D46F">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9</w:t>
            </w:r>
          </w:p>
        </w:tc>
        <w:tc>
          <w:tcPr>
            <w:tcW w:w="4338" w:type="dxa"/>
            <w:tcBorders>
              <w:top w:val="nil"/>
              <w:left w:val="nil"/>
              <w:bottom w:val="single" w:color="auto" w:sz="4" w:space="0"/>
              <w:right w:val="single" w:color="auto" w:sz="4" w:space="0"/>
            </w:tcBorders>
            <w:noWrap w:val="0"/>
            <w:vAlign w:val="center"/>
          </w:tcPr>
          <w:p w14:paraId="5EA3E92D">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绝缘空气烘箱老化后断裂伸长率</w:t>
            </w:r>
          </w:p>
        </w:tc>
        <w:tc>
          <w:tcPr>
            <w:tcW w:w="3619" w:type="dxa"/>
            <w:tcBorders>
              <w:top w:val="single" w:color="auto" w:sz="4" w:space="0"/>
              <w:left w:val="single" w:color="auto" w:sz="4" w:space="0"/>
              <w:bottom w:val="single" w:color="auto" w:sz="4" w:space="0"/>
              <w:right w:val="single" w:color="auto" w:sz="4" w:space="0"/>
            </w:tcBorders>
            <w:noWrap w:val="0"/>
            <w:vAlign w:val="center"/>
          </w:tcPr>
          <w:p w14:paraId="46345AF2">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37334434">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615651BB">
        <w:tblPrEx>
          <w:tblCellMar>
            <w:top w:w="0" w:type="dxa"/>
            <w:left w:w="108" w:type="dxa"/>
            <w:bottom w:w="0" w:type="dxa"/>
            <w:right w:w="108" w:type="dxa"/>
          </w:tblCellMar>
        </w:tblPrEx>
        <w:trPr>
          <w:trHeight w:val="397" w:hRule="atLeast"/>
          <w:jc w:val="center"/>
        </w:trPr>
        <w:tc>
          <w:tcPr>
            <w:tcW w:w="1211" w:type="dxa"/>
            <w:tcBorders>
              <w:top w:val="nil"/>
              <w:left w:val="single" w:color="auto" w:sz="4" w:space="0"/>
              <w:bottom w:val="single" w:color="auto" w:sz="4" w:space="0"/>
              <w:right w:val="single" w:color="auto" w:sz="4" w:space="0"/>
            </w:tcBorders>
            <w:noWrap w:val="0"/>
            <w:vAlign w:val="center"/>
          </w:tcPr>
          <w:p w14:paraId="36B98A11">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10</w:t>
            </w:r>
          </w:p>
        </w:tc>
        <w:tc>
          <w:tcPr>
            <w:tcW w:w="4338" w:type="dxa"/>
            <w:tcBorders>
              <w:top w:val="nil"/>
              <w:left w:val="nil"/>
              <w:bottom w:val="single" w:color="auto" w:sz="4" w:space="0"/>
              <w:right w:val="single" w:color="auto" w:sz="4" w:space="0"/>
            </w:tcBorders>
            <w:noWrap w:val="0"/>
            <w:vAlign w:val="center"/>
          </w:tcPr>
          <w:p w14:paraId="31456791">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绝缘空气烘箱老化后抗张强度变化率</w:t>
            </w:r>
          </w:p>
        </w:tc>
        <w:tc>
          <w:tcPr>
            <w:tcW w:w="3619" w:type="dxa"/>
            <w:tcBorders>
              <w:top w:val="single" w:color="auto" w:sz="4" w:space="0"/>
              <w:left w:val="single" w:color="auto" w:sz="4" w:space="0"/>
              <w:bottom w:val="single" w:color="auto" w:sz="4" w:space="0"/>
              <w:right w:val="single" w:color="auto" w:sz="4" w:space="0"/>
            </w:tcBorders>
            <w:noWrap w:val="0"/>
            <w:vAlign w:val="center"/>
          </w:tcPr>
          <w:p w14:paraId="6822399C">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3C391A97">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7438B148">
        <w:tblPrEx>
          <w:tblCellMar>
            <w:top w:w="0" w:type="dxa"/>
            <w:left w:w="108" w:type="dxa"/>
            <w:bottom w:w="0" w:type="dxa"/>
            <w:right w:w="108" w:type="dxa"/>
          </w:tblCellMar>
        </w:tblPrEx>
        <w:trPr>
          <w:trHeight w:val="397" w:hRule="atLeast"/>
          <w:jc w:val="center"/>
        </w:trPr>
        <w:tc>
          <w:tcPr>
            <w:tcW w:w="1211" w:type="dxa"/>
            <w:tcBorders>
              <w:top w:val="nil"/>
              <w:left w:val="single" w:color="auto" w:sz="4" w:space="0"/>
              <w:bottom w:val="single" w:color="auto" w:sz="4" w:space="0"/>
              <w:right w:val="single" w:color="auto" w:sz="4" w:space="0"/>
            </w:tcBorders>
            <w:noWrap w:val="0"/>
            <w:vAlign w:val="center"/>
          </w:tcPr>
          <w:p w14:paraId="1B15F7E7">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11</w:t>
            </w:r>
          </w:p>
        </w:tc>
        <w:tc>
          <w:tcPr>
            <w:tcW w:w="4338" w:type="dxa"/>
            <w:tcBorders>
              <w:top w:val="nil"/>
              <w:left w:val="nil"/>
              <w:bottom w:val="single" w:color="auto" w:sz="4" w:space="0"/>
              <w:right w:val="single" w:color="auto" w:sz="4" w:space="0"/>
            </w:tcBorders>
            <w:noWrap w:val="0"/>
            <w:vAlign w:val="center"/>
          </w:tcPr>
          <w:p w14:paraId="4C4A865E">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绝缘空气烘箱老化后断裂伸长率变化率</w:t>
            </w:r>
          </w:p>
        </w:tc>
        <w:tc>
          <w:tcPr>
            <w:tcW w:w="3619" w:type="dxa"/>
            <w:tcBorders>
              <w:top w:val="single" w:color="auto" w:sz="4" w:space="0"/>
              <w:left w:val="single" w:color="auto" w:sz="4" w:space="0"/>
              <w:bottom w:val="single" w:color="auto" w:sz="4" w:space="0"/>
              <w:right w:val="single" w:color="auto" w:sz="4" w:space="0"/>
            </w:tcBorders>
            <w:noWrap w:val="0"/>
            <w:vAlign w:val="center"/>
          </w:tcPr>
          <w:p w14:paraId="7F75321C">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4152C0D8">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13C36F79">
        <w:tblPrEx>
          <w:tblCellMar>
            <w:top w:w="0" w:type="dxa"/>
            <w:left w:w="108" w:type="dxa"/>
            <w:bottom w:w="0" w:type="dxa"/>
            <w:right w:w="108" w:type="dxa"/>
          </w:tblCellMar>
        </w:tblPrEx>
        <w:trPr>
          <w:trHeight w:val="397" w:hRule="atLeast"/>
          <w:jc w:val="center"/>
        </w:trPr>
        <w:tc>
          <w:tcPr>
            <w:tcW w:w="1211" w:type="dxa"/>
            <w:tcBorders>
              <w:top w:val="nil"/>
              <w:left w:val="single" w:color="auto" w:sz="4" w:space="0"/>
              <w:bottom w:val="single" w:color="auto" w:sz="4" w:space="0"/>
              <w:right w:val="single" w:color="auto" w:sz="4" w:space="0"/>
            </w:tcBorders>
            <w:noWrap w:val="0"/>
            <w:vAlign w:val="center"/>
          </w:tcPr>
          <w:p w14:paraId="2848224B">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12</w:t>
            </w:r>
          </w:p>
        </w:tc>
        <w:tc>
          <w:tcPr>
            <w:tcW w:w="4338" w:type="dxa"/>
            <w:tcBorders>
              <w:top w:val="nil"/>
              <w:left w:val="nil"/>
              <w:bottom w:val="single" w:color="auto" w:sz="4" w:space="0"/>
              <w:right w:val="single" w:color="auto" w:sz="4" w:space="0"/>
            </w:tcBorders>
            <w:noWrap w:val="0"/>
            <w:vAlign w:val="center"/>
          </w:tcPr>
          <w:p w14:paraId="73E45FD7">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护套老化前抗张强度</w:t>
            </w:r>
          </w:p>
        </w:tc>
        <w:tc>
          <w:tcPr>
            <w:tcW w:w="3619" w:type="dxa"/>
            <w:tcBorders>
              <w:top w:val="single" w:color="auto" w:sz="4" w:space="0"/>
              <w:left w:val="single" w:color="auto" w:sz="4" w:space="0"/>
              <w:bottom w:val="single" w:color="auto" w:sz="4" w:space="0"/>
              <w:right w:val="single" w:color="auto" w:sz="4" w:space="0"/>
            </w:tcBorders>
            <w:noWrap w:val="0"/>
            <w:vAlign w:val="center"/>
          </w:tcPr>
          <w:p w14:paraId="7D5B3C42">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0B8E404F">
        <w:tblPrEx>
          <w:tblCellMar>
            <w:top w:w="0" w:type="dxa"/>
            <w:left w:w="108" w:type="dxa"/>
            <w:bottom w:w="0" w:type="dxa"/>
            <w:right w:w="108" w:type="dxa"/>
          </w:tblCellMar>
        </w:tblPrEx>
        <w:trPr>
          <w:trHeight w:val="397" w:hRule="atLeast"/>
          <w:jc w:val="center"/>
        </w:trPr>
        <w:tc>
          <w:tcPr>
            <w:tcW w:w="1211" w:type="dxa"/>
            <w:tcBorders>
              <w:top w:val="nil"/>
              <w:left w:val="single" w:color="auto" w:sz="4" w:space="0"/>
              <w:bottom w:val="single" w:color="auto" w:sz="4" w:space="0"/>
              <w:right w:val="single" w:color="auto" w:sz="4" w:space="0"/>
            </w:tcBorders>
            <w:noWrap w:val="0"/>
            <w:vAlign w:val="center"/>
          </w:tcPr>
          <w:p w14:paraId="518BB94E">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13</w:t>
            </w:r>
          </w:p>
        </w:tc>
        <w:tc>
          <w:tcPr>
            <w:tcW w:w="4338" w:type="dxa"/>
            <w:tcBorders>
              <w:top w:val="nil"/>
              <w:left w:val="nil"/>
              <w:bottom w:val="single" w:color="auto" w:sz="4" w:space="0"/>
              <w:right w:val="single" w:color="auto" w:sz="4" w:space="0"/>
            </w:tcBorders>
            <w:noWrap w:val="0"/>
            <w:vAlign w:val="center"/>
          </w:tcPr>
          <w:p w14:paraId="19C45A2D">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护套老化前断裂伸长率</w:t>
            </w:r>
          </w:p>
        </w:tc>
        <w:tc>
          <w:tcPr>
            <w:tcW w:w="3619" w:type="dxa"/>
            <w:tcBorders>
              <w:top w:val="single" w:color="auto" w:sz="4" w:space="0"/>
              <w:left w:val="single" w:color="auto" w:sz="4" w:space="0"/>
              <w:bottom w:val="single" w:color="auto" w:sz="4" w:space="0"/>
              <w:right w:val="single" w:color="auto" w:sz="4" w:space="0"/>
            </w:tcBorders>
            <w:noWrap w:val="0"/>
            <w:vAlign w:val="center"/>
          </w:tcPr>
          <w:p w14:paraId="34EAC2B7">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393CB1E9">
        <w:tblPrEx>
          <w:tblCellMar>
            <w:top w:w="0" w:type="dxa"/>
            <w:left w:w="108" w:type="dxa"/>
            <w:bottom w:w="0" w:type="dxa"/>
            <w:right w:w="108" w:type="dxa"/>
          </w:tblCellMar>
        </w:tblPrEx>
        <w:trPr>
          <w:trHeight w:val="397" w:hRule="atLeast"/>
          <w:jc w:val="center"/>
        </w:trPr>
        <w:tc>
          <w:tcPr>
            <w:tcW w:w="1211" w:type="dxa"/>
            <w:tcBorders>
              <w:top w:val="nil"/>
              <w:left w:val="single" w:color="auto" w:sz="4" w:space="0"/>
              <w:bottom w:val="single" w:color="auto" w:sz="4" w:space="0"/>
              <w:right w:val="single" w:color="auto" w:sz="4" w:space="0"/>
            </w:tcBorders>
            <w:noWrap w:val="0"/>
            <w:vAlign w:val="center"/>
          </w:tcPr>
          <w:p w14:paraId="2AC4E3C4">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14</w:t>
            </w:r>
          </w:p>
        </w:tc>
        <w:tc>
          <w:tcPr>
            <w:tcW w:w="4338" w:type="dxa"/>
            <w:tcBorders>
              <w:top w:val="nil"/>
              <w:left w:val="nil"/>
              <w:bottom w:val="single" w:color="auto" w:sz="4" w:space="0"/>
              <w:right w:val="single" w:color="auto" w:sz="4" w:space="0"/>
            </w:tcBorders>
            <w:noWrap w:val="0"/>
            <w:vAlign w:val="center"/>
          </w:tcPr>
          <w:p w14:paraId="3884AF21">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护套空气烘箱老化后抗张强度</w:t>
            </w:r>
          </w:p>
        </w:tc>
        <w:tc>
          <w:tcPr>
            <w:tcW w:w="3619" w:type="dxa"/>
            <w:tcBorders>
              <w:top w:val="single" w:color="auto" w:sz="4" w:space="0"/>
              <w:left w:val="single" w:color="auto" w:sz="4" w:space="0"/>
              <w:bottom w:val="single" w:color="auto" w:sz="4" w:space="0"/>
              <w:right w:val="single" w:color="auto" w:sz="4" w:space="0"/>
            </w:tcBorders>
            <w:noWrap w:val="0"/>
            <w:vAlign w:val="center"/>
          </w:tcPr>
          <w:p w14:paraId="49624D60">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41E846E2">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30D6CDFE">
        <w:tblPrEx>
          <w:tblCellMar>
            <w:top w:w="0" w:type="dxa"/>
            <w:left w:w="108" w:type="dxa"/>
            <w:bottom w:w="0" w:type="dxa"/>
            <w:right w:w="108" w:type="dxa"/>
          </w:tblCellMar>
        </w:tblPrEx>
        <w:trPr>
          <w:trHeight w:val="397" w:hRule="atLeast"/>
          <w:jc w:val="center"/>
        </w:trPr>
        <w:tc>
          <w:tcPr>
            <w:tcW w:w="1211" w:type="dxa"/>
            <w:tcBorders>
              <w:top w:val="nil"/>
              <w:left w:val="single" w:color="auto" w:sz="4" w:space="0"/>
              <w:bottom w:val="single" w:color="auto" w:sz="4" w:space="0"/>
              <w:right w:val="single" w:color="auto" w:sz="4" w:space="0"/>
            </w:tcBorders>
            <w:noWrap w:val="0"/>
            <w:vAlign w:val="center"/>
          </w:tcPr>
          <w:p w14:paraId="379FB21B">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15</w:t>
            </w:r>
          </w:p>
        </w:tc>
        <w:tc>
          <w:tcPr>
            <w:tcW w:w="4338" w:type="dxa"/>
            <w:tcBorders>
              <w:top w:val="nil"/>
              <w:left w:val="nil"/>
              <w:bottom w:val="single" w:color="auto" w:sz="4" w:space="0"/>
              <w:right w:val="single" w:color="auto" w:sz="4" w:space="0"/>
            </w:tcBorders>
            <w:noWrap w:val="0"/>
            <w:vAlign w:val="center"/>
          </w:tcPr>
          <w:p w14:paraId="550CC016">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护套空气烘箱老化后断裂伸长率</w:t>
            </w:r>
          </w:p>
        </w:tc>
        <w:tc>
          <w:tcPr>
            <w:tcW w:w="3619" w:type="dxa"/>
            <w:tcBorders>
              <w:top w:val="single" w:color="auto" w:sz="4" w:space="0"/>
              <w:left w:val="single" w:color="auto" w:sz="4" w:space="0"/>
              <w:bottom w:val="single" w:color="auto" w:sz="4" w:space="0"/>
              <w:right w:val="single" w:color="auto" w:sz="4" w:space="0"/>
            </w:tcBorders>
            <w:noWrap w:val="0"/>
            <w:vAlign w:val="center"/>
          </w:tcPr>
          <w:p w14:paraId="3F5F48B8">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0F7457B7">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3D1BC93B">
        <w:tblPrEx>
          <w:tblCellMar>
            <w:top w:w="0" w:type="dxa"/>
            <w:left w:w="108" w:type="dxa"/>
            <w:bottom w:w="0" w:type="dxa"/>
            <w:right w:w="108" w:type="dxa"/>
          </w:tblCellMar>
        </w:tblPrEx>
        <w:trPr>
          <w:trHeight w:val="397" w:hRule="atLeast"/>
          <w:jc w:val="center"/>
        </w:trPr>
        <w:tc>
          <w:tcPr>
            <w:tcW w:w="1211" w:type="dxa"/>
            <w:tcBorders>
              <w:top w:val="nil"/>
              <w:left w:val="single" w:color="auto" w:sz="4" w:space="0"/>
              <w:bottom w:val="single" w:color="auto" w:sz="4" w:space="0"/>
              <w:right w:val="single" w:color="auto" w:sz="4" w:space="0"/>
            </w:tcBorders>
            <w:noWrap w:val="0"/>
            <w:vAlign w:val="center"/>
          </w:tcPr>
          <w:p w14:paraId="19604F31">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16</w:t>
            </w:r>
          </w:p>
        </w:tc>
        <w:tc>
          <w:tcPr>
            <w:tcW w:w="4338" w:type="dxa"/>
            <w:tcBorders>
              <w:top w:val="nil"/>
              <w:left w:val="nil"/>
              <w:bottom w:val="single" w:color="auto" w:sz="4" w:space="0"/>
              <w:right w:val="single" w:color="auto" w:sz="4" w:space="0"/>
            </w:tcBorders>
            <w:noWrap w:val="0"/>
            <w:vAlign w:val="center"/>
          </w:tcPr>
          <w:p w14:paraId="67460D42">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护套空气烘箱老化后抗张强度变化率</w:t>
            </w:r>
          </w:p>
        </w:tc>
        <w:tc>
          <w:tcPr>
            <w:tcW w:w="3619" w:type="dxa"/>
            <w:tcBorders>
              <w:top w:val="single" w:color="auto" w:sz="4" w:space="0"/>
              <w:left w:val="single" w:color="auto" w:sz="4" w:space="0"/>
              <w:bottom w:val="single" w:color="auto" w:sz="4" w:space="0"/>
              <w:right w:val="single" w:color="auto" w:sz="4" w:space="0"/>
            </w:tcBorders>
            <w:noWrap w:val="0"/>
            <w:vAlign w:val="center"/>
          </w:tcPr>
          <w:p w14:paraId="4B7F2EF6">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0078AAB6">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65CB733C">
        <w:tblPrEx>
          <w:tblCellMar>
            <w:top w:w="0" w:type="dxa"/>
            <w:left w:w="108" w:type="dxa"/>
            <w:bottom w:w="0" w:type="dxa"/>
            <w:right w:w="108" w:type="dxa"/>
          </w:tblCellMar>
        </w:tblPrEx>
        <w:trPr>
          <w:trHeight w:val="397" w:hRule="atLeast"/>
          <w:jc w:val="center"/>
        </w:trPr>
        <w:tc>
          <w:tcPr>
            <w:tcW w:w="1211" w:type="dxa"/>
            <w:tcBorders>
              <w:top w:val="nil"/>
              <w:left w:val="single" w:color="auto" w:sz="4" w:space="0"/>
              <w:bottom w:val="single" w:color="auto" w:sz="4" w:space="0"/>
              <w:right w:val="single" w:color="auto" w:sz="4" w:space="0"/>
            </w:tcBorders>
            <w:noWrap w:val="0"/>
            <w:vAlign w:val="center"/>
          </w:tcPr>
          <w:p w14:paraId="182EB448">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17</w:t>
            </w:r>
          </w:p>
        </w:tc>
        <w:tc>
          <w:tcPr>
            <w:tcW w:w="4338" w:type="dxa"/>
            <w:tcBorders>
              <w:top w:val="nil"/>
              <w:left w:val="nil"/>
              <w:bottom w:val="single" w:color="auto" w:sz="4" w:space="0"/>
              <w:right w:val="single" w:color="auto" w:sz="4" w:space="0"/>
            </w:tcBorders>
            <w:noWrap w:val="0"/>
            <w:vAlign w:val="center"/>
          </w:tcPr>
          <w:p w14:paraId="02805DD4">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护套空气烘箱老化后断裂伸长率变化率</w:t>
            </w:r>
          </w:p>
        </w:tc>
        <w:tc>
          <w:tcPr>
            <w:tcW w:w="3619" w:type="dxa"/>
            <w:tcBorders>
              <w:top w:val="single" w:color="auto" w:sz="4" w:space="0"/>
              <w:left w:val="single" w:color="auto" w:sz="4" w:space="0"/>
              <w:bottom w:val="single" w:color="auto" w:sz="4" w:space="0"/>
              <w:right w:val="single" w:color="auto" w:sz="4" w:space="0"/>
            </w:tcBorders>
            <w:noWrap w:val="0"/>
            <w:vAlign w:val="center"/>
          </w:tcPr>
          <w:p w14:paraId="67DB7E09">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34DD4818">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1D9A4519">
        <w:tblPrEx>
          <w:tblCellMar>
            <w:top w:w="0" w:type="dxa"/>
            <w:left w:w="108" w:type="dxa"/>
            <w:bottom w:w="0" w:type="dxa"/>
            <w:right w:w="108" w:type="dxa"/>
          </w:tblCellMar>
        </w:tblPrEx>
        <w:trPr>
          <w:trHeight w:val="397" w:hRule="atLeast"/>
          <w:jc w:val="center"/>
        </w:trPr>
        <w:tc>
          <w:tcPr>
            <w:tcW w:w="1211" w:type="dxa"/>
            <w:tcBorders>
              <w:top w:val="nil"/>
              <w:left w:val="single" w:color="auto" w:sz="4" w:space="0"/>
              <w:bottom w:val="single" w:color="auto" w:sz="4" w:space="0"/>
              <w:right w:val="single" w:color="auto" w:sz="4" w:space="0"/>
            </w:tcBorders>
            <w:noWrap w:val="0"/>
            <w:vAlign w:val="center"/>
          </w:tcPr>
          <w:p w14:paraId="796B03B5">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18</w:t>
            </w:r>
          </w:p>
        </w:tc>
        <w:tc>
          <w:tcPr>
            <w:tcW w:w="4338" w:type="dxa"/>
            <w:tcBorders>
              <w:top w:val="nil"/>
              <w:left w:val="nil"/>
              <w:bottom w:val="single" w:color="auto" w:sz="4" w:space="0"/>
              <w:right w:val="single" w:color="auto" w:sz="4" w:space="0"/>
            </w:tcBorders>
            <w:noWrap w:val="0"/>
            <w:vAlign w:val="center"/>
          </w:tcPr>
          <w:p w14:paraId="38D2D415">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曲挠试验</w:t>
            </w:r>
          </w:p>
        </w:tc>
        <w:tc>
          <w:tcPr>
            <w:tcW w:w="3619" w:type="dxa"/>
            <w:tcBorders>
              <w:top w:val="single" w:color="auto" w:sz="4" w:space="0"/>
              <w:left w:val="single" w:color="auto" w:sz="4" w:space="0"/>
              <w:bottom w:val="single" w:color="auto" w:sz="4" w:space="0"/>
              <w:right w:val="single" w:color="auto" w:sz="4" w:space="0"/>
            </w:tcBorders>
            <w:noWrap w:val="0"/>
            <w:vAlign w:val="center"/>
          </w:tcPr>
          <w:p w14:paraId="4B513652">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5023.2-2008</w:t>
            </w:r>
          </w:p>
          <w:p w14:paraId="14F1C278">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JB/T 8734.1-2016</w:t>
            </w:r>
          </w:p>
        </w:tc>
      </w:tr>
      <w:tr w14:paraId="513D3544">
        <w:tblPrEx>
          <w:tblCellMar>
            <w:top w:w="0" w:type="dxa"/>
            <w:left w:w="108" w:type="dxa"/>
            <w:bottom w:w="0" w:type="dxa"/>
            <w:right w:w="108" w:type="dxa"/>
          </w:tblCellMar>
        </w:tblPrEx>
        <w:trPr>
          <w:trHeight w:val="397" w:hRule="atLeast"/>
          <w:jc w:val="center"/>
        </w:trPr>
        <w:tc>
          <w:tcPr>
            <w:tcW w:w="1211" w:type="dxa"/>
            <w:tcBorders>
              <w:top w:val="nil"/>
              <w:left w:val="single" w:color="auto" w:sz="4" w:space="0"/>
              <w:bottom w:val="single" w:color="auto" w:sz="4" w:space="0"/>
              <w:right w:val="single" w:color="auto" w:sz="4" w:space="0"/>
            </w:tcBorders>
            <w:noWrap w:val="0"/>
            <w:vAlign w:val="center"/>
          </w:tcPr>
          <w:p w14:paraId="085A2B24">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19</w:t>
            </w:r>
          </w:p>
        </w:tc>
        <w:tc>
          <w:tcPr>
            <w:tcW w:w="4338" w:type="dxa"/>
            <w:tcBorders>
              <w:top w:val="nil"/>
              <w:left w:val="nil"/>
              <w:bottom w:val="single" w:color="auto" w:sz="4" w:space="0"/>
              <w:right w:val="single" w:color="auto" w:sz="4" w:space="0"/>
            </w:tcBorders>
            <w:noWrap w:val="0"/>
            <w:vAlign w:val="center"/>
          </w:tcPr>
          <w:p w14:paraId="7F14E94C">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不延燃试验</w:t>
            </w:r>
          </w:p>
        </w:tc>
        <w:tc>
          <w:tcPr>
            <w:tcW w:w="3619" w:type="dxa"/>
            <w:tcBorders>
              <w:top w:val="single" w:color="auto" w:sz="4" w:space="0"/>
              <w:left w:val="single" w:color="auto" w:sz="4" w:space="0"/>
              <w:bottom w:val="single" w:color="auto" w:sz="4" w:space="0"/>
              <w:right w:val="single" w:color="auto" w:sz="4" w:space="0"/>
            </w:tcBorders>
            <w:noWrap w:val="0"/>
            <w:vAlign w:val="center"/>
          </w:tcPr>
          <w:p w14:paraId="72A531C9">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18380.12-2008</w:t>
            </w:r>
          </w:p>
          <w:p w14:paraId="4291521C">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18380.12-2022</w:t>
            </w:r>
          </w:p>
          <w:p w14:paraId="4799B547">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18380.22-2008</w:t>
            </w:r>
          </w:p>
        </w:tc>
      </w:tr>
      <w:tr w14:paraId="2C93B688">
        <w:tblPrEx>
          <w:tblCellMar>
            <w:top w:w="0" w:type="dxa"/>
            <w:left w:w="108" w:type="dxa"/>
            <w:bottom w:w="0" w:type="dxa"/>
            <w:right w:w="108" w:type="dxa"/>
          </w:tblCellMar>
        </w:tblPrEx>
        <w:trPr>
          <w:trHeight w:val="397" w:hRule="atLeast"/>
          <w:jc w:val="center"/>
        </w:trPr>
        <w:tc>
          <w:tcPr>
            <w:tcW w:w="1211" w:type="dxa"/>
            <w:tcBorders>
              <w:top w:val="nil"/>
              <w:left w:val="single" w:color="auto" w:sz="4" w:space="0"/>
              <w:bottom w:val="single" w:color="auto" w:sz="4" w:space="0"/>
              <w:right w:val="single" w:color="auto" w:sz="4" w:space="0"/>
            </w:tcBorders>
            <w:noWrap w:val="0"/>
            <w:vAlign w:val="center"/>
          </w:tcPr>
          <w:p w14:paraId="682F3A3D">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20</w:t>
            </w:r>
          </w:p>
        </w:tc>
        <w:tc>
          <w:tcPr>
            <w:tcW w:w="4338" w:type="dxa"/>
            <w:tcBorders>
              <w:top w:val="nil"/>
              <w:left w:val="nil"/>
              <w:bottom w:val="single" w:color="auto" w:sz="4" w:space="0"/>
              <w:right w:val="single" w:color="auto" w:sz="4" w:space="0"/>
            </w:tcBorders>
            <w:noWrap w:val="0"/>
            <w:vAlign w:val="center"/>
          </w:tcPr>
          <w:p w14:paraId="12CAB164">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成束阻燃性能</w:t>
            </w:r>
          </w:p>
        </w:tc>
        <w:tc>
          <w:tcPr>
            <w:tcW w:w="3619" w:type="dxa"/>
            <w:tcBorders>
              <w:top w:val="single" w:color="auto" w:sz="4" w:space="0"/>
              <w:left w:val="single" w:color="auto" w:sz="4" w:space="0"/>
              <w:bottom w:val="single" w:color="auto" w:sz="4" w:space="0"/>
              <w:right w:val="single" w:color="auto" w:sz="4" w:space="0"/>
            </w:tcBorders>
            <w:noWrap w:val="0"/>
            <w:vAlign w:val="center"/>
          </w:tcPr>
          <w:p w14:paraId="4F61D0F6">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18380.33-2022</w:t>
            </w:r>
          </w:p>
          <w:p w14:paraId="348A4AFD">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18380.34-2022</w:t>
            </w:r>
          </w:p>
          <w:p w14:paraId="7BC8CB30">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18380.35-2022</w:t>
            </w:r>
          </w:p>
          <w:p w14:paraId="4B169050">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18380.36-2022</w:t>
            </w:r>
          </w:p>
        </w:tc>
      </w:tr>
    </w:tbl>
    <w:p w14:paraId="48D89DA8">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2.2 额定电压450V/750V及以下橡皮绝缘电线电缆</w:t>
      </w:r>
    </w:p>
    <w:tbl>
      <w:tblPr>
        <w:tblStyle w:val="5"/>
        <w:tblW w:w="9170" w:type="dxa"/>
        <w:jc w:val="center"/>
        <w:tblLayout w:type="fixed"/>
        <w:tblCellMar>
          <w:top w:w="0" w:type="dxa"/>
          <w:left w:w="108" w:type="dxa"/>
          <w:bottom w:w="0" w:type="dxa"/>
          <w:right w:w="108" w:type="dxa"/>
        </w:tblCellMar>
      </w:tblPr>
      <w:tblGrid>
        <w:gridCol w:w="1315"/>
        <w:gridCol w:w="4191"/>
        <w:gridCol w:w="3664"/>
      </w:tblGrid>
      <w:tr w14:paraId="0F8C6B77">
        <w:tblPrEx>
          <w:tblCellMar>
            <w:top w:w="0" w:type="dxa"/>
            <w:left w:w="108" w:type="dxa"/>
            <w:bottom w:w="0" w:type="dxa"/>
            <w:right w:w="108" w:type="dxa"/>
          </w:tblCellMar>
        </w:tblPrEx>
        <w:trPr>
          <w:trHeight w:val="510" w:hRule="atLeast"/>
          <w:tblHeader/>
          <w:jc w:val="center"/>
        </w:trPr>
        <w:tc>
          <w:tcPr>
            <w:tcW w:w="1315" w:type="dxa"/>
            <w:tcBorders>
              <w:top w:val="single" w:color="auto" w:sz="4" w:space="0"/>
              <w:left w:val="single" w:color="auto" w:sz="4" w:space="0"/>
              <w:bottom w:val="single" w:color="auto" w:sz="4" w:space="0"/>
              <w:right w:val="single" w:color="auto" w:sz="4" w:space="0"/>
            </w:tcBorders>
            <w:noWrap w:val="0"/>
            <w:vAlign w:val="center"/>
          </w:tcPr>
          <w:p w14:paraId="354970C6">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191" w:type="dxa"/>
            <w:tcBorders>
              <w:top w:val="single" w:color="auto" w:sz="4" w:space="0"/>
              <w:left w:val="single" w:color="auto" w:sz="4" w:space="0"/>
              <w:bottom w:val="single" w:color="auto" w:sz="4" w:space="0"/>
              <w:right w:val="single" w:color="auto" w:sz="4" w:space="0"/>
            </w:tcBorders>
            <w:noWrap w:val="0"/>
            <w:vAlign w:val="center"/>
          </w:tcPr>
          <w:p w14:paraId="061549CC">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664" w:type="dxa"/>
            <w:tcBorders>
              <w:top w:val="single" w:color="auto" w:sz="4" w:space="0"/>
              <w:left w:val="single" w:color="auto" w:sz="4" w:space="0"/>
              <w:bottom w:val="single" w:color="auto" w:sz="4" w:space="0"/>
              <w:right w:val="single" w:color="auto" w:sz="4" w:space="0"/>
            </w:tcBorders>
            <w:noWrap w:val="0"/>
            <w:vAlign w:val="center"/>
          </w:tcPr>
          <w:p w14:paraId="13BC86B1">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0250FD5B">
        <w:tblPrEx>
          <w:tblCellMar>
            <w:top w:w="0" w:type="dxa"/>
            <w:left w:w="108" w:type="dxa"/>
            <w:bottom w:w="0" w:type="dxa"/>
            <w:right w:w="108" w:type="dxa"/>
          </w:tblCellMar>
        </w:tblPrEx>
        <w:trPr>
          <w:trHeight w:val="510" w:hRule="atLeast"/>
          <w:jc w:val="center"/>
        </w:trPr>
        <w:tc>
          <w:tcPr>
            <w:tcW w:w="1315" w:type="dxa"/>
            <w:tcBorders>
              <w:top w:val="single" w:color="auto" w:sz="4" w:space="0"/>
              <w:left w:val="single" w:color="auto" w:sz="4" w:space="0"/>
              <w:bottom w:val="single" w:color="auto" w:sz="4" w:space="0"/>
              <w:right w:val="single" w:color="auto" w:sz="4" w:space="0"/>
            </w:tcBorders>
            <w:noWrap w:val="0"/>
            <w:vAlign w:val="center"/>
          </w:tcPr>
          <w:p w14:paraId="41F344F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4191" w:type="dxa"/>
            <w:tcBorders>
              <w:top w:val="single" w:color="auto" w:sz="4" w:space="0"/>
              <w:left w:val="nil"/>
              <w:bottom w:val="single" w:color="auto" w:sz="4" w:space="0"/>
              <w:right w:val="single" w:color="auto" w:sz="4" w:space="0"/>
            </w:tcBorders>
            <w:noWrap w:val="0"/>
            <w:vAlign w:val="center"/>
          </w:tcPr>
          <w:p w14:paraId="5C7A30D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导体电阻</w:t>
            </w:r>
          </w:p>
        </w:tc>
        <w:tc>
          <w:tcPr>
            <w:tcW w:w="3664" w:type="dxa"/>
            <w:tcBorders>
              <w:top w:val="single" w:color="auto" w:sz="4" w:space="0"/>
              <w:left w:val="single" w:color="auto" w:sz="4" w:space="0"/>
              <w:bottom w:val="single" w:color="auto" w:sz="4" w:space="0"/>
              <w:right w:val="single" w:color="auto" w:sz="4" w:space="0"/>
            </w:tcBorders>
            <w:noWrap w:val="0"/>
            <w:vAlign w:val="center"/>
          </w:tcPr>
          <w:p w14:paraId="50D6EA6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3956-2008</w:t>
            </w:r>
          </w:p>
          <w:p w14:paraId="6E0BBF5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3048.4-2007</w:t>
            </w:r>
          </w:p>
          <w:p w14:paraId="6312B2E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5013.2-2008</w:t>
            </w:r>
          </w:p>
        </w:tc>
      </w:tr>
      <w:tr w14:paraId="52540658">
        <w:tblPrEx>
          <w:tblCellMar>
            <w:top w:w="0" w:type="dxa"/>
            <w:left w:w="108" w:type="dxa"/>
            <w:bottom w:w="0" w:type="dxa"/>
            <w:right w:w="108" w:type="dxa"/>
          </w:tblCellMar>
        </w:tblPrEx>
        <w:trPr>
          <w:trHeight w:val="510" w:hRule="atLeast"/>
          <w:jc w:val="center"/>
        </w:trPr>
        <w:tc>
          <w:tcPr>
            <w:tcW w:w="1315" w:type="dxa"/>
            <w:tcBorders>
              <w:top w:val="nil"/>
              <w:left w:val="single" w:color="auto" w:sz="4" w:space="0"/>
              <w:bottom w:val="single" w:color="auto" w:sz="4" w:space="0"/>
              <w:right w:val="single" w:color="auto" w:sz="4" w:space="0"/>
            </w:tcBorders>
            <w:noWrap w:val="0"/>
            <w:vAlign w:val="center"/>
          </w:tcPr>
          <w:p w14:paraId="056DAE9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4191" w:type="dxa"/>
            <w:tcBorders>
              <w:top w:val="single" w:color="auto" w:sz="4" w:space="0"/>
              <w:left w:val="nil"/>
              <w:bottom w:val="single" w:color="auto" w:sz="4" w:space="0"/>
              <w:right w:val="single" w:color="auto" w:sz="4" w:space="0"/>
            </w:tcBorders>
            <w:noWrap w:val="0"/>
            <w:vAlign w:val="center"/>
          </w:tcPr>
          <w:p w14:paraId="64EBD8D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绝缘平均厚度</w:t>
            </w:r>
          </w:p>
        </w:tc>
        <w:tc>
          <w:tcPr>
            <w:tcW w:w="3664" w:type="dxa"/>
            <w:tcBorders>
              <w:top w:val="single" w:color="auto" w:sz="4" w:space="0"/>
              <w:left w:val="single" w:color="auto" w:sz="4" w:space="0"/>
              <w:bottom w:val="single" w:color="auto" w:sz="4" w:space="0"/>
              <w:right w:val="single" w:color="auto" w:sz="4" w:space="0"/>
            </w:tcBorders>
            <w:noWrap w:val="0"/>
            <w:vAlign w:val="center"/>
          </w:tcPr>
          <w:p w14:paraId="4E55AA8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5013.2-2008</w:t>
            </w:r>
          </w:p>
          <w:p w14:paraId="58756F3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7B2D571A">
        <w:tblPrEx>
          <w:tblCellMar>
            <w:top w:w="0" w:type="dxa"/>
            <w:left w:w="108" w:type="dxa"/>
            <w:bottom w:w="0" w:type="dxa"/>
            <w:right w:w="108" w:type="dxa"/>
          </w:tblCellMar>
        </w:tblPrEx>
        <w:trPr>
          <w:trHeight w:val="510" w:hRule="atLeast"/>
          <w:jc w:val="center"/>
        </w:trPr>
        <w:tc>
          <w:tcPr>
            <w:tcW w:w="1315" w:type="dxa"/>
            <w:tcBorders>
              <w:top w:val="nil"/>
              <w:left w:val="single" w:color="auto" w:sz="4" w:space="0"/>
              <w:bottom w:val="single" w:color="auto" w:sz="4" w:space="0"/>
              <w:right w:val="single" w:color="auto" w:sz="4" w:space="0"/>
            </w:tcBorders>
            <w:noWrap w:val="0"/>
            <w:vAlign w:val="center"/>
          </w:tcPr>
          <w:p w14:paraId="0712395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4191" w:type="dxa"/>
            <w:tcBorders>
              <w:top w:val="single" w:color="auto" w:sz="4" w:space="0"/>
              <w:left w:val="nil"/>
              <w:bottom w:val="single" w:color="auto" w:sz="4" w:space="0"/>
              <w:right w:val="single" w:color="auto" w:sz="4" w:space="0"/>
            </w:tcBorders>
            <w:noWrap w:val="0"/>
            <w:vAlign w:val="center"/>
          </w:tcPr>
          <w:p w14:paraId="5FA4CC4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绝缘最薄处厚度</w:t>
            </w:r>
          </w:p>
        </w:tc>
        <w:tc>
          <w:tcPr>
            <w:tcW w:w="3664" w:type="dxa"/>
            <w:tcBorders>
              <w:top w:val="single" w:color="auto" w:sz="4" w:space="0"/>
              <w:left w:val="single" w:color="auto" w:sz="4" w:space="0"/>
              <w:bottom w:val="single" w:color="auto" w:sz="4" w:space="0"/>
              <w:right w:val="single" w:color="auto" w:sz="4" w:space="0"/>
            </w:tcBorders>
            <w:noWrap w:val="0"/>
            <w:vAlign w:val="center"/>
          </w:tcPr>
          <w:p w14:paraId="4EF6330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5013.2-2008</w:t>
            </w:r>
          </w:p>
          <w:p w14:paraId="7E07D0A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2742CFFF">
        <w:tblPrEx>
          <w:tblCellMar>
            <w:top w:w="0" w:type="dxa"/>
            <w:left w:w="108" w:type="dxa"/>
            <w:bottom w:w="0" w:type="dxa"/>
            <w:right w:w="108" w:type="dxa"/>
          </w:tblCellMar>
        </w:tblPrEx>
        <w:trPr>
          <w:trHeight w:val="510" w:hRule="atLeast"/>
          <w:jc w:val="center"/>
        </w:trPr>
        <w:tc>
          <w:tcPr>
            <w:tcW w:w="1315" w:type="dxa"/>
            <w:tcBorders>
              <w:top w:val="nil"/>
              <w:left w:val="single" w:color="auto" w:sz="4" w:space="0"/>
              <w:bottom w:val="single" w:color="auto" w:sz="4" w:space="0"/>
              <w:right w:val="single" w:color="auto" w:sz="4" w:space="0"/>
            </w:tcBorders>
            <w:noWrap w:val="0"/>
            <w:vAlign w:val="center"/>
          </w:tcPr>
          <w:p w14:paraId="7F73388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4191" w:type="dxa"/>
            <w:tcBorders>
              <w:top w:val="nil"/>
              <w:left w:val="nil"/>
              <w:bottom w:val="single" w:color="auto" w:sz="4" w:space="0"/>
              <w:right w:val="single" w:color="auto" w:sz="4" w:space="0"/>
            </w:tcBorders>
            <w:noWrap w:val="0"/>
            <w:vAlign w:val="center"/>
          </w:tcPr>
          <w:p w14:paraId="52398BE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护套平均厚度</w:t>
            </w:r>
          </w:p>
        </w:tc>
        <w:tc>
          <w:tcPr>
            <w:tcW w:w="3664" w:type="dxa"/>
            <w:tcBorders>
              <w:top w:val="single" w:color="auto" w:sz="4" w:space="0"/>
              <w:left w:val="single" w:color="auto" w:sz="4" w:space="0"/>
              <w:bottom w:val="single" w:color="auto" w:sz="4" w:space="0"/>
              <w:right w:val="single" w:color="auto" w:sz="4" w:space="0"/>
            </w:tcBorders>
            <w:noWrap w:val="0"/>
            <w:vAlign w:val="center"/>
          </w:tcPr>
          <w:p w14:paraId="74760E9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5013.2-2008</w:t>
            </w:r>
          </w:p>
          <w:p w14:paraId="23238D0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0C517124">
        <w:tblPrEx>
          <w:tblCellMar>
            <w:top w:w="0" w:type="dxa"/>
            <w:left w:w="108" w:type="dxa"/>
            <w:bottom w:w="0" w:type="dxa"/>
            <w:right w:w="108" w:type="dxa"/>
          </w:tblCellMar>
        </w:tblPrEx>
        <w:trPr>
          <w:trHeight w:val="510" w:hRule="atLeast"/>
          <w:jc w:val="center"/>
        </w:trPr>
        <w:tc>
          <w:tcPr>
            <w:tcW w:w="1315" w:type="dxa"/>
            <w:tcBorders>
              <w:top w:val="nil"/>
              <w:left w:val="single" w:color="auto" w:sz="4" w:space="0"/>
              <w:bottom w:val="single" w:color="auto" w:sz="4" w:space="0"/>
              <w:right w:val="single" w:color="auto" w:sz="4" w:space="0"/>
            </w:tcBorders>
            <w:noWrap w:val="0"/>
            <w:vAlign w:val="center"/>
          </w:tcPr>
          <w:p w14:paraId="361FC47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5</w:t>
            </w:r>
          </w:p>
        </w:tc>
        <w:tc>
          <w:tcPr>
            <w:tcW w:w="4191" w:type="dxa"/>
            <w:tcBorders>
              <w:top w:val="nil"/>
              <w:left w:val="nil"/>
              <w:bottom w:val="single" w:color="auto" w:sz="4" w:space="0"/>
              <w:right w:val="single" w:color="auto" w:sz="4" w:space="0"/>
            </w:tcBorders>
            <w:noWrap w:val="0"/>
            <w:vAlign w:val="center"/>
          </w:tcPr>
          <w:p w14:paraId="3397FD3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护套最薄处厚度</w:t>
            </w:r>
          </w:p>
        </w:tc>
        <w:tc>
          <w:tcPr>
            <w:tcW w:w="3664" w:type="dxa"/>
            <w:tcBorders>
              <w:top w:val="single" w:color="auto" w:sz="4" w:space="0"/>
              <w:left w:val="single" w:color="auto" w:sz="4" w:space="0"/>
              <w:bottom w:val="single" w:color="auto" w:sz="4" w:space="0"/>
              <w:right w:val="single" w:color="auto" w:sz="4" w:space="0"/>
            </w:tcBorders>
            <w:noWrap w:val="0"/>
            <w:vAlign w:val="center"/>
          </w:tcPr>
          <w:p w14:paraId="3B87011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5013.2-2008</w:t>
            </w:r>
          </w:p>
          <w:p w14:paraId="0AD4278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5FD66A65">
        <w:tblPrEx>
          <w:tblCellMar>
            <w:top w:w="0" w:type="dxa"/>
            <w:left w:w="108" w:type="dxa"/>
            <w:bottom w:w="0" w:type="dxa"/>
            <w:right w:w="108" w:type="dxa"/>
          </w:tblCellMar>
        </w:tblPrEx>
        <w:trPr>
          <w:trHeight w:val="510" w:hRule="atLeast"/>
          <w:jc w:val="center"/>
        </w:trPr>
        <w:tc>
          <w:tcPr>
            <w:tcW w:w="1315" w:type="dxa"/>
            <w:tcBorders>
              <w:top w:val="nil"/>
              <w:left w:val="single" w:color="auto" w:sz="4" w:space="0"/>
              <w:bottom w:val="single" w:color="auto" w:sz="4" w:space="0"/>
              <w:right w:val="single" w:color="auto" w:sz="4" w:space="0"/>
            </w:tcBorders>
            <w:noWrap w:val="0"/>
            <w:vAlign w:val="center"/>
          </w:tcPr>
          <w:p w14:paraId="4F80CE5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6</w:t>
            </w:r>
          </w:p>
        </w:tc>
        <w:tc>
          <w:tcPr>
            <w:tcW w:w="4191" w:type="dxa"/>
            <w:tcBorders>
              <w:top w:val="nil"/>
              <w:left w:val="nil"/>
              <w:bottom w:val="single" w:color="auto" w:sz="4" w:space="0"/>
              <w:right w:val="single" w:color="auto" w:sz="4" w:space="0"/>
            </w:tcBorders>
            <w:noWrap w:val="0"/>
            <w:vAlign w:val="center"/>
          </w:tcPr>
          <w:p w14:paraId="2713669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绝缘老化前抗张强度</w:t>
            </w:r>
          </w:p>
        </w:tc>
        <w:tc>
          <w:tcPr>
            <w:tcW w:w="3664" w:type="dxa"/>
            <w:tcBorders>
              <w:top w:val="single" w:color="auto" w:sz="4" w:space="0"/>
              <w:left w:val="single" w:color="auto" w:sz="4" w:space="0"/>
              <w:bottom w:val="single" w:color="auto" w:sz="4" w:space="0"/>
              <w:right w:val="single" w:color="auto" w:sz="4" w:space="0"/>
            </w:tcBorders>
            <w:noWrap w:val="0"/>
            <w:vAlign w:val="center"/>
          </w:tcPr>
          <w:p w14:paraId="7BCB26F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1BBDB0BA">
        <w:tblPrEx>
          <w:tblCellMar>
            <w:top w:w="0" w:type="dxa"/>
            <w:left w:w="108" w:type="dxa"/>
            <w:bottom w:w="0" w:type="dxa"/>
            <w:right w:w="108" w:type="dxa"/>
          </w:tblCellMar>
        </w:tblPrEx>
        <w:trPr>
          <w:trHeight w:val="510" w:hRule="atLeast"/>
          <w:jc w:val="center"/>
        </w:trPr>
        <w:tc>
          <w:tcPr>
            <w:tcW w:w="1315" w:type="dxa"/>
            <w:tcBorders>
              <w:top w:val="nil"/>
              <w:left w:val="single" w:color="auto" w:sz="4" w:space="0"/>
              <w:bottom w:val="single" w:color="auto" w:sz="4" w:space="0"/>
              <w:right w:val="single" w:color="auto" w:sz="4" w:space="0"/>
            </w:tcBorders>
            <w:noWrap w:val="0"/>
            <w:vAlign w:val="center"/>
          </w:tcPr>
          <w:p w14:paraId="4093BDB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7</w:t>
            </w:r>
          </w:p>
        </w:tc>
        <w:tc>
          <w:tcPr>
            <w:tcW w:w="4191" w:type="dxa"/>
            <w:tcBorders>
              <w:top w:val="nil"/>
              <w:left w:val="nil"/>
              <w:bottom w:val="single" w:color="auto" w:sz="4" w:space="0"/>
              <w:right w:val="single" w:color="auto" w:sz="4" w:space="0"/>
            </w:tcBorders>
            <w:noWrap w:val="0"/>
            <w:vAlign w:val="center"/>
          </w:tcPr>
          <w:p w14:paraId="3CB8C6C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绝缘老化前断裂伸长率</w:t>
            </w:r>
          </w:p>
        </w:tc>
        <w:tc>
          <w:tcPr>
            <w:tcW w:w="3664" w:type="dxa"/>
            <w:tcBorders>
              <w:top w:val="single" w:color="auto" w:sz="4" w:space="0"/>
              <w:left w:val="single" w:color="auto" w:sz="4" w:space="0"/>
              <w:bottom w:val="single" w:color="auto" w:sz="4" w:space="0"/>
              <w:right w:val="single" w:color="auto" w:sz="4" w:space="0"/>
            </w:tcBorders>
            <w:noWrap w:val="0"/>
            <w:vAlign w:val="center"/>
          </w:tcPr>
          <w:p w14:paraId="1FC540D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1C90B87D">
        <w:tblPrEx>
          <w:tblCellMar>
            <w:top w:w="0" w:type="dxa"/>
            <w:left w:w="108" w:type="dxa"/>
            <w:bottom w:w="0" w:type="dxa"/>
            <w:right w:w="108" w:type="dxa"/>
          </w:tblCellMar>
        </w:tblPrEx>
        <w:trPr>
          <w:trHeight w:val="510" w:hRule="atLeast"/>
          <w:jc w:val="center"/>
        </w:trPr>
        <w:tc>
          <w:tcPr>
            <w:tcW w:w="1315" w:type="dxa"/>
            <w:tcBorders>
              <w:top w:val="nil"/>
              <w:left w:val="single" w:color="auto" w:sz="4" w:space="0"/>
              <w:bottom w:val="single" w:color="auto" w:sz="4" w:space="0"/>
              <w:right w:val="single" w:color="auto" w:sz="4" w:space="0"/>
            </w:tcBorders>
            <w:noWrap w:val="0"/>
            <w:vAlign w:val="center"/>
          </w:tcPr>
          <w:p w14:paraId="29CE876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8</w:t>
            </w:r>
          </w:p>
        </w:tc>
        <w:tc>
          <w:tcPr>
            <w:tcW w:w="4191" w:type="dxa"/>
            <w:tcBorders>
              <w:top w:val="nil"/>
              <w:left w:val="nil"/>
              <w:bottom w:val="single" w:color="auto" w:sz="4" w:space="0"/>
              <w:right w:val="single" w:color="auto" w:sz="4" w:space="0"/>
            </w:tcBorders>
            <w:noWrap w:val="0"/>
            <w:vAlign w:val="center"/>
          </w:tcPr>
          <w:p w14:paraId="52639A7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绝缘空气烘箱老化后抗张强度</w:t>
            </w:r>
          </w:p>
        </w:tc>
        <w:tc>
          <w:tcPr>
            <w:tcW w:w="3664" w:type="dxa"/>
            <w:tcBorders>
              <w:top w:val="single" w:color="auto" w:sz="4" w:space="0"/>
              <w:left w:val="single" w:color="auto" w:sz="4" w:space="0"/>
              <w:bottom w:val="single" w:color="auto" w:sz="4" w:space="0"/>
              <w:right w:val="single" w:color="auto" w:sz="4" w:space="0"/>
            </w:tcBorders>
            <w:noWrap w:val="0"/>
            <w:vAlign w:val="center"/>
          </w:tcPr>
          <w:p w14:paraId="00F0B48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5013.2-2008</w:t>
            </w:r>
          </w:p>
          <w:p w14:paraId="5CB87E5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3762754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56B3ED38">
        <w:tblPrEx>
          <w:tblCellMar>
            <w:top w:w="0" w:type="dxa"/>
            <w:left w:w="108" w:type="dxa"/>
            <w:bottom w:w="0" w:type="dxa"/>
            <w:right w:w="108" w:type="dxa"/>
          </w:tblCellMar>
        </w:tblPrEx>
        <w:trPr>
          <w:trHeight w:val="510" w:hRule="atLeast"/>
          <w:jc w:val="center"/>
        </w:trPr>
        <w:tc>
          <w:tcPr>
            <w:tcW w:w="1315" w:type="dxa"/>
            <w:tcBorders>
              <w:top w:val="nil"/>
              <w:left w:val="single" w:color="auto" w:sz="4" w:space="0"/>
              <w:bottom w:val="single" w:color="auto" w:sz="4" w:space="0"/>
              <w:right w:val="single" w:color="auto" w:sz="4" w:space="0"/>
            </w:tcBorders>
            <w:noWrap w:val="0"/>
            <w:vAlign w:val="center"/>
          </w:tcPr>
          <w:p w14:paraId="1E016B3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9</w:t>
            </w:r>
          </w:p>
        </w:tc>
        <w:tc>
          <w:tcPr>
            <w:tcW w:w="4191" w:type="dxa"/>
            <w:tcBorders>
              <w:top w:val="nil"/>
              <w:left w:val="nil"/>
              <w:bottom w:val="single" w:color="auto" w:sz="4" w:space="0"/>
              <w:right w:val="single" w:color="auto" w:sz="4" w:space="0"/>
            </w:tcBorders>
            <w:noWrap w:val="0"/>
            <w:vAlign w:val="center"/>
          </w:tcPr>
          <w:p w14:paraId="6EAC0B5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绝缘空气烘箱老化后断裂伸长率</w:t>
            </w:r>
          </w:p>
        </w:tc>
        <w:tc>
          <w:tcPr>
            <w:tcW w:w="3664" w:type="dxa"/>
            <w:tcBorders>
              <w:top w:val="single" w:color="auto" w:sz="4" w:space="0"/>
              <w:left w:val="single" w:color="auto" w:sz="4" w:space="0"/>
              <w:bottom w:val="single" w:color="auto" w:sz="4" w:space="0"/>
              <w:right w:val="single" w:color="auto" w:sz="4" w:space="0"/>
            </w:tcBorders>
            <w:noWrap w:val="0"/>
            <w:vAlign w:val="center"/>
          </w:tcPr>
          <w:p w14:paraId="627498B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5013.2-2008</w:t>
            </w:r>
          </w:p>
          <w:p w14:paraId="3DDDACC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3A171F3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32CBD9DB">
        <w:tblPrEx>
          <w:tblCellMar>
            <w:top w:w="0" w:type="dxa"/>
            <w:left w:w="108" w:type="dxa"/>
            <w:bottom w:w="0" w:type="dxa"/>
            <w:right w:w="108" w:type="dxa"/>
          </w:tblCellMar>
        </w:tblPrEx>
        <w:trPr>
          <w:trHeight w:val="510" w:hRule="atLeast"/>
          <w:jc w:val="center"/>
        </w:trPr>
        <w:tc>
          <w:tcPr>
            <w:tcW w:w="1315" w:type="dxa"/>
            <w:tcBorders>
              <w:top w:val="nil"/>
              <w:left w:val="single" w:color="auto" w:sz="4" w:space="0"/>
              <w:bottom w:val="single" w:color="auto" w:sz="4" w:space="0"/>
              <w:right w:val="single" w:color="auto" w:sz="4" w:space="0"/>
            </w:tcBorders>
            <w:noWrap w:val="0"/>
            <w:vAlign w:val="center"/>
          </w:tcPr>
          <w:p w14:paraId="095354B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10</w:t>
            </w:r>
          </w:p>
        </w:tc>
        <w:tc>
          <w:tcPr>
            <w:tcW w:w="4191" w:type="dxa"/>
            <w:tcBorders>
              <w:top w:val="nil"/>
              <w:left w:val="nil"/>
              <w:bottom w:val="single" w:color="auto" w:sz="4" w:space="0"/>
              <w:right w:val="single" w:color="auto" w:sz="4" w:space="0"/>
            </w:tcBorders>
            <w:noWrap w:val="0"/>
            <w:vAlign w:val="center"/>
          </w:tcPr>
          <w:p w14:paraId="22E76AC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绝缘空气烘箱老化后抗张强度变化率</w:t>
            </w:r>
          </w:p>
        </w:tc>
        <w:tc>
          <w:tcPr>
            <w:tcW w:w="3664" w:type="dxa"/>
            <w:tcBorders>
              <w:top w:val="single" w:color="auto" w:sz="4" w:space="0"/>
              <w:left w:val="single" w:color="auto" w:sz="4" w:space="0"/>
              <w:bottom w:val="single" w:color="auto" w:sz="4" w:space="0"/>
              <w:right w:val="single" w:color="auto" w:sz="4" w:space="0"/>
            </w:tcBorders>
            <w:noWrap w:val="0"/>
            <w:vAlign w:val="center"/>
          </w:tcPr>
          <w:p w14:paraId="0C09A2C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5013.2-2008</w:t>
            </w:r>
          </w:p>
          <w:p w14:paraId="1EBF257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6CCF21C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5D4974FE">
        <w:tblPrEx>
          <w:tblCellMar>
            <w:top w:w="0" w:type="dxa"/>
            <w:left w:w="108" w:type="dxa"/>
            <w:bottom w:w="0" w:type="dxa"/>
            <w:right w:w="108" w:type="dxa"/>
          </w:tblCellMar>
        </w:tblPrEx>
        <w:trPr>
          <w:trHeight w:val="510" w:hRule="atLeast"/>
          <w:jc w:val="center"/>
        </w:trPr>
        <w:tc>
          <w:tcPr>
            <w:tcW w:w="1315" w:type="dxa"/>
            <w:tcBorders>
              <w:top w:val="nil"/>
              <w:left w:val="single" w:color="auto" w:sz="4" w:space="0"/>
              <w:bottom w:val="single" w:color="auto" w:sz="4" w:space="0"/>
              <w:right w:val="single" w:color="auto" w:sz="4" w:space="0"/>
            </w:tcBorders>
            <w:noWrap w:val="0"/>
            <w:vAlign w:val="center"/>
          </w:tcPr>
          <w:p w14:paraId="3C220C4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11</w:t>
            </w:r>
          </w:p>
        </w:tc>
        <w:tc>
          <w:tcPr>
            <w:tcW w:w="4191" w:type="dxa"/>
            <w:tcBorders>
              <w:top w:val="nil"/>
              <w:left w:val="nil"/>
              <w:bottom w:val="single" w:color="auto" w:sz="4" w:space="0"/>
              <w:right w:val="single" w:color="auto" w:sz="4" w:space="0"/>
            </w:tcBorders>
            <w:noWrap w:val="0"/>
            <w:vAlign w:val="center"/>
          </w:tcPr>
          <w:p w14:paraId="367EB16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绝缘空气烘箱老化后断裂伸长率变化率</w:t>
            </w:r>
          </w:p>
        </w:tc>
        <w:tc>
          <w:tcPr>
            <w:tcW w:w="3664" w:type="dxa"/>
            <w:tcBorders>
              <w:top w:val="single" w:color="auto" w:sz="4" w:space="0"/>
              <w:left w:val="single" w:color="auto" w:sz="4" w:space="0"/>
              <w:bottom w:val="single" w:color="auto" w:sz="4" w:space="0"/>
              <w:right w:val="single" w:color="auto" w:sz="4" w:space="0"/>
            </w:tcBorders>
            <w:noWrap w:val="0"/>
            <w:vAlign w:val="center"/>
          </w:tcPr>
          <w:p w14:paraId="46EE7DC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5013.2-2008</w:t>
            </w:r>
          </w:p>
          <w:p w14:paraId="4D2DDCA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117B5D2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0972FC0D">
        <w:tblPrEx>
          <w:tblCellMar>
            <w:top w:w="0" w:type="dxa"/>
            <w:left w:w="108" w:type="dxa"/>
            <w:bottom w:w="0" w:type="dxa"/>
            <w:right w:w="108" w:type="dxa"/>
          </w:tblCellMar>
        </w:tblPrEx>
        <w:trPr>
          <w:trHeight w:val="510" w:hRule="atLeast"/>
          <w:jc w:val="center"/>
        </w:trPr>
        <w:tc>
          <w:tcPr>
            <w:tcW w:w="1315" w:type="dxa"/>
            <w:tcBorders>
              <w:top w:val="nil"/>
              <w:left w:val="single" w:color="auto" w:sz="4" w:space="0"/>
              <w:bottom w:val="single" w:color="auto" w:sz="4" w:space="0"/>
              <w:right w:val="single" w:color="auto" w:sz="4" w:space="0"/>
            </w:tcBorders>
            <w:noWrap w:val="0"/>
            <w:vAlign w:val="center"/>
          </w:tcPr>
          <w:p w14:paraId="51273F6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12</w:t>
            </w:r>
          </w:p>
        </w:tc>
        <w:tc>
          <w:tcPr>
            <w:tcW w:w="4191" w:type="dxa"/>
            <w:tcBorders>
              <w:top w:val="nil"/>
              <w:left w:val="nil"/>
              <w:bottom w:val="single" w:color="auto" w:sz="4" w:space="0"/>
              <w:right w:val="single" w:color="auto" w:sz="4" w:space="0"/>
            </w:tcBorders>
            <w:noWrap w:val="0"/>
            <w:vAlign w:val="center"/>
          </w:tcPr>
          <w:p w14:paraId="1826A9F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护套老化前抗张强度</w:t>
            </w:r>
          </w:p>
        </w:tc>
        <w:tc>
          <w:tcPr>
            <w:tcW w:w="3664" w:type="dxa"/>
            <w:tcBorders>
              <w:top w:val="single" w:color="auto" w:sz="4" w:space="0"/>
              <w:left w:val="single" w:color="auto" w:sz="4" w:space="0"/>
              <w:bottom w:val="single" w:color="auto" w:sz="4" w:space="0"/>
              <w:right w:val="single" w:color="auto" w:sz="4" w:space="0"/>
            </w:tcBorders>
            <w:noWrap w:val="0"/>
            <w:vAlign w:val="center"/>
          </w:tcPr>
          <w:p w14:paraId="09B9C37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290F39F6">
        <w:tblPrEx>
          <w:tblCellMar>
            <w:top w:w="0" w:type="dxa"/>
            <w:left w:w="108" w:type="dxa"/>
            <w:bottom w:w="0" w:type="dxa"/>
            <w:right w:w="108" w:type="dxa"/>
          </w:tblCellMar>
        </w:tblPrEx>
        <w:trPr>
          <w:trHeight w:val="510" w:hRule="atLeast"/>
          <w:jc w:val="center"/>
        </w:trPr>
        <w:tc>
          <w:tcPr>
            <w:tcW w:w="1315" w:type="dxa"/>
            <w:tcBorders>
              <w:top w:val="nil"/>
              <w:left w:val="single" w:color="auto" w:sz="4" w:space="0"/>
              <w:bottom w:val="single" w:color="auto" w:sz="4" w:space="0"/>
              <w:right w:val="single" w:color="auto" w:sz="4" w:space="0"/>
            </w:tcBorders>
            <w:noWrap w:val="0"/>
            <w:vAlign w:val="top"/>
          </w:tcPr>
          <w:p w14:paraId="03DC5CF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p>
          <w:p w14:paraId="399CC39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13</w:t>
            </w:r>
          </w:p>
        </w:tc>
        <w:tc>
          <w:tcPr>
            <w:tcW w:w="4191" w:type="dxa"/>
            <w:tcBorders>
              <w:top w:val="nil"/>
              <w:left w:val="nil"/>
              <w:bottom w:val="single" w:color="auto" w:sz="4" w:space="0"/>
              <w:right w:val="single" w:color="auto" w:sz="4" w:space="0"/>
            </w:tcBorders>
            <w:noWrap w:val="0"/>
            <w:vAlign w:val="center"/>
          </w:tcPr>
          <w:p w14:paraId="0A7A9CD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护套老化前断裂伸长率</w:t>
            </w:r>
          </w:p>
        </w:tc>
        <w:tc>
          <w:tcPr>
            <w:tcW w:w="3664" w:type="dxa"/>
            <w:tcBorders>
              <w:top w:val="single" w:color="auto" w:sz="4" w:space="0"/>
              <w:left w:val="single" w:color="auto" w:sz="4" w:space="0"/>
              <w:bottom w:val="single" w:color="auto" w:sz="4" w:space="0"/>
              <w:right w:val="single" w:color="auto" w:sz="4" w:space="0"/>
            </w:tcBorders>
            <w:noWrap w:val="0"/>
            <w:vAlign w:val="center"/>
          </w:tcPr>
          <w:p w14:paraId="4F19969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60E4BCFC">
        <w:tblPrEx>
          <w:tblCellMar>
            <w:top w:w="0" w:type="dxa"/>
            <w:left w:w="108" w:type="dxa"/>
            <w:bottom w:w="0" w:type="dxa"/>
            <w:right w:w="108" w:type="dxa"/>
          </w:tblCellMar>
        </w:tblPrEx>
        <w:trPr>
          <w:trHeight w:val="510" w:hRule="atLeast"/>
          <w:jc w:val="center"/>
        </w:trPr>
        <w:tc>
          <w:tcPr>
            <w:tcW w:w="1315" w:type="dxa"/>
            <w:tcBorders>
              <w:top w:val="nil"/>
              <w:left w:val="single" w:color="auto" w:sz="4" w:space="0"/>
              <w:bottom w:val="single" w:color="auto" w:sz="4" w:space="0"/>
              <w:right w:val="single" w:color="auto" w:sz="4" w:space="0"/>
            </w:tcBorders>
            <w:noWrap w:val="0"/>
            <w:vAlign w:val="center"/>
          </w:tcPr>
          <w:p w14:paraId="1A48476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14</w:t>
            </w:r>
          </w:p>
        </w:tc>
        <w:tc>
          <w:tcPr>
            <w:tcW w:w="4191" w:type="dxa"/>
            <w:tcBorders>
              <w:top w:val="nil"/>
              <w:left w:val="nil"/>
              <w:bottom w:val="single" w:color="auto" w:sz="4" w:space="0"/>
              <w:right w:val="single" w:color="auto" w:sz="4" w:space="0"/>
            </w:tcBorders>
            <w:noWrap w:val="0"/>
            <w:vAlign w:val="center"/>
          </w:tcPr>
          <w:p w14:paraId="073F224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护套空气烘箱老化后断裂伸长率</w:t>
            </w:r>
          </w:p>
        </w:tc>
        <w:tc>
          <w:tcPr>
            <w:tcW w:w="3664" w:type="dxa"/>
            <w:tcBorders>
              <w:top w:val="single" w:color="auto" w:sz="4" w:space="0"/>
              <w:left w:val="single" w:color="auto" w:sz="4" w:space="0"/>
              <w:bottom w:val="single" w:color="auto" w:sz="4" w:space="0"/>
              <w:right w:val="single" w:color="auto" w:sz="4" w:space="0"/>
            </w:tcBorders>
            <w:noWrap w:val="0"/>
            <w:vAlign w:val="center"/>
          </w:tcPr>
          <w:p w14:paraId="0581577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44906BF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15D5BEE4">
        <w:tblPrEx>
          <w:tblCellMar>
            <w:top w:w="0" w:type="dxa"/>
            <w:left w:w="108" w:type="dxa"/>
            <w:bottom w:w="0" w:type="dxa"/>
            <w:right w:w="108" w:type="dxa"/>
          </w:tblCellMar>
        </w:tblPrEx>
        <w:trPr>
          <w:trHeight w:val="510" w:hRule="atLeast"/>
          <w:jc w:val="center"/>
        </w:trPr>
        <w:tc>
          <w:tcPr>
            <w:tcW w:w="1315" w:type="dxa"/>
            <w:tcBorders>
              <w:top w:val="nil"/>
              <w:left w:val="single" w:color="auto" w:sz="4" w:space="0"/>
              <w:bottom w:val="single" w:color="auto" w:sz="4" w:space="0"/>
              <w:right w:val="single" w:color="auto" w:sz="4" w:space="0"/>
            </w:tcBorders>
            <w:noWrap w:val="0"/>
            <w:vAlign w:val="center"/>
          </w:tcPr>
          <w:p w14:paraId="33C1643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15</w:t>
            </w:r>
          </w:p>
        </w:tc>
        <w:tc>
          <w:tcPr>
            <w:tcW w:w="4191" w:type="dxa"/>
            <w:tcBorders>
              <w:top w:val="nil"/>
              <w:left w:val="nil"/>
              <w:bottom w:val="single" w:color="auto" w:sz="4" w:space="0"/>
              <w:right w:val="single" w:color="auto" w:sz="4" w:space="0"/>
            </w:tcBorders>
            <w:noWrap w:val="0"/>
            <w:vAlign w:val="center"/>
          </w:tcPr>
          <w:p w14:paraId="5E439BB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护套空气烘箱老化后抗张强度变化率</w:t>
            </w:r>
          </w:p>
        </w:tc>
        <w:tc>
          <w:tcPr>
            <w:tcW w:w="3664" w:type="dxa"/>
            <w:tcBorders>
              <w:top w:val="single" w:color="auto" w:sz="4" w:space="0"/>
              <w:left w:val="single" w:color="auto" w:sz="4" w:space="0"/>
              <w:bottom w:val="single" w:color="auto" w:sz="4" w:space="0"/>
              <w:right w:val="single" w:color="auto" w:sz="4" w:space="0"/>
            </w:tcBorders>
            <w:noWrap w:val="0"/>
            <w:vAlign w:val="center"/>
          </w:tcPr>
          <w:p w14:paraId="1169A68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722C9B4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4770BA06">
        <w:tblPrEx>
          <w:tblCellMar>
            <w:top w:w="0" w:type="dxa"/>
            <w:left w:w="108" w:type="dxa"/>
            <w:bottom w:w="0" w:type="dxa"/>
            <w:right w:w="108" w:type="dxa"/>
          </w:tblCellMar>
        </w:tblPrEx>
        <w:trPr>
          <w:trHeight w:val="510" w:hRule="atLeast"/>
          <w:jc w:val="center"/>
        </w:trPr>
        <w:tc>
          <w:tcPr>
            <w:tcW w:w="1315" w:type="dxa"/>
            <w:tcBorders>
              <w:top w:val="nil"/>
              <w:left w:val="single" w:color="auto" w:sz="4" w:space="0"/>
              <w:bottom w:val="single" w:color="auto" w:sz="4" w:space="0"/>
              <w:right w:val="single" w:color="auto" w:sz="4" w:space="0"/>
            </w:tcBorders>
            <w:noWrap w:val="0"/>
            <w:vAlign w:val="center"/>
          </w:tcPr>
          <w:p w14:paraId="3370BC4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16</w:t>
            </w:r>
          </w:p>
        </w:tc>
        <w:tc>
          <w:tcPr>
            <w:tcW w:w="4191" w:type="dxa"/>
            <w:tcBorders>
              <w:top w:val="nil"/>
              <w:left w:val="nil"/>
              <w:bottom w:val="single" w:color="auto" w:sz="4" w:space="0"/>
              <w:right w:val="single" w:color="auto" w:sz="4" w:space="0"/>
            </w:tcBorders>
            <w:noWrap w:val="0"/>
            <w:vAlign w:val="center"/>
          </w:tcPr>
          <w:p w14:paraId="2045197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护套空气烘箱老化后断裂伸长率变化率</w:t>
            </w:r>
          </w:p>
        </w:tc>
        <w:tc>
          <w:tcPr>
            <w:tcW w:w="3664" w:type="dxa"/>
            <w:tcBorders>
              <w:top w:val="single" w:color="auto" w:sz="4" w:space="0"/>
              <w:left w:val="single" w:color="auto" w:sz="4" w:space="0"/>
              <w:bottom w:val="single" w:color="auto" w:sz="4" w:space="0"/>
              <w:right w:val="single" w:color="auto" w:sz="4" w:space="0"/>
            </w:tcBorders>
            <w:noWrap w:val="0"/>
            <w:vAlign w:val="center"/>
          </w:tcPr>
          <w:p w14:paraId="3167683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56270B4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0E23A407">
        <w:tblPrEx>
          <w:tblCellMar>
            <w:top w:w="0" w:type="dxa"/>
            <w:left w:w="108" w:type="dxa"/>
            <w:bottom w:w="0" w:type="dxa"/>
            <w:right w:w="108" w:type="dxa"/>
          </w:tblCellMar>
        </w:tblPrEx>
        <w:trPr>
          <w:trHeight w:val="510" w:hRule="atLeast"/>
          <w:jc w:val="center"/>
        </w:trPr>
        <w:tc>
          <w:tcPr>
            <w:tcW w:w="1315" w:type="dxa"/>
            <w:tcBorders>
              <w:top w:val="nil"/>
              <w:left w:val="single" w:color="auto" w:sz="4" w:space="0"/>
              <w:bottom w:val="single" w:color="auto" w:sz="4" w:space="0"/>
              <w:right w:val="single" w:color="auto" w:sz="4" w:space="0"/>
            </w:tcBorders>
            <w:noWrap w:val="0"/>
            <w:vAlign w:val="center"/>
          </w:tcPr>
          <w:p w14:paraId="133960F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17</w:t>
            </w:r>
          </w:p>
        </w:tc>
        <w:tc>
          <w:tcPr>
            <w:tcW w:w="4191" w:type="dxa"/>
            <w:tcBorders>
              <w:top w:val="nil"/>
              <w:left w:val="nil"/>
              <w:bottom w:val="single" w:color="auto" w:sz="4" w:space="0"/>
              <w:right w:val="single" w:color="auto" w:sz="4" w:space="0"/>
            </w:tcBorders>
            <w:noWrap w:val="0"/>
            <w:vAlign w:val="center"/>
          </w:tcPr>
          <w:p w14:paraId="2EE33C4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绝缘空气弹老化后抗张强度变化率</w:t>
            </w:r>
          </w:p>
        </w:tc>
        <w:tc>
          <w:tcPr>
            <w:tcW w:w="3664" w:type="dxa"/>
            <w:tcBorders>
              <w:top w:val="single" w:color="auto" w:sz="4" w:space="0"/>
              <w:left w:val="single" w:color="auto" w:sz="4" w:space="0"/>
              <w:bottom w:val="single" w:color="auto" w:sz="4" w:space="0"/>
              <w:right w:val="single" w:color="auto" w:sz="4" w:space="0"/>
            </w:tcBorders>
            <w:noWrap w:val="0"/>
            <w:vAlign w:val="center"/>
          </w:tcPr>
          <w:p w14:paraId="0050278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0839825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5B8980D8">
        <w:tblPrEx>
          <w:tblCellMar>
            <w:top w:w="0" w:type="dxa"/>
            <w:left w:w="108" w:type="dxa"/>
            <w:bottom w:w="0" w:type="dxa"/>
            <w:right w:w="108" w:type="dxa"/>
          </w:tblCellMar>
        </w:tblPrEx>
        <w:trPr>
          <w:trHeight w:val="510" w:hRule="atLeast"/>
          <w:jc w:val="center"/>
        </w:trPr>
        <w:tc>
          <w:tcPr>
            <w:tcW w:w="1315" w:type="dxa"/>
            <w:tcBorders>
              <w:top w:val="nil"/>
              <w:left w:val="single" w:color="auto" w:sz="4" w:space="0"/>
              <w:bottom w:val="single" w:color="auto" w:sz="4" w:space="0"/>
              <w:right w:val="single" w:color="auto" w:sz="4" w:space="0"/>
            </w:tcBorders>
            <w:noWrap w:val="0"/>
            <w:vAlign w:val="center"/>
          </w:tcPr>
          <w:p w14:paraId="22623C2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18</w:t>
            </w:r>
          </w:p>
        </w:tc>
        <w:tc>
          <w:tcPr>
            <w:tcW w:w="4191" w:type="dxa"/>
            <w:tcBorders>
              <w:top w:val="nil"/>
              <w:left w:val="nil"/>
              <w:bottom w:val="single" w:color="auto" w:sz="4" w:space="0"/>
              <w:right w:val="single" w:color="auto" w:sz="4" w:space="0"/>
            </w:tcBorders>
            <w:noWrap w:val="0"/>
            <w:vAlign w:val="center"/>
          </w:tcPr>
          <w:p w14:paraId="7ED5B74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绝缘空气弹老化后断裂伸长率变化率</w:t>
            </w:r>
          </w:p>
        </w:tc>
        <w:tc>
          <w:tcPr>
            <w:tcW w:w="3664" w:type="dxa"/>
            <w:tcBorders>
              <w:top w:val="single" w:color="auto" w:sz="4" w:space="0"/>
              <w:left w:val="single" w:color="auto" w:sz="4" w:space="0"/>
              <w:bottom w:val="single" w:color="auto" w:sz="4" w:space="0"/>
              <w:right w:val="single" w:color="auto" w:sz="4" w:space="0"/>
            </w:tcBorders>
            <w:noWrap w:val="0"/>
            <w:vAlign w:val="center"/>
          </w:tcPr>
          <w:p w14:paraId="012D9B9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1B62D5D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4A15DE96">
        <w:tblPrEx>
          <w:tblCellMar>
            <w:top w:w="0" w:type="dxa"/>
            <w:left w:w="108" w:type="dxa"/>
            <w:bottom w:w="0" w:type="dxa"/>
            <w:right w:w="108" w:type="dxa"/>
          </w:tblCellMar>
        </w:tblPrEx>
        <w:trPr>
          <w:trHeight w:val="510" w:hRule="atLeast"/>
          <w:jc w:val="center"/>
        </w:trPr>
        <w:tc>
          <w:tcPr>
            <w:tcW w:w="1315" w:type="dxa"/>
            <w:tcBorders>
              <w:top w:val="nil"/>
              <w:left w:val="single" w:color="auto" w:sz="4" w:space="0"/>
              <w:bottom w:val="single" w:color="auto" w:sz="4" w:space="0"/>
              <w:right w:val="single" w:color="auto" w:sz="4" w:space="0"/>
            </w:tcBorders>
            <w:noWrap w:val="0"/>
            <w:vAlign w:val="center"/>
          </w:tcPr>
          <w:p w14:paraId="3F6CC29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19</w:t>
            </w:r>
          </w:p>
        </w:tc>
        <w:tc>
          <w:tcPr>
            <w:tcW w:w="4191" w:type="dxa"/>
            <w:tcBorders>
              <w:top w:val="nil"/>
              <w:left w:val="nil"/>
              <w:bottom w:val="single" w:color="auto" w:sz="4" w:space="0"/>
              <w:right w:val="single" w:color="auto" w:sz="4" w:space="0"/>
            </w:tcBorders>
            <w:noWrap w:val="0"/>
            <w:vAlign w:val="center"/>
          </w:tcPr>
          <w:p w14:paraId="41582CE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绝缘热延伸试验</w:t>
            </w:r>
          </w:p>
        </w:tc>
        <w:tc>
          <w:tcPr>
            <w:tcW w:w="3664" w:type="dxa"/>
            <w:tcBorders>
              <w:top w:val="single" w:color="auto" w:sz="4" w:space="0"/>
              <w:left w:val="single" w:color="auto" w:sz="4" w:space="0"/>
              <w:bottom w:val="single" w:color="auto" w:sz="4" w:space="0"/>
              <w:right w:val="single" w:color="auto" w:sz="4" w:space="0"/>
            </w:tcBorders>
            <w:noWrap w:val="0"/>
            <w:vAlign w:val="center"/>
          </w:tcPr>
          <w:p w14:paraId="3079A7A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2951.21-2008</w:t>
            </w:r>
          </w:p>
        </w:tc>
      </w:tr>
      <w:tr w14:paraId="64E43AD3">
        <w:tblPrEx>
          <w:tblCellMar>
            <w:top w:w="0" w:type="dxa"/>
            <w:left w:w="108" w:type="dxa"/>
            <w:bottom w:w="0" w:type="dxa"/>
            <w:right w:w="108" w:type="dxa"/>
          </w:tblCellMar>
        </w:tblPrEx>
        <w:trPr>
          <w:trHeight w:val="510" w:hRule="atLeast"/>
          <w:jc w:val="center"/>
        </w:trPr>
        <w:tc>
          <w:tcPr>
            <w:tcW w:w="1315" w:type="dxa"/>
            <w:tcBorders>
              <w:top w:val="nil"/>
              <w:left w:val="single" w:color="auto" w:sz="4" w:space="0"/>
              <w:bottom w:val="single" w:color="auto" w:sz="4" w:space="0"/>
              <w:right w:val="single" w:color="auto" w:sz="4" w:space="0"/>
            </w:tcBorders>
            <w:noWrap w:val="0"/>
            <w:vAlign w:val="center"/>
          </w:tcPr>
          <w:p w14:paraId="4DB8D9E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20</w:t>
            </w:r>
          </w:p>
        </w:tc>
        <w:tc>
          <w:tcPr>
            <w:tcW w:w="4191" w:type="dxa"/>
            <w:tcBorders>
              <w:top w:val="nil"/>
              <w:left w:val="nil"/>
              <w:bottom w:val="single" w:color="auto" w:sz="4" w:space="0"/>
              <w:right w:val="single" w:color="auto" w:sz="4" w:space="0"/>
            </w:tcBorders>
            <w:noWrap w:val="0"/>
            <w:vAlign w:val="center"/>
          </w:tcPr>
          <w:p w14:paraId="25CDD42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护套热延伸试验</w:t>
            </w:r>
          </w:p>
        </w:tc>
        <w:tc>
          <w:tcPr>
            <w:tcW w:w="3664" w:type="dxa"/>
            <w:tcBorders>
              <w:top w:val="single" w:color="auto" w:sz="4" w:space="0"/>
              <w:left w:val="single" w:color="auto" w:sz="4" w:space="0"/>
              <w:bottom w:val="single" w:color="auto" w:sz="4" w:space="0"/>
              <w:right w:val="single" w:color="auto" w:sz="4" w:space="0"/>
            </w:tcBorders>
            <w:noWrap w:val="0"/>
            <w:vAlign w:val="center"/>
          </w:tcPr>
          <w:p w14:paraId="75EF516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2951.21-2008</w:t>
            </w:r>
          </w:p>
        </w:tc>
      </w:tr>
      <w:tr w14:paraId="29917047">
        <w:tblPrEx>
          <w:tblCellMar>
            <w:top w:w="0" w:type="dxa"/>
            <w:left w:w="108" w:type="dxa"/>
            <w:bottom w:w="0" w:type="dxa"/>
            <w:right w:w="108" w:type="dxa"/>
          </w:tblCellMar>
        </w:tblPrEx>
        <w:trPr>
          <w:trHeight w:val="510" w:hRule="atLeast"/>
          <w:jc w:val="center"/>
        </w:trPr>
        <w:tc>
          <w:tcPr>
            <w:tcW w:w="1315" w:type="dxa"/>
            <w:tcBorders>
              <w:top w:val="nil"/>
              <w:left w:val="single" w:color="auto" w:sz="4" w:space="0"/>
              <w:bottom w:val="single" w:color="auto" w:sz="4" w:space="0"/>
              <w:right w:val="single" w:color="auto" w:sz="4" w:space="0"/>
            </w:tcBorders>
            <w:noWrap w:val="0"/>
            <w:vAlign w:val="center"/>
          </w:tcPr>
          <w:p w14:paraId="67E6BD4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21</w:t>
            </w:r>
          </w:p>
        </w:tc>
        <w:tc>
          <w:tcPr>
            <w:tcW w:w="4191" w:type="dxa"/>
            <w:tcBorders>
              <w:top w:val="nil"/>
              <w:left w:val="nil"/>
              <w:bottom w:val="single" w:color="auto" w:sz="4" w:space="0"/>
              <w:right w:val="single" w:color="auto" w:sz="4" w:space="0"/>
            </w:tcBorders>
            <w:noWrap w:val="0"/>
            <w:vAlign w:val="center"/>
          </w:tcPr>
          <w:p w14:paraId="36D3683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曲挠试验</w:t>
            </w:r>
          </w:p>
        </w:tc>
        <w:tc>
          <w:tcPr>
            <w:tcW w:w="3664" w:type="dxa"/>
            <w:tcBorders>
              <w:top w:val="single" w:color="auto" w:sz="4" w:space="0"/>
              <w:left w:val="single" w:color="auto" w:sz="4" w:space="0"/>
              <w:bottom w:val="single" w:color="auto" w:sz="4" w:space="0"/>
              <w:right w:val="single" w:color="auto" w:sz="4" w:space="0"/>
            </w:tcBorders>
            <w:noWrap w:val="0"/>
            <w:vAlign w:val="center"/>
          </w:tcPr>
          <w:p w14:paraId="7046857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5013.2-2008</w:t>
            </w:r>
          </w:p>
          <w:p w14:paraId="02481E7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JB/T 8735.1-2016</w:t>
            </w:r>
          </w:p>
        </w:tc>
      </w:tr>
    </w:tbl>
    <w:p w14:paraId="3F88F2D5">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2.3 塑料绝缘控制电缆</w:t>
      </w:r>
    </w:p>
    <w:tbl>
      <w:tblPr>
        <w:tblStyle w:val="5"/>
        <w:tblW w:w="9168" w:type="dxa"/>
        <w:jc w:val="center"/>
        <w:tblLayout w:type="fixed"/>
        <w:tblCellMar>
          <w:top w:w="0" w:type="dxa"/>
          <w:left w:w="108" w:type="dxa"/>
          <w:bottom w:w="0" w:type="dxa"/>
          <w:right w:w="108" w:type="dxa"/>
        </w:tblCellMar>
      </w:tblPr>
      <w:tblGrid>
        <w:gridCol w:w="1326"/>
        <w:gridCol w:w="4180"/>
        <w:gridCol w:w="3662"/>
      </w:tblGrid>
      <w:tr w14:paraId="4EAFB6C7">
        <w:tblPrEx>
          <w:tblCellMar>
            <w:top w:w="0" w:type="dxa"/>
            <w:left w:w="108" w:type="dxa"/>
            <w:bottom w:w="0" w:type="dxa"/>
            <w:right w:w="108" w:type="dxa"/>
          </w:tblCellMar>
        </w:tblPrEx>
        <w:trPr>
          <w:trHeight w:val="397" w:hRule="atLeast"/>
          <w:tblHeader/>
          <w:jc w:val="center"/>
        </w:trPr>
        <w:tc>
          <w:tcPr>
            <w:tcW w:w="1326" w:type="dxa"/>
            <w:tcBorders>
              <w:top w:val="single" w:color="auto" w:sz="4" w:space="0"/>
              <w:left w:val="single" w:color="auto" w:sz="4" w:space="0"/>
              <w:bottom w:val="single" w:color="auto" w:sz="4" w:space="0"/>
              <w:right w:val="single" w:color="auto" w:sz="4" w:space="0"/>
            </w:tcBorders>
            <w:noWrap w:val="0"/>
            <w:vAlign w:val="center"/>
          </w:tcPr>
          <w:p w14:paraId="4542EB3C">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180" w:type="dxa"/>
            <w:tcBorders>
              <w:top w:val="single" w:color="auto" w:sz="4" w:space="0"/>
              <w:left w:val="single" w:color="auto" w:sz="4" w:space="0"/>
              <w:bottom w:val="single" w:color="auto" w:sz="4" w:space="0"/>
              <w:right w:val="single" w:color="auto" w:sz="4" w:space="0"/>
            </w:tcBorders>
            <w:noWrap w:val="0"/>
            <w:vAlign w:val="center"/>
          </w:tcPr>
          <w:p w14:paraId="7D6B93B6">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0AC4502A">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45E9EEF3">
        <w:tblPrEx>
          <w:tblCellMar>
            <w:top w:w="0" w:type="dxa"/>
            <w:left w:w="108" w:type="dxa"/>
            <w:bottom w:w="0" w:type="dxa"/>
            <w:right w:w="108" w:type="dxa"/>
          </w:tblCellMar>
        </w:tblPrEx>
        <w:trPr>
          <w:trHeight w:val="397" w:hRule="atLeast"/>
          <w:jc w:val="center"/>
        </w:trPr>
        <w:tc>
          <w:tcPr>
            <w:tcW w:w="1326" w:type="dxa"/>
            <w:tcBorders>
              <w:top w:val="single" w:color="auto" w:sz="4" w:space="0"/>
              <w:left w:val="single" w:color="auto" w:sz="4" w:space="0"/>
              <w:bottom w:val="single" w:color="auto" w:sz="4" w:space="0"/>
              <w:right w:val="single" w:color="auto" w:sz="4" w:space="0"/>
            </w:tcBorders>
            <w:noWrap w:val="0"/>
            <w:vAlign w:val="center"/>
          </w:tcPr>
          <w:p w14:paraId="2EF0DA1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4180" w:type="dxa"/>
            <w:tcBorders>
              <w:top w:val="single" w:color="auto" w:sz="4" w:space="0"/>
              <w:left w:val="nil"/>
              <w:bottom w:val="single" w:color="auto" w:sz="4" w:space="0"/>
              <w:right w:val="single" w:color="auto" w:sz="4" w:space="0"/>
            </w:tcBorders>
            <w:noWrap w:val="0"/>
            <w:vAlign w:val="center"/>
          </w:tcPr>
          <w:p w14:paraId="155BBCC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导体直流电阻测量</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26A337C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3956-2008</w:t>
            </w:r>
          </w:p>
          <w:p w14:paraId="18CB77E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3048.4-2007</w:t>
            </w:r>
          </w:p>
        </w:tc>
      </w:tr>
      <w:tr w14:paraId="417E4258">
        <w:tblPrEx>
          <w:tblCellMar>
            <w:top w:w="0" w:type="dxa"/>
            <w:left w:w="108" w:type="dxa"/>
            <w:bottom w:w="0" w:type="dxa"/>
            <w:right w:w="108" w:type="dxa"/>
          </w:tblCellMar>
        </w:tblPrEx>
        <w:trPr>
          <w:trHeight w:val="397" w:hRule="atLeast"/>
          <w:jc w:val="center"/>
        </w:trPr>
        <w:tc>
          <w:tcPr>
            <w:tcW w:w="1326" w:type="dxa"/>
            <w:tcBorders>
              <w:top w:val="nil"/>
              <w:left w:val="single" w:color="auto" w:sz="4" w:space="0"/>
              <w:bottom w:val="single" w:color="auto" w:sz="4" w:space="0"/>
              <w:right w:val="single" w:color="auto" w:sz="4" w:space="0"/>
            </w:tcBorders>
            <w:noWrap w:val="0"/>
            <w:vAlign w:val="center"/>
          </w:tcPr>
          <w:p w14:paraId="4F5A153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4180" w:type="dxa"/>
            <w:tcBorders>
              <w:top w:val="single" w:color="auto" w:sz="4" w:space="0"/>
              <w:left w:val="nil"/>
              <w:bottom w:val="single" w:color="auto" w:sz="4" w:space="0"/>
              <w:right w:val="single" w:color="auto" w:sz="4" w:space="0"/>
            </w:tcBorders>
            <w:noWrap w:val="0"/>
            <w:vAlign w:val="center"/>
          </w:tcPr>
          <w:p w14:paraId="1683810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绝缘平均厚度</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797DA65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0D4C8E7A">
        <w:tblPrEx>
          <w:tblCellMar>
            <w:top w:w="0" w:type="dxa"/>
            <w:left w:w="108" w:type="dxa"/>
            <w:bottom w:w="0" w:type="dxa"/>
            <w:right w:w="108" w:type="dxa"/>
          </w:tblCellMar>
        </w:tblPrEx>
        <w:trPr>
          <w:trHeight w:val="397" w:hRule="atLeast"/>
          <w:jc w:val="center"/>
        </w:trPr>
        <w:tc>
          <w:tcPr>
            <w:tcW w:w="1326" w:type="dxa"/>
            <w:tcBorders>
              <w:top w:val="nil"/>
              <w:left w:val="single" w:color="auto" w:sz="4" w:space="0"/>
              <w:bottom w:val="single" w:color="auto" w:sz="4" w:space="0"/>
              <w:right w:val="single" w:color="auto" w:sz="4" w:space="0"/>
            </w:tcBorders>
            <w:noWrap w:val="0"/>
            <w:vAlign w:val="center"/>
          </w:tcPr>
          <w:p w14:paraId="77D8BF1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4180" w:type="dxa"/>
            <w:tcBorders>
              <w:top w:val="single" w:color="auto" w:sz="4" w:space="0"/>
              <w:left w:val="nil"/>
              <w:bottom w:val="single" w:color="auto" w:sz="4" w:space="0"/>
              <w:right w:val="single" w:color="auto" w:sz="4" w:space="0"/>
            </w:tcBorders>
            <w:noWrap w:val="0"/>
            <w:vAlign w:val="center"/>
          </w:tcPr>
          <w:p w14:paraId="5A4D9FE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绝缘最薄处厚度</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4444AE8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2B328BEA">
        <w:tblPrEx>
          <w:tblCellMar>
            <w:top w:w="0" w:type="dxa"/>
            <w:left w:w="108" w:type="dxa"/>
            <w:bottom w:w="0" w:type="dxa"/>
            <w:right w:w="108" w:type="dxa"/>
          </w:tblCellMar>
        </w:tblPrEx>
        <w:trPr>
          <w:trHeight w:val="397" w:hRule="atLeast"/>
          <w:jc w:val="center"/>
        </w:trPr>
        <w:tc>
          <w:tcPr>
            <w:tcW w:w="1326" w:type="dxa"/>
            <w:tcBorders>
              <w:top w:val="nil"/>
              <w:left w:val="single" w:color="auto" w:sz="4" w:space="0"/>
              <w:bottom w:val="single" w:color="auto" w:sz="4" w:space="0"/>
              <w:right w:val="single" w:color="auto" w:sz="4" w:space="0"/>
            </w:tcBorders>
            <w:noWrap w:val="0"/>
            <w:vAlign w:val="center"/>
          </w:tcPr>
          <w:p w14:paraId="630A2B2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4180" w:type="dxa"/>
            <w:tcBorders>
              <w:top w:val="single" w:color="auto" w:sz="4" w:space="0"/>
              <w:left w:val="nil"/>
              <w:bottom w:val="single" w:color="auto" w:sz="4" w:space="0"/>
              <w:right w:val="single" w:color="auto" w:sz="4" w:space="0"/>
            </w:tcBorders>
            <w:noWrap w:val="0"/>
            <w:vAlign w:val="center"/>
          </w:tcPr>
          <w:p w14:paraId="49B4531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护套最薄处厚度</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2F0801D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79F9AF93">
        <w:tblPrEx>
          <w:tblCellMar>
            <w:top w:w="0" w:type="dxa"/>
            <w:left w:w="108" w:type="dxa"/>
            <w:bottom w:w="0" w:type="dxa"/>
            <w:right w:w="108" w:type="dxa"/>
          </w:tblCellMar>
        </w:tblPrEx>
        <w:trPr>
          <w:trHeight w:val="397" w:hRule="atLeast"/>
          <w:jc w:val="center"/>
        </w:trPr>
        <w:tc>
          <w:tcPr>
            <w:tcW w:w="1326" w:type="dxa"/>
            <w:tcBorders>
              <w:top w:val="nil"/>
              <w:left w:val="single" w:color="auto" w:sz="4" w:space="0"/>
              <w:bottom w:val="single" w:color="auto" w:sz="4" w:space="0"/>
              <w:right w:val="single" w:color="auto" w:sz="4" w:space="0"/>
            </w:tcBorders>
            <w:noWrap w:val="0"/>
            <w:vAlign w:val="center"/>
          </w:tcPr>
          <w:p w14:paraId="2BB8C7A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5</w:t>
            </w:r>
          </w:p>
        </w:tc>
        <w:tc>
          <w:tcPr>
            <w:tcW w:w="4180" w:type="dxa"/>
            <w:tcBorders>
              <w:top w:val="single" w:color="auto" w:sz="4" w:space="0"/>
              <w:left w:val="nil"/>
              <w:bottom w:val="single" w:color="auto" w:sz="4" w:space="0"/>
              <w:right w:val="single" w:color="auto" w:sz="4" w:space="0"/>
            </w:tcBorders>
            <w:noWrap w:val="0"/>
            <w:vAlign w:val="center"/>
          </w:tcPr>
          <w:p w14:paraId="3246E7C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屏蔽层结构尺寸检查</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482A414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val="de-DE" w:bidi="ar"/>
              </w:rPr>
              <w:t xml:space="preserve">GB/T </w:t>
            </w:r>
            <w:r>
              <w:rPr>
                <w:rFonts w:hint="eastAsia" w:ascii="Times New Roman" w:hAnsi="Times New Roman" w:eastAsia="仿宋_GB2312" w:cs="仿宋_GB2312"/>
                <w:color w:val="000000"/>
                <w:sz w:val="28"/>
                <w:szCs w:val="28"/>
                <w:highlight w:val="none"/>
                <w:lang w:bidi="ar"/>
              </w:rPr>
              <w:t>9330</w:t>
            </w:r>
            <w:r>
              <w:rPr>
                <w:rFonts w:hint="eastAsia" w:ascii="Times New Roman" w:hAnsi="Times New Roman" w:eastAsia="仿宋_GB2312" w:cs="仿宋_GB2312"/>
                <w:color w:val="000000"/>
                <w:sz w:val="28"/>
                <w:szCs w:val="28"/>
                <w:highlight w:val="none"/>
                <w:lang w:val="de-DE" w:bidi="ar"/>
              </w:rPr>
              <w:t>—</w:t>
            </w:r>
            <w:r>
              <w:rPr>
                <w:rFonts w:hint="eastAsia" w:ascii="Times New Roman" w:hAnsi="Times New Roman" w:eastAsia="仿宋_GB2312" w:cs="仿宋_GB2312"/>
                <w:color w:val="000000"/>
                <w:sz w:val="28"/>
                <w:szCs w:val="28"/>
                <w:highlight w:val="none"/>
                <w:lang w:bidi="ar"/>
              </w:rPr>
              <w:t>2020</w:t>
            </w:r>
          </w:p>
          <w:p w14:paraId="36A1B96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4909.2</w:t>
            </w:r>
            <w:r>
              <w:rPr>
                <w:rFonts w:hint="eastAsia" w:ascii="Times New Roman" w:hAnsi="Times New Roman" w:eastAsia="仿宋_GB2312" w:cs="仿宋_GB2312"/>
                <w:color w:val="000000"/>
                <w:sz w:val="28"/>
                <w:szCs w:val="28"/>
                <w:highlight w:val="none"/>
                <w:lang w:val="de-DE" w:bidi="ar"/>
              </w:rPr>
              <w:t>—</w:t>
            </w:r>
            <w:r>
              <w:rPr>
                <w:rFonts w:hint="eastAsia" w:ascii="Times New Roman" w:hAnsi="Times New Roman" w:eastAsia="仿宋_GB2312" w:cs="仿宋_GB2312"/>
                <w:color w:val="000000"/>
                <w:sz w:val="28"/>
                <w:szCs w:val="28"/>
                <w:highlight w:val="none"/>
                <w:lang w:bidi="ar"/>
              </w:rPr>
              <w:t>2009</w:t>
            </w:r>
          </w:p>
        </w:tc>
      </w:tr>
      <w:tr w14:paraId="63EE656B">
        <w:tblPrEx>
          <w:tblCellMar>
            <w:top w:w="0" w:type="dxa"/>
            <w:left w:w="108" w:type="dxa"/>
            <w:bottom w:w="0" w:type="dxa"/>
            <w:right w:w="108" w:type="dxa"/>
          </w:tblCellMar>
        </w:tblPrEx>
        <w:trPr>
          <w:trHeight w:val="397" w:hRule="atLeast"/>
          <w:jc w:val="center"/>
        </w:trPr>
        <w:tc>
          <w:tcPr>
            <w:tcW w:w="1326" w:type="dxa"/>
            <w:tcBorders>
              <w:top w:val="nil"/>
              <w:left w:val="single" w:color="auto" w:sz="4" w:space="0"/>
              <w:bottom w:val="single" w:color="auto" w:sz="4" w:space="0"/>
              <w:right w:val="single" w:color="auto" w:sz="4" w:space="0"/>
            </w:tcBorders>
            <w:noWrap w:val="0"/>
            <w:vAlign w:val="center"/>
          </w:tcPr>
          <w:p w14:paraId="6A3704B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6</w:t>
            </w:r>
          </w:p>
        </w:tc>
        <w:tc>
          <w:tcPr>
            <w:tcW w:w="4180" w:type="dxa"/>
            <w:tcBorders>
              <w:top w:val="nil"/>
              <w:left w:val="nil"/>
              <w:bottom w:val="single" w:color="auto" w:sz="4" w:space="0"/>
              <w:right w:val="single" w:color="auto" w:sz="4" w:space="0"/>
            </w:tcBorders>
            <w:noWrap w:val="0"/>
            <w:vAlign w:val="center"/>
          </w:tcPr>
          <w:p w14:paraId="2D33D96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绝缘老化前抗张强度</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3C708DC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38996CA4">
        <w:tblPrEx>
          <w:tblCellMar>
            <w:top w:w="0" w:type="dxa"/>
            <w:left w:w="108" w:type="dxa"/>
            <w:bottom w:w="0" w:type="dxa"/>
            <w:right w:w="108" w:type="dxa"/>
          </w:tblCellMar>
        </w:tblPrEx>
        <w:trPr>
          <w:trHeight w:val="397" w:hRule="atLeast"/>
          <w:jc w:val="center"/>
        </w:trPr>
        <w:tc>
          <w:tcPr>
            <w:tcW w:w="1326" w:type="dxa"/>
            <w:tcBorders>
              <w:top w:val="nil"/>
              <w:left w:val="single" w:color="auto" w:sz="4" w:space="0"/>
              <w:bottom w:val="single" w:color="auto" w:sz="4" w:space="0"/>
              <w:right w:val="single" w:color="auto" w:sz="4" w:space="0"/>
            </w:tcBorders>
            <w:noWrap w:val="0"/>
            <w:vAlign w:val="center"/>
          </w:tcPr>
          <w:p w14:paraId="056CC87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7</w:t>
            </w:r>
          </w:p>
        </w:tc>
        <w:tc>
          <w:tcPr>
            <w:tcW w:w="4180" w:type="dxa"/>
            <w:tcBorders>
              <w:top w:val="nil"/>
              <w:left w:val="nil"/>
              <w:bottom w:val="single" w:color="auto" w:sz="4" w:space="0"/>
              <w:right w:val="single" w:color="auto" w:sz="4" w:space="0"/>
            </w:tcBorders>
            <w:noWrap w:val="0"/>
            <w:vAlign w:val="center"/>
          </w:tcPr>
          <w:p w14:paraId="7AEB80B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绝缘老化前断裂伸长率</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6E324BC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4E962E06">
        <w:tblPrEx>
          <w:tblCellMar>
            <w:top w:w="0" w:type="dxa"/>
            <w:left w:w="108" w:type="dxa"/>
            <w:bottom w:w="0" w:type="dxa"/>
            <w:right w:w="108" w:type="dxa"/>
          </w:tblCellMar>
        </w:tblPrEx>
        <w:trPr>
          <w:trHeight w:val="397" w:hRule="atLeast"/>
          <w:jc w:val="center"/>
        </w:trPr>
        <w:tc>
          <w:tcPr>
            <w:tcW w:w="1326" w:type="dxa"/>
            <w:tcBorders>
              <w:top w:val="nil"/>
              <w:left w:val="single" w:color="auto" w:sz="4" w:space="0"/>
              <w:bottom w:val="single" w:color="auto" w:sz="4" w:space="0"/>
              <w:right w:val="single" w:color="auto" w:sz="4" w:space="0"/>
            </w:tcBorders>
            <w:noWrap w:val="0"/>
            <w:vAlign w:val="center"/>
          </w:tcPr>
          <w:p w14:paraId="424FF8F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8</w:t>
            </w:r>
          </w:p>
        </w:tc>
        <w:tc>
          <w:tcPr>
            <w:tcW w:w="4180" w:type="dxa"/>
            <w:tcBorders>
              <w:top w:val="nil"/>
              <w:left w:val="nil"/>
              <w:bottom w:val="single" w:color="auto" w:sz="4" w:space="0"/>
              <w:right w:val="single" w:color="auto" w:sz="4" w:space="0"/>
            </w:tcBorders>
            <w:noWrap w:val="0"/>
            <w:vAlign w:val="center"/>
          </w:tcPr>
          <w:p w14:paraId="6981E3D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绝缘空气烘箱老化后抗张强度</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40C3D95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70E7747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34462779">
        <w:tblPrEx>
          <w:tblCellMar>
            <w:top w:w="0" w:type="dxa"/>
            <w:left w:w="108" w:type="dxa"/>
            <w:bottom w:w="0" w:type="dxa"/>
            <w:right w:w="108" w:type="dxa"/>
          </w:tblCellMar>
        </w:tblPrEx>
        <w:trPr>
          <w:trHeight w:val="397" w:hRule="atLeast"/>
          <w:jc w:val="center"/>
        </w:trPr>
        <w:tc>
          <w:tcPr>
            <w:tcW w:w="1326" w:type="dxa"/>
            <w:tcBorders>
              <w:top w:val="nil"/>
              <w:left w:val="single" w:color="auto" w:sz="4" w:space="0"/>
              <w:bottom w:val="single" w:color="auto" w:sz="4" w:space="0"/>
              <w:right w:val="single" w:color="auto" w:sz="4" w:space="0"/>
            </w:tcBorders>
            <w:noWrap w:val="0"/>
            <w:vAlign w:val="center"/>
          </w:tcPr>
          <w:p w14:paraId="2FDDEBD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9</w:t>
            </w:r>
          </w:p>
        </w:tc>
        <w:tc>
          <w:tcPr>
            <w:tcW w:w="4180" w:type="dxa"/>
            <w:tcBorders>
              <w:top w:val="nil"/>
              <w:left w:val="nil"/>
              <w:bottom w:val="single" w:color="auto" w:sz="4" w:space="0"/>
              <w:right w:val="single" w:color="auto" w:sz="4" w:space="0"/>
            </w:tcBorders>
            <w:noWrap w:val="0"/>
            <w:vAlign w:val="center"/>
          </w:tcPr>
          <w:p w14:paraId="674AD3E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绝缘空气烘箱老化后断裂伸长率</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067007E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7BEF5E4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281F2F4F">
        <w:tblPrEx>
          <w:tblCellMar>
            <w:top w:w="0" w:type="dxa"/>
            <w:left w:w="108" w:type="dxa"/>
            <w:bottom w:w="0" w:type="dxa"/>
            <w:right w:w="108" w:type="dxa"/>
          </w:tblCellMar>
        </w:tblPrEx>
        <w:trPr>
          <w:trHeight w:val="397" w:hRule="atLeast"/>
          <w:jc w:val="center"/>
        </w:trPr>
        <w:tc>
          <w:tcPr>
            <w:tcW w:w="1326" w:type="dxa"/>
            <w:tcBorders>
              <w:top w:val="nil"/>
              <w:left w:val="single" w:color="auto" w:sz="4" w:space="0"/>
              <w:bottom w:val="single" w:color="auto" w:sz="4" w:space="0"/>
              <w:right w:val="single" w:color="auto" w:sz="4" w:space="0"/>
            </w:tcBorders>
            <w:noWrap w:val="0"/>
            <w:vAlign w:val="center"/>
          </w:tcPr>
          <w:p w14:paraId="787A3D0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10</w:t>
            </w:r>
          </w:p>
        </w:tc>
        <w:tc>
          <w:tcPr>
            <w:tcW w:w="4180" w:type="dxa"/>
            <w:tcBorders>
              <w:top w:val="nil"/>
              <w:left w:val="nil"/>
              <w:bottom w:val="single" w:color="auto" w:sz="4" w:space="0"/>
              <w:right w:val="single" w:color="auto" w:sz="4" w:space="0"/>
            </w:tcBorders>
            <w:noWrap w:val="0"/>
            <w:vAlign w:val="center"/>
          </w:tcPr>
          <w:p w14:paraId="4864D9E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绝缘空气烘箱老化后抗张强度变化率</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4767E6E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47EF53C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08C44A0B">
        <w:tblPrEx>
          <w:tblCellMar>
            <w:top w:w="0" w:type="dxa"/>
            <w:left w:w="108" w:type="dxa"/>
            <w:bottom w:w="0" w:type="dxa"/>
            <w:right w:w="108" w:type="dxa"/>
          </w:tblCellMar>
        </w:tblPrEx>
        <w:trPr>
          <w:trHeight w:val="397" w:hRule="atLeast"/>
          <w:jc w:val="center"/>
        </w:trPr>
        <w:tc>
          <w:tcPr>
            <w:tcW w:w="1326" w:type="dxa"/>
            <w:tcBorders>
              <w:top w:val="nil"/>
              <w:left w:val="single" w:color="auto" w:sz="4" w:space="0"/>
              <w:bottom w:val="single" w:color="auto" w:sz="4" w:space="0"/>
              <w:right w:val="single" w:color="auto" w:sz="4" w:space="0"/>
            </w:tcBorders>
            <w:noWrap w:val="0"/>
            <w:vAlign w:val="center"/>
          </w:tcPr>
          <w:p w14:paraId="768886F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11</w:t>
            </w:r>
          </w:p>
        </w:tc>
        <w:tc>
          <w:tcPr>
            <w:tcW w:w="4180" w:type="dxa"/>
            <w:tcBorders>
              <w:top w:val="nil"/>
              <w:left w:val="nil"/>
              <w:bottom w:val="single" w:color="auto" w:sz="4" w:space="0"/>
              <w:right w:val="single" w:color="auto" w:sz="4" w:space="0"/>
            </w:tcBorders>
            <w:noWrap w:val="0"/>
            <w:vAlign w:val="center"/>
          </w:tcPr>
          <w:p w14:paraId="15324A1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绝缘空气烘箱老化后断裂伸长率变化率</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38B14A3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073C5A5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2DDBF2C2">
        <w:tblPrEx>
          <w:tblCellMar>
            <w:top w:w="0" w:type="dxa"/>
            <w:left w:w="108" w:type="dxa"/>
            <w:bottom w:w="0" w:type="dxa"/>
            <w:right w:w="108" w:type="dxa"/>
          </w:tblCellMar>
        </w:tblPrEx>
        <w:trPr>
          <w:trHeight w:val="397" w:hRule="atLeast"/>
          <w:jc w:val="center"/>
        </w:trPr>
        <w:tc>
          <w:tcPr>
            <w:tcW w:w="1326" w:type="dxa"/>
            <w:tcBorders>
              <w:top w:val="nil"/>
              <w:left w:val="single" w:color="auto" w:sz="4" w:space="0"/>
              <w:bottom w:val="single" w:color="auto" w:sz="4" w:space="0"/>
              <w:right w:val="single" w:color="auto" w:sz="4" w:space="0"/>
            </w:tcBorders>
            <w:noWrap w:val="0"/>
            <w:vAlign w:val="center"/>
          </w:tcPr>
          <w:p w14:paraId="6056597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12</w:t>
            </w:r>
          </w:p>
        </w:tc>
        <w:tc>
          <w:tcPr>
            <w:tcW w:w="4180" w:type="dxa"/>
            <w:tcBorders>
              <w:top w:val="nil"/>
              <w:left w:val="nil"/>
              <w:bottom w:val="single" w:color="auto" w:sz="4" w:space="0"/>
              <w:right w:val="single" w:color="auto" w:sz="4" w:space="0"/>
            </w:tcBorders>
            <w:noWrap w:val="0"/>
            <w:vAlign w:val="center"/>
          </w:tcPr>
          <w:p w14:paraId="2A7925C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护套老化前抗张强度</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19068E3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7B58808F">
        <w:tblPrEx>
          <w:tblCellMar>
            <w:top w:w="0" w:type="dxa"/>
            <w:left w:w="108" w:type="dxa"/>
            <w:bottom w:w="0" w:type="dxa"/>
            <w:right w:w="108" w:type="dxa"/>
          </w:tblCellMar>
        </w:tblPrEx>
        <w:trPr>
          <w:trHeight w:val="397" w:hRule="atLeast"/>
          <w:jc w:val="center"/>
        </w:trPr>
        <w:tc>
          <w:tcPr>
            <w:tcW w:w="1326" w:type="dxa"/>
            <w:tcBorders>
              <w:top w:val="nil"/>
              <w:left w:val="single" w:color="auto" w:sz="4" w:space="0"/>
              <w:bottom w:val="single" w:color="auto" w:sz="4" w:space="0"/>
              <w:right w:val="single" w:color="auto" w:sz="4" w:space="0"/>
            </w:tcBorders>
            <w:noWrap w:val="0"/>
            <w:vAlign w:val="center"/>
          </w:tcPr>
          <w:p w14:paraId="0B4FA41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13</w:t>
            </w:r>
          </w:p>
        </w:tc>
        <w:tc>
          <w:tcPr>
            <w:tcW w:w="4180" w:type="dxa"/>
            <w:tcBorders>
              <w:top w:val="nil"/>
              <w:left w:val="nil"/>
              <w:bottom w:val="single" w:color="auto" w:sz="4" w:space="0"/>
              <w:right w:val="single" w:color="auto" w:sz="4" w:space="0"/>
            </w:tcBorders>
            <w:noWrap w:val="0"/>
            <w:vAlign w:val="center"/>
          </w:tcPr>
          <w:p w14:paraId="1104FF9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护套老化前断裂伸长率</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20E51D2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4608324D">
        <w:tblPrEx>
          <w:tblCellMar>
            <w:top w:w="0" w:type="dxa"/>
            <w:left w:w="108" w:type="dxa"/>
            <w:bottom w:w="0" w:type="dxa"/>
            <w:right w:w="108" w:type="dxa"/>
          </w:tblCellMar>
        </w:tblPrEx>
        <w:trPr>
          <w:trHeight w:val="397" w:hRule="atLeast"/>
          <w:jc w:val="center"/>
        </w:trPr>
        <w:tc>
          <w:tcPr>
            <w:tcW w:w="1326" w:type="dxa"/>
            <w:tcBorders>
              <w:top w:val="nil"/>
              <w:left w:val="single" w:color="auto" w:sz="4" w:space="0"/>
              <w:bottom w:val="single" w:color="auto" w:sz="4" w:space="0"/>
              <w:right w:val="single" w:color="auto" w:sz="4" w:space="0"/>
            </w:tcBorders>
            <w:noWrap w:val="0"/>
            <w:vAlign w:val="center"/>
          </w:tcPr>
          <w:p w14:paraId="6298D00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14</w:t>
            </w:r>
          </w:p>
        </w:tc>
        <w:tc>
          <w:tcPr>
            <w:tcW w:w="4180" w:type="dxa"/>
            <w:tcBorders>
              <w:top w:val="nil"/>
              <w:left w:val="nil"/>
              <w:bottom w:val="single" w:color="auto" w:sz="4" w:space="0"/>
              <w:right w:val="single" w:color="auto" w:sz="4" w:space="0"/>
            </w:tcBorders>
            <w:noWrap w:val="0"/>
            <w:vAlign w:val="center"/>
          </w:tcPr>
          <w:p w14:paraId="2B4ADB5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护套空气烘箱老化后抗张强度</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02C8BE1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1700A12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37998D5B">
        <w:tblPrEx>
          <w:tblCellMar>
            <w:top w:w="0" w:type="dxa"/>
            <w:left w:w="108" w:type="dxa"/>
            <w:bottom w:w="0" w:type="dxa"/>
            <w:right w:w="108" w:type="dxa"/>
          </w:tblCellMar>
        </w:tblPrEx>
        <w:trPr>
          <w:trHeight w:val="397" w:hRule="atLeast"/>
          <w:jc w:val="center"/>
        </w:trPr>
        <w:tc>
          <w:tcPr>
            <w:tcW w:w="1326" w:type="dxa"/>
            <w:tcBorders>
              <w:top w:val="nil"/>
              <w:left w:val="single" w:color="auto" w:sz="4" w:space="0"/>
              <w:bottom w:val="single" w:color="auto" w:sz="4" w:space="0"/>
              <w:right w:val="single" w:color="auto" w:sz="4" w:space="0"/>
            </w:tcBorders>
            <w:noWrap w:val="0"/>
            <w:vAlign w:val="center"/>
          </w:tcPr>
          <w:p w14:paraId="6D8AD89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15</w:t>
            </w:r>
          </w:p>
        </w:tc>
        <w:tc>
          <w:tcPr>
            <w:tcW w:w="4180" w:type="dxa"/>
            <w:tcBorders>
              <w:top w:val="nil"/>
              <w:left w:val="nil"/>
              <w:bottom w:val="single" w:color="auto" w:sz="4" w:space="0"/>
              <w:right w:val="single" w:color="auto" w:sz="4" w:space="0"/>
            </w:tcBorders>
            <w:noWrap w:val="0"/>
            <w:vAlign w:val="center"/>
          </w:tcPr>
          <w:p w14:paraId="7A712D2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护套空气烘箱老化后断裂伸长率</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61B24FE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5F944C8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243045E9">
        <w:tblPrEx>
          <w:tblCellMar>
            <w:top w:w="0" w:type="dxa"/>
            <w:left w:w="108" w:type="dxa"/>
            <w:bottom w:w="0" w:type="dxa"/>
            <w:right w:w="108" w:type="dxa"/>
          </w:tblCellMar>
        </w:tblPrEx>
        <w:trPr>
          <w:trHeight w:val="397" w:hRule="atLeast"/>
          <w:jc w:val="center"/>
        </w:trPr>
        <w:tc>
          <w:tcPr>
            <w:tcW w:w="1326" w:type="dxa"/>
            <w:tcBorders>
              <w:top w:val="nil"/>
              <w:left w:val="single" w:color="auto" w:sz="4" w:space="0"/>
              <w:bottom w:val="single" w:color="auto" w:sz="4" w:space="0"/>
              <w:right w:val="single" w:color="auto" w:sz="4" w:space="0"/>
            </w:tcBorders>
            <w:noWrap w:val="0"/>
            <w:vAlign w:val="center"/>
          </w:tcPr>
          <w:p w14:paraId="1519C73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16</w:t>
            </w:r>
          </w:p>
        </w:tc>
        <w:tc>
          <w:tcPr>
            <w:tcW w:w="4180" w:type="dxa"/>
            <w:tcBorders>
              <w:top w:val="nil"/>
              <w:left w:val="nil"/>
              <w:bottom w:val="single" w:color="auto" w:sz="4" w:space="0"/>
              <w:right w:val="single" w:color="auto" w:sz="4" w:space="0"/>
            </w:tcBorders>
            <w:noWrap w:val="0"/>
            <w:vAlign w:val="center"/>
          </w:tcPr>
          <w:p w14:paraId="461D636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护套空气烘箱老化后抗张强度变化率</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6D95E9D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36F5DEB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12C648A2">
        <w:tblPrEx>
          <w:tblCellMar>
            <w:top w:w="0" w:type="dxa"/>
            <w:left w:w="108" w:type="dxa"/>
            <w:bottom w:w="0" w:type="dxa"/>
            <w:right w:w="108" w:type="dxa"/>
          </w:tblCellMar>
        </w:tblPrEx>
        <w:trPr>
          <w:trHeight w:val="397" w:hRule="atLeast"/>
          <w:jc w:val="center"/>
        </w:trPr>
        <w:tc>
          <w:tcPr>
            <w:tcW w:w="1326" w:type="dxa"/>
            <w:tcBorders>
              <w:top w:val="nil"/>
              <w:left w:val="single" w:color="auto" w:sz="4" w:space="0"/>
              <w:bottom w:val="single" w:color="auto" w:sz="4" w:space="0"/>
              <w:right w:val="single" w:color="auto" w:sz="4" w:space="0"/>
            </w:tcBorders>
            <w:noWrap w:val="0"/>
            <w:vAlign w:val="center"/>
          </w:tcPr>
          <w:p w14:paraId="1EF4ABA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17</w:t>
            </w:r>
          </w:p>
        </w:tc>
        <w:tc>
          <w:tcPr>
            <w:tcW w:w="4180" w:type="dxa"/>
            <w:tcBorders>
              <w:top w:val="nil"/>
              <w:left w:val="nil"/>
              <w:bottom w:val="single" w:color="auto" w:sz="4" w:space="0"/>
              <w:right w:val="single" w:color="auto" w:sz="4" w:space="0"/>
            </w:tcBorders>
            <w:noWrap w:val="0"/>
            <w:vAlign w:val="center"/>
          </w:tcPr>
          <w:p w14:paraId="2BCDEF0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护套空气烘箱老化后断裂伸长率变化率</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565E08A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1E38028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6890C5E9">
        <w:tblPrEx>
          <w:tblCellMar>
            <w:top w:w="0" w:type="dxa"/>
            <w:left w:w="108" w:type="dxa"/>
            <w:bottom w:w="0" w:type="dxa"/>
            <w:right w:w="108" w:type="dxa"/>
          </w:tblCellMar>
        </w:tblPrEx>
        <w:trPr>
          <w:trHeight w:val="397" w:hRule="atLeast"/>
          <w:jc w:val="center"/>
        </w:trPr>
        <w:tc>
          <w:tcPr>
            <w:tcW w:w="1326" w:type="dxa"/>
            <w:tcBorders>
              <w:top w:val="nil"/>
              <w:left w:val="single" w:color="auto" w:sz="4" w:space="0"/>
              <w:bottom w:val="single" w:color="auto" w:sz="4" w:space="0"/>
              <w:right w:val="single" w:color="auto" w:sz="4" w:space="0"/>
            </w:tcBorders>
            <w:noWrap w:val="0"/>
            <w:vAlign w:val="center"/>
          </w:tcPr>
          <w:p w14:paraId="1141CDF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18</w:t>
            </w:r>
          </w:p>
        </w:tc>
        <w:tc>
          <w:tcPr>
            <w:tcW w:w="4180" w:type="dxa"/>
            <w:tcBorders>
              <w:top w:val="nil"/>
              <w:left w:val="nil"/>
              <w:bottom w:val="single" w:color="auto" w:sz="4" w:space="0"/>
              <w:right w:val="single" w:color="auto" w:sz="4" w:space="0"/>
            </w:tcBorders>
            <w:noWrap w:val="0"/>
            <w:vAlign w:val="center"/>
          </w:tcPr>
          <w:p w14:paraId="1E6B744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护套失重试验</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1F69DA5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2951.32-2008</w:t>
            </w:r>
          </w:p>
        </w:tc>
      </w:tr>
      <w:tr w14:paraId="78F696BB">
        <w:tblPrEx>
          <w:tblCellMar>
            <w:top w:w="0" w:type="dxa"/>
            <w:left w:w="108" w:type="dxa"/>
            <w:bottom w:w="0" w:type="dxa"/>
            <w:right w:w="108" w:type="dxa"/>
          </w:tblCellMar>
        </w:tblPrEx>
        <w:trPr>
          <w:trHeight w:val="397" w:hRule="atLeast"/>
          <w:jc w:val="center"/>
        </w:trPr>
        <w:tc>
          <w:tcPr>
            <w:tcW w:w="1326" w:type="dxa"/>
            <w:tcBorders>
              <w:top w:val="nil"/>
              <w:left w:val="single" w:color="auto" w:sz="4" w:space="0"/>
              <w:bottom w:val="single" w:color="auto" w:sz="4" w:space="0"/>
              <w:right w:val="single" w:color="auto" w:sz="4" w:space="0"/>
            </w:tcBorders>
            <w:noWrap w:val="0"/>
            <w:vAlign w:val="center"/>
          </w:tcPr>
          <w:p w14:paraId="4262210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19</w:t>
            </w:r>
          </w:p>
        </w:tc>
        <w:tc>
          <w:tcPr>
            <w:tcW w:w="4180" w:type="dxa"/>
            <w:tcBorders>
              <w:top w:val="nil"/>
              <w:left w:val="nil"/>
              <w:bottom w:val="single" w:color="auto" w:sz="4" w:space="0"/>
              <w:right w:val="single" w:color="auto" w:sz="4" w:space="0"/>
            </w:tcBorders>
            <w:noWrap w:val="0"/>
            <w:vAlign w:val="center"/>
          </w:tcPr>
          <w:p w14:paraId="56ABF13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绝缘热延伸试验</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22A9610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2951.21-2008</w:t>
            </w:r>
          </w:p>
        </w:tc>
      </w:tr>
      <w:tr w14:paraId="68CD696F">
        <w:tblPrEx>
          <w:tblCellMar>
            <w:top w:w="0" w:type="dxa"/>
            <w:left w:w="108" w:type="dxa"/>
            <w:bottom w:w="0" w:type="dxa"/>
            <w:right w:w="108" w:type="dxa"/>
          </w:tblCellMar>
        </w:tblPrEx>
        <w:trPr>
          <w:trHeight w:val="397" w:hRule="atLeast"/>
          <w:jc w:val="center"/>
        </w:trPr>
        <w:tc>
          <w:tcPr>
            <w:tcW w:w="1326" w:type="dxa"/>
            <w:tcBorders>
              <w:top w:val="nil"/>
              <w:left w:val="single" w:color="auto" w:sz="4" w:space="0"/>
              <w:bottom w:val="single" w:color="auto" w:sz="4" w:space="0"/>
              <w:right w:val="single" w:color="auto" w:sz="4" w:space="0"/>
            </w:tcBorders>
            <w:noWrap w:val="0"/>
            <w:vAlign w:val="center"/>
          </w:tcPr>
          <w:p w14:paraId="0ECD3D6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20</w:t>
            </w:r>
          </w:p>
        </w:tc>
        <w:tc>
          <w:tcPr>
            <w:tcW w:w="4180" w:type="dxa"/>
            <w:tcBorders>
              <w:top w:val="nil"/>
              <w:left w:val="nil"/>
              <w:bottom w:val="single" w:color="auto" w:sz="4" w:space="0"/>
              <w:right w:val="single" w:color="auto" w:sz="4" w:space="0"/>
            </w:tcBorders>
            <w:noWrap w:val="0"/>
            <w:vAlign w:val="center"/>
          </w:tcPr>
          <w:p w14:paraId="76A4332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绝缘收缩试验</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564885B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2951.13-2008</w:t>
            </w:r>
          </w:p>
        </w:tc>
      </w:tr>
      <w:tr w14:paraId="61D4295A">
        <w:tblPrEx>
          <w:tblCellMar>
            <w:top w:w="0" w:type="dxa"/>
            <w:left w:w="108" w:type="dxa"/>
            <w:bottom w:w="0" w:type="dxa"/>
            <w:right w:w="108" w:type="dxa"/>
          </w:tblCellMar>
        </w:tblPrEx>
        <w:trPr>
          <w:trHeight w:val="397" w:hRule="atLeast"/>
          <w:jc w:val="center"/>
        </w:trPr>
        <w:tc>
          <w:tcPr>
            <w:tcW w:w="1326" w:type="dxa"/>
            <w:tcBorders>
              <w:top w:val="nil"/>
              <w:left w:val="single" w:color="auto" w:sz="4" w:space="0"/>
              <w:bottom w:val="single" w:color="auto" w:sz="4" w:space="0"/>
              <w:right w:val="single" w:color="auto" w:sz="4" w:space="0"/>
            </w:tcBorders>
            <w:noWrap w:val="0"/>
            <w:vAlign w:val="center"/>
          </w:tcPr>
          <w:p w14:paraId="744D7BA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21</w:t>
            </w:r>
          </w:p>
        </w:tc>
        <w:tc>
          <w:tcPr>
            <w:tcW w:w="4180" w:type="dxa"/>
            <w:tcBorders>
              <w:top w:val="nil"/>
              <w:left w:val="nil"/>
              <w:bottom w:val="single" w:color="auto" w:sz="4" w:space="0"/>
              <w:right w:val="single" w:color="auto" w:sz="4" w:space="0"/>
            </w:tcBorders>
            <w:noWrap w:val="0"/>
            <w:vAlign w:val="center"/>
          </w:tcPr>
          <w:p w14:paraId="2AEA922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成品电缆单根燃烧试验</w:t>
            </w:r>
          </w:p>
        </w:tc>
        <w:tc>
          <w:tcPr>
            <w:tcW w:w="3662" w:type="dxa"/>
            <w:tcBorders>
              <w:top w:val="single" w:color="auto" w:sz="4" w:space="0"/>
              <w:left w:val="single" w:color="auto" w:sz="4" w:space="0"/>
              <w:bottom w:val="single" w:color="auto" w:sz="4" w:space="0"/>
              <w:right w:val="single" w:color="auto" w:sz="4" w:space="0"/>
            </w:tcBorders>
            <w:noWrap w:val="0"/>
            <w:vAlign w:val="center"/>
          </w:tcPr>
          <w:p w14:paraId="7332EFF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18380.12-2022</w:t>
            </w:r>
          </w:p>
          <w:p w14:paraId="375011B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18380.13-2022</w:t>
            </w:r>
          </w:p>
        </w:tc>
      </w:tr>
      <w:tr w14:paraId="5502B661">
        <w:tblPrEx>
          <w:tblCellMar>
            <w:top w:w="0" w:type="dxa"/>
            <w:left w:w="108" w:type="dxa"/>
            <w:bottom w:w="0" w:type="dxa"/>
            <w:right w:w="108" w:type="dxa"/>
          </w:tblCellMar>
        </w:tblPrEx>
        <w:trPr>
          <w:trHeight w:val="397" w:hRule="atLeast"/>
          <w:jc w:val="center"/>
        </w:trPr>
        <w:tc>
          <w:tcPr>
            <w:tcW w:w="1326" w:type="dxa"/>
            <w:tcBorders>
              <w:top w:val="nil"/>
              <w:left w:val="single" w:color="auto" w:sz="4" w:space="0"/>
              <w:bottom w:val="single" w:color="auto" w:sz="4" w:space="0"/>
              <w:right w:val="single" w:color="auto" w:sz="4" w:space="0"/>
            </w:tcBorders>
            <w:noWrap w:val="0"/>
            <w:vAlign w:val="center"/>
          </w:tcPr>
          <w:p w14:paraId="018F3FC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22</w:t>
            </w:r>
          </w:p>
        </w:tc>
        <w:tc>
          <w:tcPr>
            <w:tcW w:w="4180" w:type="dxa"/>
            <w:tcBorders>
              <w:top w:val="nil"/>
              <w:left w:val="nil"/>
              <w:bottom w:val="single" w:color="auto" w:sz="4" w:space="0"/>
              <w:right w:val="single" w:color="auto" w:sz="4" w:space="0"/>
            </w:tcBorders>
            <w:noWrap w:val="0"/>
            <w:vAlign w:val="center"/>
          </w:tcPr>
          <w:p w14:paraId="7EB6FD4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成品电缆成束阻燃试验</w:t>
            </w:r>
          </w:p>
          <w:p w14:paraId="5E4E900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p>
        </w:tc>
        <w:tc>
          <w:tcPr>
            <w:tcW w:w="3662" w:type="dxa"/>
            <w:tcBorders>
              <w:top w:val="single" w:color="auto" w:sz="4" w:space="0"/>
              <w:left w:val="single" w:color="auto" w:sz="4" w:space="0"/>
              <w:bottom w:val="single" w:color="auto" w:sz="4" w:space="0"/>
              <w:right w:val="single" w:color="auto" w:sz="4" w:space="0"/>
            </w:tcBorders>
            <w:noWrap w:val="0"/>
            <w:vAlign w:val="center"/>
          </w:tcPr>
          <w:p w14:paraId="304F762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18380.33-2022</w:t>
            </w:r>
          </w:p>
          <w:p w14:paraId="36AD805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18380.34-2022</w:t>
            </w:r>
          </w:p>
          <w:p w14:paraId="2ABB776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18380.35-2022</w:t>
            </w:r>
          </w:p>
          <w:p w14:paraId="22E4166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18380.36-2022</w:t>
            </w:r>
          </w:p>
        </w:tc>
      </w:tr>
    </w:tbl>
    <w:p w14:paraId="7CC3255B">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2.4 额定电压450/750V及以下交联聚烯烃绝缘电线和电缆</w:t>
      </w:r>
    </w:p>
    <w:tbl>
      <w:tblPr>
        <w:tblStyle w:val="5"/>
        <w:tblW w:w="9167" w:type="dxa"/>
        <w:jc w:val="center"/>
        <w:tblLayout w:type="fixed"/>
        <w:tblCellMar>
          <w:top w:w="0" w:type="dxa"/>
          <w:left w:w="108" w:type="dxa"/>
          <w:bottom w:w="0" w:type="dxa"/>
          <w:right w:w="108" w:type="dxa"/>
        </w:tblCellMar>
      </w:tblPr>
      <w:tblGrid>
        <w:gridCol w:w="1261"/>
        <w:gridCol w:w="4228"/>
        <w:gridCol w:w="3678"/>
      </w:tblGrid>
      <w:tr w14:paraId="35034E9B">
        <w:tblPrEx>
          <w:tblCellMar>
            <w:top w:w="0" w:type="dxa"/>
            <w:left w:w="108" w:type="dxa"/>
            <w:bottom w:w="0" w:type="dxa"/>
            <w:right w:w="108" w:type="dxa"/>
          </w:tblCellMar>
        </w:tblPrEx>
        <w:trPr>
          <w:trHeight w:val="624" w:hRule="atLeast"/>
          <w:tblHeader/>
          <w:jc w:val="center"/>
        </w:trPr>
        <w:tc>
          <w:tcPr>
            <w:tcW w:w="1261" w:type="dxa"/>
            <w:tcBorders>
              <w:top w:val="single" w:color="auto" w:sz="4" w:space="0"/>
              <w:left w:val="single" w:color="auto" w:sz="4" w:space="0"/>
              <w:bottom w:val="single" w:color="auto" w:sz="4" w:space="0"/>
              <w:right w:val="single" w:color="auto" w:sz="4" w:space="0"/>
            </w:tcBorders>
            <w:noWrap w:val="0"/>
            <w:vAlign w:val="center"/>
          </w:tcPr>
          <w:p w14:paraId="5BB760BF">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228" w:type="dxa"/>
            <w:tcBorders>
              <w:top w:val="single" w:color="auto" w:sz="4" w:space="0"/>
              <w:left w:val="single" w:color="auto" w:sz="4" w:space="0"/>
              <w:bottom w:val="single" w:color="auto" w:sz="4" w:space="0"/>
              <w:right w:val="single" w:color="auto" w:sz="4" w:space="0"/>
            </w:tcBorders>
            <w:noWrap w:val="0"/>
            <w:vAlign w:val="center"/>
          </w:tcPr>
          <w:p w14:paraId="280A1EC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678" w:type="dxa"/>
            <w:tcBorders>
              <w:top w:val="single" w:color="auto" w:sz="4" w:space="0"/>
              <w:left w:val="single" w:color="auto" w:sz="4" w:space="0"/>
              <w:bottom w:val="single" w:color="auto" w:sz="4" w:space="0"/>
              <w:right w:val="single" w:color="auto" w:sz="4" w:space="0"/>
            </w:tcBorders>
            <w:noWrap w:val="0"/>
            <w:vAlign w:val="center"/>
          </w:tcPr>
          <w:p w14:paraId="084126E0">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630C4627">
        <w:tblPrEx>
          <w:tblCellMar>
            <w:top w:w="0" w:type="dxa"/>
            <w:left w:w="108" w:type="dxa"/>
            <w:bottom w:w="0" w:type="dxa"/>
            <w:right w:w="108" w:type="dxa"/>
          </w:tblCellMar>
        </w:tblPrEx>
        <w:trPr>
          <w:trHeight w:val="624" w:hRule="atLeast"/>
          <w:jc w:val="center"/>
        </w:trPr>
        <w:tc>
          <w:tcPr>
            <w:tcW w:w="1261" w:type="dxa"/>
            <w:tcBorders>
              <w:top w:val="single" w:color="auto" w:sz="4" w:space="0"/>
              <w:left w:val="single" w:color="auto" w:sz="4" w:space="0"/>
              <w:bottom w:val="single" w:color="auto" w:sz="4" w:space="0"/>
              <w:right w:val="single" w:color="auto" w:sz="4" w:space="0"/>
            </w:tcBorders>
            <w:noWrap w:val="0"/>
            <w:vAlign w:val="center"/>
          </w:tcPr>
          <w:p w14:paraId="1D549B8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4228" w:type="dxa"/>
            <w:tcBorders>
              <w:top w:val="single" w:color="auto" w:sz="4" w:space="0"/>
              <w:left w:val="nil"/>
              <w:bottom w:val="single" w:color="auto" w:sz="4" w:space="0"/>
              <w:right w:val="single" w:color="auto" w:sz="4" w:space="0"/>
            </w:tcBorders>
            <w:noWrap w:val="0"/>
            <w:vAlign w:val="center"/>
          </w:tcPr>
          <w:p w14:paraId="2C7831F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导体电阻</w:t>
            </w:r>
          </w:p>
        </w:tc>
        <w:tc>
          <w:tcPr>
            <w:tcW w:w="3678" w:type="dxa"/>
            <w:tcBorders>
              <w:top w:val="single" w:color="auto" w:sz="4" w:space="0"/>
              <w:left w:val="single" w:color="auto" w:sz="4" w:space="0"/>
              <w:bottom w:val="single" w:color="auto" w:sz="4" w:space="0"/>
              <w:right w:val="single" w:color="auto" w:sz="4" w:space="0"/>
            </w:tcBorders>
            <w:noWrap w:val="0"/>
            <w:vAlign w:val="center"/>
          </w:tcPr>
          <w:p w14:paraId="2B0CFB6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3956-2008</w:t>
            </w:r>
          </w:p>
          <w:p w14:paraId="5142F47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3048.4-2007</w:t>
            </w:r>
          </w:p>
          <w:p w14:paraId="0E8CBD0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JB/T 10491.1-2004</w:t>
            </w:r>
          </w:p>
          <w:p w14:paraId="5DC5239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 GB/T 5023.2-2008</w:t>
            </w:r>
          </w:p>
        </w:tc>
      </w:tr>
      <w:tr w14:paraId="05A1522F">
        <w:tblPrEx>
          <w:tblCellMar>
            <w:top w:w="0" w:type="dxa"/>
            <w:left w:w="108" w:type="dxa"/>
            <w:bottom w:w="0" w:type="dxa"/>
            <w:right w:w="108" w:type="dxa"/>
          </w:tblCellMar>
        </w:tblPrEx>
        <w:trPr>
          <w:trHeight w:val="624" w:hRule="atLeast"/>
          <w:jc w:val="center"/>
        </w:trPr>
        <w:tc>
          <w:tcPr>
            <w:tcW w:w="1261" w:type="dxa"/>
            <w:tcBorders>
              <w:top w:val="nil"/>
              <w:left w:val="single" w:color="auto" w:sz="4" w:space="0"/>
              <w:bottom w:val="single" w:color="auto" w:sz="4" w:space="0"/>
              <w:right w:val="single" w:color="auto" w:sz="4" w:space="0"/>
            </w:tcBorders>
            <w:noWrap w:val="0"/>
            <w:vAlign w:val="center"/>
          </w:tcPr>
          <w:p w14:paraId="6F07F12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4228" w:type="dxa"/>
            <w:tcBorders>
              <w:top w:val="single" w:color="auto" w:sz="4" w:space="0"/>
              <w:left w:val="nil"/>
              <w:bottom w:val="single" w:color="auto" w:sz="4" w:space="0"/>
              <w:right w:val="single" w:color="auto" w:sz="4" w:space="0"/>
            </w:tcBorders>
            <w:noWrap w:val="0"/>
            <w:vAlign w:val="center"/>
          </w:tcPr>
          <w:p w14:paraId="5F1848B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绝缘平均厚度</w:t>
            </w:r>
          </w:p>
        </w:tc>
        <w:tc>
          <w:tcPr>
            <w:tcW w:w="3678" w:type="dxa"/>
            <w:tcBorders>
              <w:top w:val="single" w:color="auto" w:sz="4" w:space="0"/>
              <w:left w:val="single" w:color="auto" w:sz="4" w:space="0"/>
              <w:bottom w:val="single" w:color="auto" w:sz="4" w:space="0"/>
              <w:right w:val="single" w:color="auto" w:sz="4" w:space="0"/>
            </w:tcBorders>
            <w:noWrap w:val="0"/>
            <w:vAlign w:val="center"/>
          </w:tcPr>
          <w:p w14:paraId="0BABACD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066E7AA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JB/T 10491.1-2004</w:t>
            </w:r>
          </w:p>
          <w:p w14:paraId="280C219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 GB/T 5023.2-2008</w:t>
            </w:r>
          </w:p>
        </w:tc>
      </w:tr>
      <w:tr w14:paraId="2123732D">
        <w:tblPrEx>
          <w:tblCellMar>
            <w:top w:w="0" w:type="dxa"/>
            <w:left w:w="108" w:type="dxa"/>
            <w:bottom w:w="0" w:type="dxa"/>
            <w:right w:w="108" w:type="dxa"/>
          </w:tblCellMar>
        </w:tblPrEx>
        <w:trPr>
          <w:trHeight w:val="624" w:hRule="atLeast"/>
          <w:jc w:val="center"/>
        </w:trPr>
        <w:tc>
          <w:tcPr>
            <w:tcW w:w="1261" w:type="dxa"/>
            <w:tcBorders>
              <w:top w:val="nil"/>
              <w:left w:val="single" w:color="auto" w:sz="4" w:space="0"/>
              <w:bottom w:val="single" w:color="auto" w:sz="4" w:space="0"/>
              <w:right w:val="single" w:color="auto" w:sz="4" w:space="0"/>
            </w:tcBorders>
            <w:noWrap w:val="0"/>
            <w:vAlign w:val="center"/>
          </w:tcPr>
          <w:p w14:paraId="32FA08C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4228" w:type="dxa"/>
            <w:tcBorders>
              <w:top w:val="single" w:color="auto" w:sz="4" w:space="0"/>
              <w:left w:val="nil"/>
              <w:bottom w:val="single" w:color="auto" w:sz="4" w:space="0"/>
              <w:right w:val="single" w:color="auto" w:sz="4" w:space="0"/>
            </w:tcBorders>
            <w:noWrap w:val="0"/>
            <w:vAlign w:val="center"/>
          </w:tcPr>
          <w:p w14:paraId="348E8B0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绝缘最薄处厚度</w:t>
            </w:r>
          </w:p>
        </w:tc>
        <w:tc>
          <w:tcPr>
            <w:tcW w:w="3678" w:type="dxa"/>
            <w:tcBorders>
              <w:top w:val="single" w:color="auto" w:sz="4" w:space="0"/>
              <w:left w:val="single" w:color="auto" w:sz="4" w:space="0"/>
              <w:bottom w:val="single" w:color="auto" w:sz="4" w:space="0"/>
              <w:right w:val="single" w:color="auto" w:sz="4" w:space="0"/>
            </w:tcBorders>
            <w:noWrap w:val="0"/>
            <w:vAlign w:val="center"/>
          </w:tcPr>
          <w:p w14:paraId="2C694B8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7B36142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JB/T 10491.1-2004</w:t>
            </w:r>
          </w:p>
          <w:p w14:paraId="166E0BE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 GB/T 5023.2-2008</w:t>
            </w:r>
          </w:p>
        </w:tc>
      </w:tr>
      <w:tr w14:paraId="6E4FBA37">
        <w:tblPrEx>
          <w:tblCellMar>
            <w:top w:w="0" w:type="dxa"/>
            <w:left w:w="108" w:type="dxa"/>
            <w:bottom w:w="0" w:type="dxa"/>
            <w:right w:w="108" w:type="dxa"/>
          </w:tblCellMar>
        </w:tblPrEx>
        <w:trPr>
          <w:trHeight w:val="624" w:hRule="atLeast"/>
          <w:jc w:val="center"/>
        </w:trPr>
        <w:tc>
          <w:tcPr>
            <w:tcW w:w="1261" w:type="dxa"/>
            <w:tcBorders>
              <w:top w:val="nil"/>
              <w:left w:val="single" w:color="auto" w:sz="4" w:space="0"/>
              <w:bottom w:val="single" w:color="auto" w:sz="4" w:space="0"/>
              <w:right w:val="single" w:color="auto" w:sz="4" w:space="0"/>
            </w:tcBorders>
            <w:noWrap w:val="0"/>
            <w:vAlign w:val="center"/>
          </w:tcPr>
          <w:p w14:paraId="05DAB69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4228" w:type="dxa"/>
            <w:tcBorders>
              <w:top w:val="single" w:color="auto" w:sz="4" w:space="0"/>
              <w:left w:val="nil"/>
              <w:bottom w:val="single" w:color="auto" w:sz="4" w:space="0"/>
              <w:right w:val="single" w:color="auto" w:sz="4" w:space="0"/>
            </w:tcBorders>
            <w:noWrap w:val="0"/>
            <w:vAlign w:val="center"/>
          </w:tcPr>
          <w:p w14:paraId="1021956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护套平均厚度</w:t>
            </w:r>
          </w:p>
        </w:tc>
        <w:tc>
          <w:tcPr>
            <w:tcW w:w="3678" w:type="dxa"/>
            <w:tcBorders>
              <w:top w:val="single" w:color="auto" w:sz="4" w:space="0"/>
              <w:left w:val="single" w:color="auto" w:sz="4" w:space="0"/>
              <w:bottom w:val="single" w:color="auto" w:sz="4" w:space="0"/>
              <w:right w:val="single" w:color="auto" w:sz="4" w:space="0"/>
            </w:tcBorders>
            <w:noWrap w:val="0"/>
            <w:vAlign w:val="center"/>
          </w:tcPr>
          <w:p w14:paraId="1E15ED7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1A6CF15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JB/T 10491.1-2004</w:t>
            </w:r>
          </w:p>
          <w:p w14:paraId="580F38D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5023.2-2008</w:t>
            </w:r>
          </w:p>
        </w:tc>
      </w:tr>
      <w:tr w14:paraId="23FA261E">
        <w:tblPrEx>
          <w:tblCellMar>
            <w:top w:w="0" w:type="dxa"/>
            <w:left w:w="108" w:type="dxa"/>
            <w:bottom w:w="0" w:type="dxa"/>
            <w:right w:w="108" w:type="dxa"/>
          </w:tblCellMar>
        </w:tblPrEx>
        <w:trPr>
          <w:trHeight w:val="624" w:hRule="atLeast"/>
          <w:jc w:val="center"/>
        </w:trPr>
        <w:tc>
          <w:tcPr>
            <w:tcW w:w="1261" w:type="dxa"/>
            <w:tcBorders>
              <w:top w:val="nil"/>
              <w:left w:val="single" w:color="auto" w:sz="4" w:space="0"/>
              <w:bottom w:val="single" w:color="auto" w:sz="4" w:space="0"/>
              <w:right w:val="single" w:color="auto" w:sz="4" w:space="0"/>
            </w:tcBorders>
            <w:noWrap w:val="0"/>
            <w:vAlign w:val="center"/>
          </w:tcPr>
          <w:p w14:paraId="57BA90C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5</w:t>
            </w:r>
          </w:p>
        </w:tc>
        <w:tc>
          <w:tcPr>
            <w:tcW w:w="4228" w:type="dxa"/>
            <w:tcBorders>
              <w:top w:val="nil"/>
              <w:left w:val="nil"/>
              <w:bottom w:val="single" w:color="auto" w:sz="4" w:space="0"/>
              <w:right w:val="single" w:color="auto" w:sz="4" w:space="0"/>
            </w:tcBorders>
            <w:noWrap w:val="0"/>
            <w:vAlign w:val="center"/>
          </w:tcPr>
          <w:p w14:paraId="029A060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护套最薄处厚度</w:t>
            </w:r>
          </w:p>
        </w:tc>
        <w:tc>
          <w:tcPr>
            <w:tcW w:w="3678" w:type="dxa"/>
            <w:tcBorders>
              <w:top w:val="single" w:color="auto" w:sz="4" w:space="0"/>
              <w:left w:val="single" w:color="auto" w:sz="4" w:space="0"/>
              <w:bottom w:val="single" w:color="auto" w:sz="4" w:space="0"/>
              <w:right w:val="single" w:color="auto" w:sz="4" w:space="0"/>
            </w:tcBorders>
            <w:noWrap w:val="0"/>
            <w:vAlign w:val="center"/>
          </w:tcPr>
          <w:p w14:paraId="644FDAE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2410AD4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JB/T 10491.1-2004</w:t>
            </w:r>
          </w:p>
          <w:p w14:paraId="1D0E0EE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 GB/T 5023.2-2008</w:t>
            </w:r>
          </w:p>
        </w:tc>
      </w:tr>
      <w:tr w14:paraId="0BDF30F3">
        <w:tblPrEx>
          <w:tblCellMar>
            <w:top w:w="0" w:type="dxa"/>
            <w:left w:w="108" w:type="dxa"/>
            <w:bottom w:w="0" w:type="dxa"/>
            <w:right w:w="108" w:type="dxa"/>
          </w:tblCellMar>
        </w:tblPrEx>
        <w:trPr>
          <w:trHeight w:val="624" w:hRule="atLeast"/>
          <w:jc w:val="center"/>
        </w:trPr>
        <w:tc>
          <w:tcPr>
            <w:tcW w:w="1261" w:type="dxa"/>
            <w:tcBorders>
              <w:top w:val="nil"/>
              <w:left w:val="single" w:color="auto" w:sz="4" w:space="0"/>
              <w:bottom w:val="single" w:color="auto" w:sz="4" w:space="0"/>
              <w:right w:val="single" w:color="auto" w:sz="4" w:space="0"/>
            </w:tcBorders>
            <w:noWrap w:val="0"/>
            <w:vAlign w:val="center"/>
          </w:tcPr>
          <w:p w14:paraId="5758B7C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6</w:t>
            </w:r>
          </w:p>
        </w:tc>
        <w:tc>
          <w:tcPr>
            <w:tcW w:w="4228" w:type="dxa"/>
            <w:tcBorders>
              <w:top w:val="nil"/>
              <w:left w:val="nil"/>
              <w:bottom w:val="single" w:color="auto" w:sz="4" w:space="0"/>
              <w:right w:val="single" w:color="auto" w:sz="4" w:space="0"/>
            </w:tcBorders>
            <w:noWrap w:val="0"/>
            <w:vAlign w:val="center"/>
          </w:tcPr>
          <w:p w14:paraId="0E56982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绝缘老化前抗张强度</w:t>
            </w:r>
          </w:p>
        </w:tc>
        <w:tc>
          <w:tcPr>
            <w:tcW w:w="3678" w:type="dxa"/>
            <w:tcBorders>
              <w:top w:val="single" w:color="auto" w:sz="4" w:space="0"/>
              <w:left w:val="single" w:color="auto" w:sz="4" w:space="0"/>
              <w:bottom w:val="single" w:color="auto" w:sz="4" w:space="0"/>
              <w:right w:val="single" w:color="auto" w:sz="4" w:space="0"/>
            </w:tcBorders>
            <w:noWrap w:val="0"/>
            <w:vAlign w:val="center"/>
          </w:tcPr>
          <w:p w14:paraId="34F3890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72060411">
        <w:tblPrEx>
          <w:tblCellMar>
            <w:top w:w="0" w:type="dxa"/>
            <w:left w:w="108" w:type="dxa"/>
            <w:bottom w:w="0" w:type="dxa"/>
            <w:right w:w="108" w:type="dxa"/>
          </w:tblCellMar>
        </w:tblPrEx>
        <w:trPr>
          <w:trHeight w:val="624" w:hRule="atLeast"/>
          <w:jc w:val="center"/>
        </w:trPr>
        <w:tc>
          <w:tcPr>
            <w:tcW w:w="1261" w:type="dxa"/>
            <w:tcBorders>
              <w:top w:val="nil"/>
              <w:left w:val="single" w:color="auto" w:sz="4" w:space="0"/>
              <w:bottom w:val="single" w:color="auto" w:sz="4" w:space="0"/>
              <w:right w:val="single" w:color="auto" w:sz="4" w:space="0"/>
            </w:tcBorders>
            <w:noWrap w:val="0"/>
            <w:vAlign w:val="center"/>
          </w:tcPr>
          <w:p w14:paraId="7B0683C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7</w:t>
            </w:r>
          </w:p>
        </w:tc>
        <w:tc>
          <w:tcPr>
            <w:tcW w:w="4228" w:type="dxa"/>
            <w:tcBorders>
              <w:top w:val="nil"/>
              <w:left w:val="nil"/>
              <w:bottom w:val="single" w:color="auto" w:sz="4" w:space="0"/>
              <w:right w:val="single" w:color="auto" w:sz="4" w:space="0"/>
            </w:tcBorders>
            <w:noWrap w:val="0"/>
            <w:vAlign w:val="center"/>
          </w:tcPr>
          <w:p w14:paraId="3EBF9C0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绝缘老化前断裂伸长率</w:t>
            </w:r>
          </w:p>
        </w:tc>
        <w:tc>
          <w:tcPr>
            <w:tcW w:w="3678" w:type="dxa"/>
            <w:tcBorders>
              <w:top w:val="single" w:color="auto" w:sz="4" w:space="0"/>
              <w:left w:val="single" w:color="auto" w:sz="4" w:space="0"/>
              <w:bottom w:val="single" w:color="auto" w:sz="4" w:space="0"/>
              <w:right w:val="single" w:color="auto" w:sz="4" w:space="0"/>
            </w:tcBorders>
            <w:noWrap w:val="0"/>
            <w:vAlign w:val="center"/>
          </w:tcPr>
          <w:p w14:paraId="629AB04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722551F6">
        <w:tblPrEx>
          <w:tblCellMar>
            <w:top w:w="0" w:type="dxa"/>
            <w:left w:w="108" w:type="dxa"/>
            <w:bottom w:w="0" w:type="dxa"/>
            <w:right w:w="108" w:type="dxa"/>
          </w:tblCellMar>
        </w:tblPrEx>
        <w:trPr>
          <w:trHeight w:val="624" w:hRule="atLeast"/>
          <w:jc w:val="center"/>
        </w:trPr>
        <w:tc>
          <w:tcPr>
            <w:tcW w:w="1261" w:type="dxa"/>
            <w:tcBorders>
              <w:top w:val="nil"/>
              <w:left w:val="single" w:color="auto" w:sz="4" w:space="0"/>
              <w:bottom w:val="single" w:color="auto" w:sz="4" w:space="0"/>
              <w:right w:val="single" w:color="auto" w:sz="4" w:space="0"/>
            </w:tcBorders>
            <w:noWrap w:val="0"/>
            <w:vAlign w:val="center"/>
          </w:tcPr>
          <w:p w14:paraId="533DB2F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8</w:t>
            </w:r>
          </w:p>
        </w:tc>
        <w:tc>
          <w:tcPr>
            <w:tcW w:w="4228" w:type="dxa"/>
            <w:tcBorders>
              <w:top w:val="nil"/>
              <w:left w:val="nil"/>
              <w:bottom w:val="single" w:color="auto" w:sz="4" w:space="0"/>
              <w:right w:val="single" w:color="auto" w:sz="4" w:space="0"/>
            </w:tcBorders>
            <w:noWrap w:val="0"/>
            <w:vAlign w:val="center"/>
          </w:tcPr>
          <w:p w14:paraId="4ED7CBF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绝缘空气烘箱老化后抗张强度变化率</w:t>
            </w:r>
          </w:p>
        </w:tc>
        <w:tc>
          <w:tcPr>
            <w:tcW w:w="3678" w:type="dxa"/>
            <w:tcBorders>
              <w:top w:val="single" w:color="auto" w:sz="4" w:space="0"/>
              <w:left w:val="single" w:color="auto" w:sz="4" w:space="0"/>
              <w:bottom w:val="single" w:color="auto" w:sz="4" w:space="0"/>
              <w:right w:val="single" w:color="auto" w:sz="4" w:space="0"/>
            </w:tcBorders>
            <w:noWrap w:val="0"/>
            <w:vAlign w:val="center"/>
          </w:tcPr>
          <w:p w14:paraId="715AFDC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04C0DDE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18D1B4CE">
        <w:tblPrEx>
          <w:tblCellMar>
            <w:top w:w="0" w:type="dxa"/>
            <w:left w:w="108" w:type="dxa"/>
            <w:bottom w:w="0" w:type="dxa"/>
            <w:right w:w="108" w:type="dxa"/>
          </w:tblCellMar>
        </w:tblPrEx>
        <w:trPr>
          <w:trHeight w:val="624" w:hRule="atLeast"/>
          <w:jc w:val="center"/>
        </w:trPr>
        <w:tc>
          <w:tcPr>
            <w:tcW w:w="1261" w:type="dxa"/>
            <w:tcBorders>
              <w:top w:val="nil"/>
              <w:left w:val="single" w:color="auto" w:sz="4" w:space="0"/>
              <w:bottom w:val="single" w:color="auto" w:sz="4" w:space="0"/>
              <w:right w:val="single" w:color="auto" w:sz="4" w:space="0"/>
            </w:tcBorders>
            <w:noWrap w:val="0"/>
            <w:vAlign w:val="center"/>
          </w:tcPr>
          <w:p w14:paraId="080E3A2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9</w:t>
            </w:r>
          </w:p>
        </w:tc>
        <w:tc>
          <w:tcPr>
            <w:tcW w:w="4228" w:type="dxa"/>
            <w:tcBorders>
              <w:top w:val="nil"/>
              <w:left w:val="nil"/>
              <w:bottom w:val="single" w:color="auto" w:sz="4" w:space="0"/>
              <w:right w:val="single" w:color="auto" w:sz="4" w:space="0"/>
            </w:tcBorders>
            <w:noWrap w:val="0"/>
            <w:vAlign w:val="center"/>
          </w:tcPr>
          <w:p w14:paraId="5163160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绝缘空气烘箱老化后断裂伸长率变化率</w:t>
            </w:r>
          </w:p>
        </w:tc>
        <w:tc>
          <w:tcPr>
            <w:tcW w:w="3678" w:type="dxa"/>
            <w:tcBorders>
              <w:top w:val="single" w:color="auto" w:sz="4" w:space="0"/>
              <w:left w:val="single" w:color="auto" w:sz="4" w:space="0"/>
              <w:bottom w:val="single" w:color="auto" w:sz="4" w:space="0"/>
              <w:right w:val="single" w:color="auto" w:sz="4" w:space="0"/>
            </w:tcBorders>
            <w:noWrap w:val="0"/>
            <w:vAlign w:val="center"/>
          </w:tcPr>
          <w:p w14:paraId="7EB8189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51790F9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4B08B455">
        <w:tblPrEx>
          <w:tblCellMar>
            <w:top w:w="0" w:type="dxa"/>
            <w:left w:w="108" w:type="dxa"/>
            <w:bottom w:w="0" w:type="dxa"/>
            <w:right w:w="108" w:type="dxa"/>
          </w:tblCellMar>
        </w:tblPrEx>
        <w:trPr>
          <w:trHeight w:val="624" w:hRule="atLeast"/>
          <w:jc w:val="center"/>
        </w:trPr>
        <w:tc>
          <w:tcPr>
            <w:tcW w:w="1261" w:type="dxa"/>
            <w:tcBorders>
              <w:top w:val="nil"/>
              <w:left w:val="single" w:color="auto" w:sz="4" w:space="0"/>
              <w:bottom w:val="single" w:color="auto" w:sz="4" w:space="0"/>
              <w:right w:val="single" w:color="auto" w:sz="4" w:space="0"/>
            </w:tcBorders>
            <w:noWrap w:val="0"/>
            <w:vAlign w:val="center"/>
          </w:tcPr>
          <w:p w14:paraId="362E2CE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10</w:t>
            </w:r>
          </w:p>
        </w:tc>
        <w:tc>
          <w:tcPr>
            <w:tcW w:w="4228" w:type="dxa"/>
            <w:tcBorders>
              <w:top w:val="nil"/>
              <w:left w:val="nil"/>
              <w:bottom w:val="single" w:color="auto" w:sz="4" w:space="0"/>
              <w:right w:val="single" w:color="auto" w:sz="4" w:space="0"/>
            </w:tcBorders>
            <w:noWrap w:val="0"/>
            <w:vAlign w:val="center"/>
          </w:tcPr>
          <w:p w14:paraId="2974E0D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护套老化前抗张强度</w:t>
            </w:r>
          </w:p>
        </w:tc>
        <w:tc>
          <w:tcPr>
            <w:tcW w:w="3678" w:type="dxa"/>
            <w:tcBorders>
              <w:top w:val="single" w:color="auto" w:sz="4" w:space="0"/>
              <w:left w:val="single" w:color="auto" w:sz="4" w:space="0"/>
              <w:bottom w:val="single" w:color="auto" w:sz="4" w:space="0"/>
              <w:right w:val="single" w:color="auto" w:sz="4" w:space="0"/>
            </w:tcBorders>
            <w:noWrap w:val="0"/>
            <w:vAlign w:val="center"/>
          </w:tcPr>
          <w:p w14:paraId="4C1E24E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53400652">
        <w:tblPrEx>
          <w:tblCellMar>
            <w:top w:w="0" w:type="dxa"/>
            <w:left w:w="108" w:type="dxa"/>
            <w:bottom w:w="0" w:type="dxa"/>
            <w:right w:w="108" w:type="dxa"/>
          </w:tblCellMar>
        </w:tblPrEx>
        <w:trPr>
          <w:trHeight w:val="624" w:hRule="atLeast"/>
          <w:jc w:val="center"/>
        </w:trPr>
        <w:tc>
          <w:tcPr>
            <w:tcW w:w="1261" w:type="dxa"/>
            <w:tcBorders>
              <w:top w:val="nil"/>
              <w:left w:val="single" w:color="auto" w:sz="4" w:space="0"/>
              <w:bottom w:val="single" w:color="auto" w:sz="4" w:space="0"/>
              <w:right w:val="single" w:color="auto" w:sz="4" w:space="0"/>
            </w:tcBorders>
            <w:noWrap w:val="0"/>
            <w:vAlign w:val="center"/>
          </w:tcPr>
          <w:p w14:paraId="47B5536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11</w:t>
            </w:r>
          </w:p>
        </w:tc>
        <w:tc>
          <w:tcPr>
            <w:tcW w:w="4228" w:type="dxa"/>
            <w:tcBorders>
              <w:top w:val="nil"/>
              <w:left w:val="nil"/>
              <w:bottom w:val="single" w:color="auto" w:sz="4" w:space="0"/>
              <w:right w:val="single" w:color="auto" w:sz="4" w:space="0"/>
            </w:tcBorders>
            <w:noWrap w:val="0"/>
            <w:vAlign w:val="center"/>
          </w:tcPr>
          <w:p w14:paraId="1240FC0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护套老化前断裂伸长率</w:t>
            </w:r>
          </w:p>
        </w:tc>
        <w:tc>
          <w:tcPr>
            <w:tcW w:w="3678" w:type="dxa"/>
            <w:tcBorders>
              <w:top w:val="single" w:color="auto" w:sz="4" w:space="0"/>
              <w:left w:val="single" w:color="auto" w:sz="4" w:space="0"/>
              <w:bottom w:val="single" w:color="auto" w:sz="4" w:space="0"/>
              <w:right w:val="single" w:color="auto" w:sz="4" w:space="0"/>
            </w:tcBorders>
            <w:noWrap w:val="0"/>
            <w:vAlign w:val="center"/>
          </w:tcPr>
          <w:p w14:paraId="20F1501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0EACDB67">
        <w:tblPrEx>
          <w:tblCellMar>
            <w:top w:w="0" w:type="dxa"/>
            <w:left w:w="108" w:type="dxa"/>
            <w:bottom w:w="0" w:type="dxa"/>
            <w:right w:w="108" w:type="dxa"/>
          </w:tblCellMar>
        </w:tblPrEx>
        <w:trPr>
          <w:trHeight w:val="624" w:hRule="atLeast"/>
          <w:jc w:val="center"/>
        </w:trPr>
        <w:tc>
          <w:tcPr>
            <w:tcW w:w="1261" w:type="dxa"/>
            <w:tcBorders>
              <w:top w:val="nil"/>
              <w:left w:val="single" w:color="auto" w:sz="4" w:space="0"/>
              <w:bottom w:val="single" w:color="auto" w:sz="4" w:space="0"/>
              <w:right w:val="single" w:color="auto" w:sz="4" w:space="0"/>
            </w:tcBorders>
            <w:noWrap w:val="0"/>
            <w:vAlign w:val="top"/>
          </w:tcPr>
          <w:p w14:paraId="7EB7643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p>
          <w:p w14:paraId="5D6485A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12</w:t>
            </w:r>
          </w:p>
        </w:tc>
        <w:tc>
          <w:tcPr>
            <w:tcW w:w="4228" w:type="dxa"/>
            <w:tcBorders>
              <w:top w:val="nil"/>
              <w:left w:val="nil"/>
              <w:bottom w:val="single" w:color="auto" w:sz="4" w:space="0"/>
              <w:right w:val="single" w:color="auto" w:sz="4" w:space="0"/>
            </w:tcBorders>
            <w:noWrap w:val="0"/>
            <w:vAlign w:val="center"/>
          </w:tcPr>
          <w:p w14:paraId="51F61BC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护套空气烘箱老化后抗张强度变化率</w:t>
            </w:r>
          </w:p>
        </w:tc>
        <w:tc>
          <w:tcPr>
            <w:tcW w:w="3678" w:type="dxa"/>
            <w:tcBorders>
              <w:top w:val="single" w:color="auto" w:sz="4" w:space="0"/>
              <w:left w:val="single" w:color="auto" w:sz="4" w:space="0"/>
              <w:bottom w:val="single" w:color="auto" w:sz="4" w:space="0"/>
              <w:right w:val="single" w:color="auto" w:sz="4" w:space="0"/>
            </w:tcBorders>
            <w:noWrap w:val="0"/>
            <w:vAlign w:val="center"/>
          </w:tcPr>
          <w:p w14:paraId="384F8CB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6A7F6BD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26DDCA5E">
        <w:tblPrEx>
          <w:tblCellMar>
            <w:top w:w="0" w:type="dxa"/>
            <w:left w:w="108" w:type="dxa"/>
            <w:bottom w:w="0" w:type="dxa"/>
            <w:right w:w="108" w:type="dxa"/>
          </w:tblCellMar>
        </w:tblPrEx>
        <w:trPr>
          <w:trHeight w:val="624" w:hRule="atLeast"/>
          <w:jc w:val="center"/>
        </w:trPr>
        <w:tc>
          <w:tcPr>
            <w:tcW w:w="1261" w:type="dxa"/>
            <w:tcBorders>
              <w:top w:val="nil"/>
              <w:left w:val="single" w:color="auto" w:sz="4" w:space="0"/>
              <w:bottom w:val="single" w:color="auto" w:sz="4" w:space="0"/>
              <w:right w:val="single" w:color="auto" w:sz="4" w:space="0"/>
            </w:tcBorders>
            <w:noWrap w:val="0"/>
            <w:vAlign w:val="center"/>
          </w:tcPr>
          <w:p w14:paraId="0F6A652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13</w:t>
            </w:r>
          </w:p>
        </w:tc>
        <w:tc>
          <w:tcPr>
            <w:tcW w:w="4228" w:type="dxa"/>
            <w:tcBorders>
              <w:top w:val="nil"/>
              <w:left w:val="nil"/>
              <w:bottom w:val="single" w:color="auto" w:sz="4" w:space="0"/>
              <w:right w:val="single" w:color="auto" w:sz="4" w:space="0"/>
            </w:tcBorders>
            <w:noWrap w:val="0"/>
            <w:vAlign w:val="center"/>
          </w:tcPr>
          <w:p w14:paraId="51250CE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护套空气烘箱老化后断裂伸长率变化率</w:t>
            </w:r>
          </w:p>
        </w:tc>
        <w:tc>
          <w:tcPr>
            <w:tcW w:w="3678" w:type="dxa"/>
            <w:tcBorders>
              <w:top w:val="single" w:color="auto" w:sz="4" w:space="0"/>
              <w:left w:val="single" w:color="auto" w:sz="4" w:space="0"/>
              <w:bottom w:val="single" w:color="auto" w:sz="4" w:space="0"/>
              <w:right w:val="single" w:color="auto" w:sz="4" w:space="0"/>
            </w:tcBorders>
            <w:noWrap w:val="0"/>
            <w:vAlign w:val="center"/>
          </w:tcPr>
          <w:p w14:paraId="307C2BE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p w14:paraId="67FFF70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2951.12-2008</w:t>
            </w:r>
          </w:p>
        </w:tc>
      </w:tr>
      <w:tr w14:paraId="6562A304">
        <w:tblPrEx>
          <w:tblCellMar>
            <w:top w:w="0" w:type="dxa"/>
            <w:left w:w="108" w:type="dxa"/>
            <w:bottom w:w="0" w:type="dxa"/>
            <w:right w:w="108" w:type="dxa"/>
          </w:tblCellMar>
        </w:tblPrEx>
        <w:trPr>
          <w:trHeight w:val="624" w:hRule="atLeast"/>
          <w:jc w:val="center"/>
        </w:trPr>
        <w:tc>
          <w:tcPr>
            <w:tcW w:w="1261" w:type="dxa"/>
            <w:tcBorders>
              <w:top w:val="nil"/>
              <w:left w:val="single" w:color="auto" w:sz="4" w:space="0"/>
              <w:bottom w:val="single" w:color="auto" w:sz="4" w:space="0"/>
              <w:right w:val="single" w:color="auto" w:sz="4" w:space="0"/>
            </w:tcBorders>
            <w:noWrap w:val="0"/>
            <w:vAlign w:val="center"/>
          </w:tcPr>
          <w:p w14:paraId="4B2A3D0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14</w:t>
            </w:r>
          </w:p>
        </w:tc>
        <w:tc>
          <w:tcPr>
            <w:tcW w:w="4228" w:type="dxa"/>
            <w:tcBorders>
              <w:top w:val="nil"/>
              <w:left w:val="nil"/>
              <w:bottom w:val="single" w:color="auto" w:sz="4" w:space="0"/>
              <w:right w:val="single" w:color="auto" w:sz="4" w:space="0"/>
            </w:tcBorders>
            <w:noWrap w:val="0"/>
            <w:vAlign w:val="center"/>
          </w:tcPr>
          <w:p w14:paraId="29E9016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绝缘热延伸试验</w:t>
            </w:r>
          </w:p>
        </w:tc>
        <w:tc>
          <w:tcPr>
            <w:tcW w:w="3678" w:type="dxa"/>
            <w:tcBorders>
              <w:top w:val="single" w:color="auto" w:sz="4" w:space="0"/>
              <w:left w:val="single" w:color="auto" w:sz="4" w:space="0"/>
              <w:bottom w:val="single" w:color="auto" w:sz="4" w:space="0"/>
              <w:right w:val="single" w:color="auto" w:sz="4" w:space="0"/>
            </w:tcBorders>
            <w:noWrap w:val="0"/>
            <w:vAlign w:val="center"/>
          </w:tcPr>
          <w:p w14:paraId="21CF47D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2951.21-2008</w:t>
            </w:r>
          </w:p>
        </w:tc>
      </w:tr>
      <w:tr w14:paraId="1431EE91">
        <w:tblPrEx>
          <w:tblCellMar>
            <w:top w:w="0" w:type="dxa"/>
            <w:left w:w="108" w:type="dxa"/>
            <w:bottom w:w="0" w:type="dxa"/>
            <w:right w:w="108" w:type="dxa"/>
          </w:tblCellMar>
        </w:tblPrEx>
        <w:trPr>
          <w:trHeight w:val="624" w:hRule="atLeast"/>
          <w:jc w:val="center"/>
        </w:trPr>
        <w:tc>
          <w:tcPr>
            <w:tcW w:w="1261" w:type="dxa"/>
            <w:tcBorders>
              <w:top w:val="nil"/>
              <w:left w:val="single" w:color="auto" w:sz="4" w:space="0"/>
              <w:bottom w:val="single" w:color="auto" w:sz="4" w:space="0"/>
              <w:right w:val="single" w:color="auto" w:sz="4" w:space="0"/>
            </w:tcBorders>
            <w:noWrap w:val="0"/>
            <w:vAlign w:val="center"/>
          </w:tcPr>
          <w:p w14:paraId="12D1ADA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15</w:t>
            </w:r>
          </w:p>
        </w:tc>
        <w:tc>
          <w:tcPr>
            <w:tcW w:w="4228" w:type="dxa"/>
            <w:tcBorders>
              <w:top w:val="nil"/>
              <w:left w:val="nil"/>
              <w:bottom w:val="single" w:color="auto" w:sz="4" w:space="0"/>
              <w:right w:val="single" w:color="auto" w:sz="4" w:space="0"/>
            </w:tcBorders>
            <w:noWrap w:val="0"/>
            <w:vAlign w:val="center"/>
          </w:tcPr>
          <w:p w14:paraId="6E44A12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护套热延伸试验</w:t>
            </w:r>
          </w:p>
        </w:tc>
        <w:tc>
          <w:tcPr>
            <w:tcW w:w="3678" w:type="dxa"/>
            <w:tcBorders>
              <w:top w:val="single" w:color="auto" w:sz="4" w:space="0"/>
              <w:left w:val="single" w:color="auto" w:sz="4" w:space="0"/>
              <w:bottom w:val="single" w:color="auto" w:sz="4" w:space="0"/>
              <w:right w:val="single" w:color="auto" w:sz="4" w:space="0"/>
            </w:tcBorders>
            <w:noWrap w:val="0"/>
            <w:vAlign w:val="center"/>
          </w:tcPr>
          <w:p w14:paraId="2AA0FA0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2951.21-2008</w:t>
            </w:r>
          </w:p>
        </w:tc>
      </w:tr>
      <w:tr w14:paraId="6DD224F4">
        <w:tblPrEx>
          <w:tblCellMar>
            <w:top w:w="0" w:type="dxa"/>
            <w:left w:w="108" w:type="dxa"/>
            <w:bottom w:w="0" w:type="dxa"/>
            <w:right w:w="108" w:type="dxa"/>
          </w:tblCellMar>
        </w:tblPrEx>
        <w:trPr>
          <w:trHeight w:val="624" w:hRule="atLeast"/>
          <w:jc w:val="center"/>
        </w:trPr>
        <w:tc>
          <w:tcPr>
            <w:tcW w:w="1261" w:type="dxa"/>
            <w:tcBorders>
              <w:top w:val="nil"/>
              <w:left w:val="single" w:color="auto" w:sz="4" w:space="0"/>
              <w:bottom w:val="single" w:color="auto" w:sz="4" w:space="0"/>
              <w:right w:val="single" w:color="auto" w:sz="4" w:space="0"/>
            </w:tcBorders>
            <w:noWrap w:val="0"/>
            <w:vAlign w:val="center"/>
          </w:tcPr>
          <w:p w14:paraId="5572DC9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16</w:t>
            </w:r>
          </w:p>
        </w:tc>
        <w:tc>
          <w:tcPr>
            <w:tcW w:w="4228" w:type="dxa"/>
            <w:tcBorders>
              <w:top w:val="nil"/>
              <w:left w:val="nil"/>
              <w:bottom w:val="single" w:color="auto" w:sz="4" w:space="0"/>
              <w:right w:val="single" w:color="auto" w:sz="4" w:space="0"/>
            </w:tcBorders>
            <w:noWrap w:val="0"/>
            <w:vAlign w:val="center"/>
          </w:tcPr>
          <w:p w14:paraId="2105498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绝缘热收缩试验</w:t>
            </w:r>
          </w:p>
        </w:tc>
        <w:tc>
          <w:tcPr>
            <w:tcW w:w="3678" w:type="dxa"/>
            <w:tcBorders>
              <w:top w:val="single" w:color="auto" w:sz="4" w:space="0"/>
              <w:left w:val="single" w:color="auto" w:sz="4" w:space="0"/>
              <w:bottom w:val="single" w:color="auto" w:sz="4" w:space="0"/>
              <w:right w:val="single" w:color="auto" w:sz="4" w:space="0"/>
            </w:tcBorders>
            <w:noWrap w:val="0"/>
            <w:vAlign w:val="center"/>
          </w:tcPr>
          <w:p w14:paraId="53009A9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2951.13-2008</w:t>
            </w:r>
          </w:p>
        </w:tc>
      </w:tr>
      <w:tr w14:paraId="7F15DF07">
        <w:tblPrEx>
          <w:tblCellMar>
            <w:top w:w="0" w:type="dxa"/>
            <w:left w:w="108" w:type="dxa"/>
            <w:bottom w:w="0" w:type="dxa"/>
            <w:right w:w="108" w:type="dxa"/>
          </w:tblCellMar>
        </w:tblPrEx>
        <w:trPr>
          <w:trHeight w:val="624" w:hRule="atLeast"/>
          <w:jc w:val="center"/>
        </w:trPr>
        <w:tc>
          <w:tcPr>
            <w:tcW w:w="1261" w:type="dxa"/>
            <w:tcBorders>
              <w:top w:val="nil"/>
              <w:left w:val="single" w:color="auto" w:sz="4" w:space="0"/>
              <w:bottom w:val="single" w:color="auto" w:sz="4" w:space="0"/>
              <w:right w:val="single" w:color="auto" w:sz="4" w:space="0"/>
            </w:tcBorders>
            <w:noWrap w:val="0"/>
            <w:vAlign w:val="center"/>
          </w:tcPr>
          <w:p w14:paraId="619ADF3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17</w:t>
            </w:r>
          </w:p>
        </w:tc>
        <w:tc>
          <w:tcPr>
            <w:tcW w:w="4228" w:type="dxa"/>
            <w:tcBorders>
              <w:top w:val="nil"/>
              <w:left w:val="nil"/>
              <w:bottom w:val="single" w:color="auto" w:sz="4" w:space="0"/>
              <w:right w:val="single" w:color="auto" w:sz="4" w:space="0"/>
            </w:tcBorders>
            <w:noWrap w:val="0"/>
            <w:vAlign w:val="center"/>
          </w:tcPr>
          <w:p w14:paraId="2D427DE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曲挠试验</w:t>
            </w:r>
          </w:p>
        </w:tc>
        <w:tc>
          <w:tcPr>
            <w:tcW w:w="3678" w:type="dxa"/>
            <w:tcBorders>
              <w:top w:val="single" w:color="auto" w:sz="4" w:space="0"/>
              <w:left w:val="single" w:color="auto" w:sz="4" w:space="0"/>
              <w:bottom w:val="single" w:color="auto" w:sz="4" w:space="0"/>
              <w:right w:val="single" w:color="auto" w:sz="4" w:space="0"/>
            </w:tcBorders>
            <w:noWrap w:val="0"/>
            <w:vAlign w:val="center"/>
          </w:tcPr>
          <w:p w14:paraId="6BE69EE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JB/T 10491-2022</w:t>
            </w:r>
          </w:p>
        </w:tc>
      </w:tr>
      <w:tr w14:paraId="4DE78BC1">
        <w:tblPrEx>
          <w:tblCellMar>
            <w:top w:w="0" w:type="dxa"/>
            <w:left w:w="108" w:type="dxa"/>
            <w:bottom w:w="0" w:type="dxa"/>
            <w:right w:w="108" w:type="dxa"/>
          </w:tblCellMar>
        </w:tblPrEx>
        <w:trPr>
          <w:trHeight w:val="624" w:hRule="atLeast"/>
          <w:jc w:val="center"/>
        </w:trPr>
        <w:tc>
          <w:tcPr>
            <w:tcW w:w="1261" w:type="dxa"/>
            <w:tcBorders>
              <w:top w:val="nil"/>
              <w:left w:val="single" w:color="auto" w:sz="4" w:space="0"/>
              <w:bottom w:val="single" w:color="auto" w:sz="4" w:space="0"/>
              <w:right w:val="single" w:color="auto" w:sz="4" w:space="0"/>
            </w:tcBorders>
            <w:noWrap w:val="0"/>
            <w:vAlign w:val="center"/>
          </w:tcPr>
          <w:p w14:paraId="5DD9724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18</w:t>
            </w:r>
          </w:p>
        </w:tc>
        <w:tc>
          <w:tcPr>
            <w:tcW w:w="4228" w:type="dxa"/>
            <w:tcBorders>
              <w:top w:val="nil"/>
              <w:left w:val="nil"/>
              <w:bottom w:val="single" w:color="auto" w:sz="4" w:space="0"/>
              <w:right w:val="single" w:color="auto" w:sz="4" w:space="0"/>
            </w:tcBorders>
            <w:noWrap w:val="0"/>
            <w:vAlign w:val="center"/>
          </w:tcPr>
          <w:p w14:paraId="76BC489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单根电线或电缆的阻燃性试验</w:t>
            </w:r>
          </w:p>
        </w:tc>
        <w:tc>
          <w:tcPr>
            <w:tcW w:w="3678" w:type="dxa"/>
            <w:tcBorders>
              <w:top w:val="single" w:color="auto" w:sz="4" w:space="0"/>
              <w:left w:val="single" w:color="auto" w:sz="4" w:space="0"/>
              <w:bottom w:val="single" w:color="auto" w:sz="4" w:space="0"/>
              <w:right w:val="single" w:color="auto" w:sz="4" w:space="0"/>
            </w:tcBorders>
            <w:noWrap w:val="0"/>
            <w:vAlign w:val="center"/>
          </w:tcPr>
          <w:p w14:paraId="299BF03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18380.12-2022</w:t>
            </w:r>
          </w:p>
        </w:tc>
      </w:tr>
      <w:tr w14:paraId="01CC49D0">
        <w:tblPrEx>
          <w:tblCellMar>
            <w:top w:w="0" w:type="dxa"/>
            <w:left w:w="108" w:type="dxa"/>
            <w:bottom w:w="0" w:type="dxa"/>
            <w:right w:w="108" w:type="dxa"/>
          </w:tblCellMar>
        </w:tblPrEx>
        <w:trPr>
          <w:trHeight w:val="624" w:hRule="atLeast"/>
          <w:jc w:val="center"/>
        </w:trPr>
        <w:tc>
          <w:tcPr>
            <w:tcW w:w="1261" w:type="dxa"/>
            <w:tcBorders>
              <w:top w:val="nil"/>
              <w:left w:val="single" w:color="auto" w:sz="4" w:space="0"/>
              <w:bottom w:val="single" w:color="auto" w:sz="4" w:space="0"/>
              <w:right w:val="single" w:color="auto" w:sz="4" w:space="0"/>
            </w:tcBorders>
            <w:noWrap w:val="0"/>
            <w:vAlign w:val="center"/>
          </w:tcPr>
          <w:p w14:paraId="30BE40C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19</w:t>
            </w:r>
          </w:p>
        </w:tc>
        <w:tc>
          <w:tcPr>
            <w:tcW w:w="4228" w:type="dxa"/>
            <w:tcBorders>
              <w:top w:val="nil"/>
              <w:left w:val="nil"/>
              <w:bottom w:val="single" w:color="auto" w:sz="4" w:space="0"/>
              <w:right w:val="single" w:color="auto" w:sz="4" w:space="0"/>
            </w:tcBorders>
            <w:noWrap w:val="0"/>
            <w:vAlign w:val="center"/>
          </w:tcPr>
          <w:p w14:paraId="09F0E62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成束电线或电缆的阻燃性试验</w:t>
            </w:r>
          </w:p>
        </w:tc>
        <w:tc>
          <w:tcPr>
            <w:tcW w:w="3678" w:type="dxa"/>
            <w:tcBorders>
              <w:top w:val="single" w:color="auto" w:sz="4" w:space="0"/>
              <w:left w:val="single" w:color="auto" w:sz="4" w:space="0"/>
              <w:bottom w:val="single" w:color="auto" w:sz="4" w:space="0"/>
              <w:right w:val="single" w:color="auto" w:sz="4" w:space="0"/>
            </w:tcBorders>
            <w:noWrap w:val="0"/>
            <w:vAlign w:val="center"/>
          </w:tcPr>
          <w:p w14:paraId="5BBAFE5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18380.33-2022</w:t>
            </w:r>
          </w:p>
          <w:p w14:paraId="512E972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18380.34-2022</w:t>
            </w:r>
          </w:p>
          <w:p w14:paraId="5FD6A0F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18380.35-2022</w:t>
            </w:r>
          </w:p>
          <w:p w14:paraId="769D683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18380.36-2022</w:t>
            </w:r>
          </w:p>
        </w:tc>
      </w:tr>
    </w:tbl>
    <w:p w14:paraId="6ED9BCA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60F6A5E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12AFD13B">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3 判定规则</w:t>
      </w:r>
    </w:p>
    <w:p w14:paraId="69A90E2C">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r>
        <w:rPr>
          <w:rFonts w:hint="eastAsia" w:ascii="Times New Roman" w:hAnsi="Times New Roman" w:eastAsia="仿宋_GB2312"/>
          <w:color w:val="000000"/>
          <w:sz w:val="32"/>
          <w:szCs w:val="32"/>
          <w:highlight w:val="none"/>
        </w:rPr>
        <w:t xml:space="preserve">    </w:t>
      </w:r>
      <w:r>
        <w:rPr>
          <w:rFonts w:hint="eastAsia" w:ascii="Times New Roman" w:hAnsi="Times New Roman" w:eastAsia="楷体_GB2312"/>
          <w:color w:val="000000"/>
          <w:sz w:val="32"/>
          <w:szCs w:val="32"/>
          <w:highlight w:val="none"/>
        </w:rPr>
        <w:t>3.1 依据标准</w:t>
      </w:r>
    </w:p>
    <w:p w14:paraId="5FEE6F4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9330-2020 《塑料绝缘控制电缆》</w:t>
      </w:r>
    </w:p>
    <w:p w14:paraId="406F602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5013.1-2008 《额定电压450/750V及以下橡皮绝缘电缆 第1部分一般要求》</w:t>
      </w:r>
    </w:p>
    <w:p w14:paraId="22D03E7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5013.2-2008 《额定电压450/750V及以下橡皮绝缘电缆 第2部分:试验方法》</w:t>
      </w:r>
    </w:p>
    <w:p w14:paraId="7E7A2EA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5013.3-2008 《额定电压450/750V及以下橡皮绝缘电缆 第3部分:耐热硅橡胶绝缘电缆》</w:t>
      </w:r>
    </w:p>
    <w:p w14:paraId="690FD94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5013.4-2008 《额定电压450/750V及以下橡皮绝缘电缆 第4部分:软线和软电缆》</w:t>
      </w:r>
    </w:p>
    <w:p w14:paraId="5422C00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5023.1-2008 《额定电压450/750V及以下聚氯乙烯绝缘电缆 第1部分：一般要求》</w:t>
      </w:r>
    </w:p>
    <w:p w14:paraId="4206030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5023.2-2008 《额定电压450/750V及以下聚氯乙烯绝缘电缆 第2部分：试验方法》</w:t>
      </w:r>
    </w:p>
    <w:p w14:paraId="642B1A6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5023.3-2008 《额定电压450/750V及以下聚氯乙烯绝缘电缆 第3部分：固定布线用无护套电缆》</w:t>
      </w:r>
    </w:p>
    <w:p w14:paraId="671A00A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5023.4-2008 《额定电压450/750V及以下聚氯乙烯绝缘电缆 第4部分：固定布线用护套电缆》</w:t>
      </w:r>
    </w:p>
    <w:p w14:paraId="2038471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5023.5-2008 《额定电压450/750V及以下聚氯乙烯绝缘电缆 第5部分：软电缆（软线）》</w:t>
      </w:r>
    </w:p>
    <w:p w14:paraId="439EEFB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19666-2019 《阻燃和耐火电线电缆通则》</w:t>
      </w:r>
    </w:p>
    <w:p w14:paraId="7BF327F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JB/T 8734.1-2016 《额定电压450/750V及以下聚氯乙烯绝缘电缆电线和软线 第1部分：一般规定》</w:t>
      </w:r>
    </w:p>
    <w:p w14:paraId="3EB3CAE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JB/T 8734.2-2016 《额定电压450/750V及以下聚氯乙烯绝缘电缆电线和软线 第2部分：固定布线用电缆电线》</w:t>
      </w:r>
    </w:p>
    <w:p w14:paraId="3A94C6B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JB/T 8734.3-2016 《额定电压450/750V及以下聚氯乙烯绝缘电缆电线和软线 第3部分：连接用软电线和软电缆》</w:t>
      </w:r>
    </w:p>
    <w:p w14:paraId="5F61A4F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JB/T 8734.4-2016 《额定电压450/750V及以下聚氯乙烯绝缘电缆电线和软线 第4部分：安装用电线》</w:t>
      </w:r>
    </w:p>
    <w:p w14:paraId="7C4A012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JB/T 8734.5-2016 《额定电压450/750V及以下聚氯乙烯绝缘电缆电线和软线 第5部分：屏蔽电线》</w:t>
      </w:r>
    </w:p>
    <w:p w14:paraId="7FE2F1E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JB/T 8735.1-2016 《额定电压450/750V及以下橡皮绝缘软线和软电缆 第1部分：一般要求》</w:t>
      </w:r>
    </w:p>
    <w:p w14:paraId="48AD6BD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JB/T 8735.2-2016 《额定电压450/750V及以下橡皮绝缘软线和软电缆 第2部分：橡套软电缆》</w:t>
      </w:r>
    </w:p>
    <w:p w14:paraId="229C8EA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JB/T 10491.1-2004 《额定电压450/750V及以下交联聚烯烃绝缘电线和电缆 第1部分：一般规定》</w:t>
      </w:r>
    </w:p>
    <w:p w14:paraId="29C54DF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JB/T 10491.2-2004 《额定电压450/750V及以下交联聚烯烃绝缘电线和电缆 第2部分：耐热105℃交联聚烯烃绝缘电线和电缆》</w:t>
      </w:r>
    </w:p>
    <w:p w14:paraId="7E950E8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JB/T 10491.3-2004 《额定电压450/750V及以下交联聚烯烃绝缘电线和电缆 第3部分：耐热125℃交联聚烯烃绝缘电线和电缆》</w:t>
      </w:r>
    </w:p>
    <w:p w14:paraId="4AC3CFD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JB/T 10491.4-2004 《额定电压450/750V及以下交联聚烯烃绝缘电线和电缆 第4部分：耐热150℃交联聚烯烃绝缘电线和电缆》</w:t>
      </w:r>
    </w:p>
    <w:p w14:paraId="25511CA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JB/T 10491-2022 《额定电压450/750V及以下交联聚烯烃绝缘电线和电缆》</w:t>
      </w:r>
    </w:p>
    <w:p w14:paraId="53D9BDA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XF 306.1-2007 《阻燃及耐火电缆塑料绝缘阻燃及耐火电缆分级和要求 第1部分：阻燃电缆》</w:t>
      </w:r>
    </w:p>
    <w:p w14:paraId="37A49D8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XF 306.2-2007 《阻燃及耐火电缆塑料绝缘阻燃及耐火电缆分级和要求 第2部分：耐火电缆》</w:t>
      </w:r>
    </w:p>
    <w:p w14:paraId="0968DFD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2A302890">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楷体_GB2312"/>
          <w:color w:val="000000"/>
          <w:sz w:val="32"/>
          <w:szCs w:val="32"/>
          <w:highlight w:val="none"/>
        </w:rPr>
        <w:t>3.2 判定原则</w:t>
      </w:r>
    </w:p>
    <w:p w14:paraId="4E41EA8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4299F00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636C9CE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01D6DE9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3718FCB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3C3FE6D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43F26C95">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68169F47">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78DAD346">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46</w:t>
      </w:r>
    </w:p>
    <w:p w14:paraId="51E612DA">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700F48E4">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广东省通信电缆产品质量监督抽查实施细则</w:t>
      </w:r>
    </w:p>
    <w:p w14:paraId="6B08E2BC">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ascii="Times New Roman" w:hAnsi="Times New Roman" w:eastAsia="楷体_GB2312" w:cs="楷体_GB2312"/>
          <w:color w:val="000000"/>
          <w:sz w:val="32"/>
          <w:szCs w:val="40"/>
          <w:highlight w:val="none"/>
        </w:rPr>
        <w:t>（202</w:t>
      </w:r>
      <w:r>
        <w:rPr>
          <w:rFonts w:hint="eastAsia" w:ascii="Times New Roman" w:hAnsi="Times New Roman" w:eastAsia="楷体_GB2312" w:cs="楷体_GB2312"/>
          <w:color w:val="000000"/>
          <w:sz w:val="32"/>
          <w:szCs w:val="40"/>
          <w:highlight w:val="none"/>
        </w:rPr>
        <w:t>5</w:t>
      </w:r>
      <w:r>
        <w:rPr>
          <w:rFonts w:ascii="Times New Roman" w:hAnsi="Times New Roman" w:eastAsia="楷体_GB2312" w:cs="楷体_GB2312"/>
          <w:color w:val="000000"/>
          <w:sz w:val="32"/>
          <w:szCs w:val="40"/>
          <w:highlight w:val="none"/>
        </w:rPr>
        <w:t>年版）</w:t>
      </w:r>
    </w:p>
    <w:p w14:paraId="5F748614">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40DD8457">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1 抽样方法</w:t>
      </w:r>
    </w:p>
    <w:p w14:paraId="454B6EA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以随机抽样的方式在被抽样经营者的待销产品中抽取。</w:t>
      </w:r>
    </w:p>
    <w:p w14:paraId="4095127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6622C32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每批次产品抽取2组样本，第1组用于检验，第2组用于备样。具体抽样数量和方法如下：</w:t>
      </w:r>
    </w:p>
    <w:tbl>
      <w:tblPr>
        <w:tblStyle w:val="5"/>
        <w:tblW w:w="9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1"/>
        <w:gridCol w:w="3829"/>
        <w:gridCol w:w="2255"/>
        <w:gridCol w:w="2255"/>
      </w:tblGrid>
      <w:tr w14:paraId="1852A1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blHeader/>
          <w:jc w:val="center"/>
        </w:trPr>
        <w:tc>
          <w:tcPr>
            <w:tcW w:w="831" w:type="dxa"/>
            <w:noWrap w:val="0"/>
            <w:vAlign w:val="center"/>
          </w:tcPr>
          <w:p w14:paraId="462FA5ED">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829" w:type="dxa"/>
            <w:noWrap w:val="0"/>
            <w:vAlign w:val="center"/>
          </w:tcPr>
          <w:p w14:paraId="485FAD39">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产品名称</w:t>
            </w:r>
          </w:p>
        </w:tc>
        <w:tc>
          <w:tcPr>
            <w:tcW w:w="2255" w:type="dxa"/>
            <w:noWrap w:val="0"/>
            <w:vAlign w:val="center"/>
          </w:tcPr>
          <w:p w14:paraId="3834C9EE">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第1组数量</w:t>
            </w:r>
          </w:p>
        </w:tc>
        <w:tc>
          <w:tcPr>
            <w:tcW w:w="2255" w:type="dxa"/>
            <w:noWrap w:val="0"/>
            <w:vAlign w:val="center"/>
          </w:tcPr>
          <w:p w14:paraId="1F67CA8C">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第2组数量</w:t>
            </w:r>
          </w:p>
        </w:tc>
      </w:tr>
      <w:tr w14:paraId="2BD8C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jc w:val="center"/>
        </w:trPr>
        <w:tc>
          <w:tcPr>
            <w:tcW w:w="831" w:type="dxa"/>
            <w:noWrap w:val="0"/>
            <w:vAlign w:val="center"/>
          </w:tcPr>
          <w:p w14:paraId="7B12C1B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3829" w:type="dxa"/>
            <w:noWrap w:val="0"/>
            <w:vAlign w:val="center"/>
          </w:tcPr>
          <w:p w14:paraId="07B5EE1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数字通信用聚烯烃绝缘水平对绞电缆</w:t>
            </w:r>
          </w:p>
        </w:tc>
        <w:tc>
          <w:tcPr>
            <w:tcW w:w="2255" w:type="dxa"/>
            <w:noWrap w:val="0"/>
            <w:vAlign w:val="center"/>
          </w:tcPr>
          <w:p w14:paraId="5F6106A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不少于100米</w:t>
            </w:r>
          </w:p>
        </w:tc>
        <w:tc>
          <w:tcPr>
            <w:tcW w:w="2255" w:type="dxa"/>
            <w:noWrap w:val="0"/>
            <w:vAlign w:val="center"/>
          </w:tcPr>
          <w:p w14:paraId="506C05F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不少于100米</w:t>
            </w:r>
          </w:p>
        </w:tc>
      </w:tr>
      <w:tr w14:paraId="1C33B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jc w:val="center"/>
        </w:trPr>
        <w:tc>
          <w:tcPr>
            <w:tcW w:w="831" w:type="dxa"/>
            <w:noWrap w:val="0"/>
            <w:vAlign w:val="center"/>
          </w:tcPr>
          <w:p w14:paraId="53AAB5B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3829" w:type="dxa"/>
            <w:noWrap w:val="0"/>
            <w:vAlign w:val="center"/>
          </w:tcPr>
          <w:p w14:paraId="2CA11F5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有线电视系统物理发泡聚乙烯绝缘同轴电缆</w:t>
            </w:r>
          </w:p>
        </w:tc>
        <w:tc>
          <w:tcPr>
            <w:tcW w:w="2255" w:type="dxa"/>
            <w:noWrap w:val="0"/>
            <w:vAlign w:val="center"/>
          </w:tcPr>
          <w:p w14:paraId="558AD2E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不少于100米</w:t>
            </w:r>
          </w:p>
        </w:tc>
        <w:tc>
          <w:tcPr>
            <w:tcW w:w="2255" w:type="dxa"/>
            <w:noWrap w:val="0"/>
            <w:vAlign w:val="center"/>
          </w:tcPr>
          <w:p w14:paraId="503D541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不少于100米</w:t>
            </w:r>
          </w:p>
        </w:tc>
      </w:tr>
      <w:tr w14:paraId="24E10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8" w:hRule="atLeast"/>
          <w:jc w:val="center"/>
        </w:trPr>
        <w:tc>
          <w:tcPr>
            <w:tcW w:w="831" w:type="dxa"/>
            <w:noWrap w:val="0"/>
            <w:vAlign w:val="center"/>
          </w:tcPr>
          <w:p w14:paraId="27284D7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3829" w:type="dxa"/>
            <w:noWrap w:val="0"/>
            <w:vAlign w:val="center"/>
          </w:tcPr>
          <w:p w14:paraId="3915111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实心聚乙烯绝缘柔软射频电缆</w:t>
            </w:r>
          </w:p>
        </w:tc>
        <w:tc>
          <w:tcPr>
            <w:tcW w:w="2255" w:type="dxa"/>
            <w:noWrap w:val="0"/>
            <w:vAlign w:val="center"/>
          </w:tcPr>
          <w:p w14:paraId="47B0DF0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不少于100米</w:t>
            </w:r>
          </w:p>
        </w:tc>
        <w:tc>
          <w:tcPr>
            <w:tcW w:w="2255" w:type="dxa"/>
            <w:noWrap w:val="0"/>
            <w:vAlign w:val="center"/>
          </w:tcPr>
          <w:p w14:paraId="3DA9952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不少于100米</w:t>
            </w:r>
          </w:p>
        </w:tc>
      </w:tr>
    </w:tbl>
    <w:p w14:paraId="653DE5C8">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olor w:val="000000"/>
          <w:sz w:val="32"/>
          <w:szCs w:val="32"/>
          <w:highlight w:val="none"/>
        </w:rPr>
        <w:t>2 检验依据</w:t>
      </w:r>
    </w:p>
    <w:p w14:paraId="37190469">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2.1 数字通信用聚烯烃绝缘水平对绞电缆</w:t>
      </w:r>
    </w:p>
    <w:tbl>
      <w:tblPr>
        <w:tblStyle w:val="5"/>
        <w:tblW w:w="9172" w:type="dxa"/>
        <w:jc w:val="center"/>
        <w:tblLayout w:type="fixed"/>
        <w:tblCellMar>
          <w:top w:w="0" w:type="dxa"/>
          <w:left w:w="108" w:type="dxa"/>
          <w:bottom w:w="0" w:type="dxa"/>
          <w:right w:w="108" w:type="dxa"/>
        </w:tblCellMar>
      </w:tblPr>
      <w:tblGrid>
        <w:gridCol w:w="1376"/>
        <w:gridCol w:w="3248"/>
        <w:gridCol w:w="4548"/>
      </w:tblGrid>
      <w:tr w14:paraId="1024CB84">
        <w:tblPrEx>
          <w:tblCellMar>
            <w:top w:w="0" w:type="dxa"/>
            <w:left w:w="108" w:type="dxa"/>
            <w:bottom w:w="0" w:type="dxa"/>
            <w:right w:w="108" w:type="dxa"/>
          </w:tblCellMar>
        </w:tblPrEx>
        <w:trPr>
          <w:trHeight w:val="567" w:hRule="atLeast"/>
          <w:tblHeader/>
          <w:jc w:val="center"/>
        </w:trPr>
        <w:tc>
          <w:tcPr>
            <w:tcW w:w="1376" w:type="dxa"/>
            <w:tcBorders>
              <w:top w:val="single" w:color="auto" w:sz="4" w:space="0"/>
              <w:left w:val="single" w:color="auto" w:sz="4" w:space="0"/>
              <w:bottom w:val="single" w:color="auto" w:sz="4" w:space="0"/>
              <w:right w:val="single" w:color="auto" w:sz="4" w:space="0"/>
            </w:tcBorders>
            <w:noWrap w:val="0"/>
            <w:vAlign w:val="center"/>
          </w:tcPr>
          <w:p w14:paraId="3514E700">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248" w:type="dxa"/>
            <w:tcBorders>
              <w:top w:val="single" w:color="auto" w:sz="4" w:space="0"/>
              <w:left w:val="single" w:color="auto" w:sz="4" w:space="0"/>
              <w:bottom w:val="single" w:color="auto" w:sz="4" w:space="0"/>
              <w:right w:val="single" w:color="auto" w:sz="4" w:space="0"/>
            </w:tcBorders>
            <w:noWrap w:val="0"/>
            <w:vAlign w:val="center"/>
          </w:tcPr>
          <w:p w14:paraId="5F144201">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548" w:type="dxa"/>
            <w:tcBorders>
              <w:top w:val="single" w:color="auto" w:sz="4" w:space="0"/>
              <w:left w:val="single" w:color="auto" w:sz="4" w:space="0"/>
              <w:bottom w:val="single" w:color="auto" w:sz="4" w:space="0"/>
              <w:right w:val="single" w:color="auto" w:sz="4" w:space="0"/>
            </w:tcBorders>
            <w:noWrap w:val="0"/>
            <w:vAlign w:val="center"/>
          </w:tcPr>
          <w:p w14:paraId="4A17701D">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35326296">
        <w:tblPrEx>
          <w:tblCellMar>
            <w:top w:w="0" w:type="dxa"/>
            <w:left w:w="108" w:type="dxa"/>
            <w:bottom w:w="0" w:type="dxa"/>
            <w:right w:w="108" w:type="dxa"/>
          </w:tblCellMar>
        </w:tblPrEx>
        <w:trPr>
          <w:trHeight w:val="567" w:hRule="atLeast"/>
          <w:jc w:val="center"/>
        </w:trPr>
        <w:tc>
          <w:tcPr>
            <w:tcW w:w="1376" w:type="dxa"/>
            <w:tcBorders>
              <w:top w:val="single" w:color="auto" w:sz="4" w:space="0"/>
              <w:left w:val="single" w:color="auto" w:sz="4" w:space="0"/>
              <w:bottom w:val="single" w:color="auto" w:sz="4" w:space="0"/>
              <w:right w:val="single" w:color="auto" w:sz="4" w:space="0"/>
            </w:tcBorders>
            <w:noWrap w:val="0"/>
            <w:vAlign w:val="center"/>
          </w:tcPr>
          <w:p w14:paraId="2EDA88D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3248" w:type="dxa"/>
            <w:tcBorders>
              <w:top w:val="single" w:color="auto" w:sz="4" w:space="0"/>
              <w:left w:val="nil"/>
              <w:bottom w:val="single" w:color="auto" w:sz="4" w:space="0"/>
              <w:right w:val="single" w:color="auto" w:sz="4" w:space="0"/>
            </w:tcBorders>
            <w:noWrap w:val="0"/>
            <w:vAlign w:val="center"/>
          </w:tcPr>
          <w:p w14:paraId="37124F0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导体直径</w:t>
            </w:r>
          </w:p>
        </w:tc>
        <w:tc>
          <w:tcPr>
            <w:tcW w:w="4548" w:type="dxa"/>
            <w:tcBorders>
              <w:top w:val="single" w:color="auto" w:sz="4" w:space="0"/>
              <w:left w:val="single" w:color="auto" w:sz="4" w:space="0"/>
              <w:bottom w:val="single" w:color="auto" w:sz="4" w:space="0"/>
              <w:right w:val="single" w:color="auto" w:sz="4" w:space="0"/>
            </w:tcBorders>
            <w:noWrap w:val="0"/>
            <w:vAlign w:val="center"/>
          </w:tcPr>
          <w:p w14:paraId="638E049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4909.2-2009</w:t>
            </w:r>
          </w:p>
        </w:tc>
      </w:tr>
      <w:tr w14:paraId="3AAC7050">
        <w:tblPrEx>
          <w:tblCellMar>
            <w:top w:w="0" w:type="dxa"/>
            <w:left w:w="108" w:type="dxa"/>
            <w:bottom w:w="0" w:type="dxa"/>
            <w:right w:w="108" w:type="dxa"/>
          </w:tblCellMar>
        </w:tblPrEx>
        <w:trPr>
          <w:trHeight w:val="567" w:hRule="atLeast"/>
          <w:jc w:val="center"/>
        </w:trPr>
        <w:tc>
          <w:tcPr>
            <w:tcW w:w="1376" w:type="dxa"/>
            <w:tcBorders>
              <w:top w:val="nil"/>
              <w:left w:val="single" w:color="auto" w:sz="4" w:space="0"/>
              <w:bottom w:val="single" w:color="auto" w:sz="4" w:space="0"/>
              <w:right w:val="single" w:color="auto" w:sz="4" w:space="0"/>
            </w:tcBorders>
            <w:noWrap w:val="0"/>
            <w:vAlign w:val="center"/>
          </w:tcPr>
          <w:p w14:paraId="73E7D53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3248" w:type="dxa"/>
            <w:tcBorders>
              <w:top w:val="nil"/>
              <w:left w:val="nil"/>
              <w:bottom w:val="single" w:color="auto" w:sz="4" w:space="0"/>
              <w:right w:val="single" w:color="auto" w:sz="4" w:space="0"/>
            </w:tcBorders>
            <w:noWrap w:val="0"/>
            <w:vAlign w:val="center"/>
          </w:tcPr>
          <w:p w14:paraId="09087AA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电缆外径</w:t>
            </w:r>
          </w:p>
        </w:tc>
        <w:tc>
          <w:tcPr>
            <w:tcW w:w="4548" w:type="dxa"/>
            <w:tcBorders>
              <w:top w:val="single" w:color="auto" w:sz="4" w:space="0"/>
              <w:left w:val="single" w:color="auto" w:sz="4" w:space="0"/>
              <w:bottom w:val="single" w:color="auto" w:sz="4" w:space="0"/>
              <w:right w:val="single" w:color="auto" w:sz="4" w:space="0"/>
            </w:tcBorders>
            <w:noWrap w:val="0"/>
            <w:vAlign w:val="center"/>
          </w:tcPr>
          <w:p w14:paraId="7925955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126763B1">
        <w:tblPrEx>
          <w:tblCellMar>
            <w:top w:w="0" w:type="dxa"/>
            <w:left w:w="108" w:type="dxa"/>
            <w:bottom w:w="0" w:type="dxa"/>
            <w:right w:w="108" w:type="dxa"/>
          </w:tblCellMar>
        </w:tblPrEx>
        <w:trPr>
          <w:trHeight w:val="567" w:hRule="atLeast"/>
          <w:jc w:val="center"/>
        </w:trPr>
        <w:tc>
          <w:tcPr>
            <w:tcW w:w="1376" w:type="dxa"/>
            <w:tcBorders>
              <w:top w:val="nil"/>
              <w:left w:val="single" w:color="auto" w:sz="4" w:space="0"/>
              <w:bottom w:val="single" w:color="auto" w:sz="4" w:space="0"/>
              <w:right w:val="single" w:color="auto" w:sz="4" w:space="0"/>
            </w:tcBorders>
            <w:noWrap w:val="0"/>
            <w:vAlign w:val="center"/>
          </w:tcPr>
          <w:p w14:paraId="7790E42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3248" w:type="dxa"/>
            <w:tcBorders>
              <w:top w:val="nil"/>
              <w:left w:val="nil"/>
              <w:bottom w:val="single" w:color="auto" w:sz="4" w:space="0"/>
              <w:right w:val="single" w:color="auto" w:sz="4" w:space="0"/>
            </w:tcBorders>
            <w:noWrap w:val="0"/>
            <w:vAlign w:val="center"/>
          </w:tcPr>
          <w:p w14:paraId="5D7C76E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单根导体直流电阻</w:t>
            </w:r>
          </w:p>
        </w:tc>
        <w:tc>
          <w:tcPr>
            <w:tcW w:w="4548" w:type="dxa"/>
            <w:tcBorders>
              <w:top w:val="single" w:color="auto" w:sz="4" w:space="0"/>
              <w:left w:val="single" w:color="auto" w:sz="4" w:space="0"/>
              <w:bottom w:val="single" w:color="auto" w:sz="4" w:space="0"/>
              <w:right w:val="single" w:color="auto" w:sz="4" w:space="0"/>
            </w:tcBorders>
            <w:noWrap w:val="0"/>
            <w:vAlign w:val="center"/>
          </w:tcPr>
          <w:p w14:paraId="0F3642B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YD/T 837.2-1996 </w:t>
            </w:r>
          </w:p>
        </w:tc>
      </w:tr>
      <w:tr w14:paraId="66B0DD2C">
        <w:tblPrEx>
          <w:tblCellMar>
            <w:top w:w="0" w:type="dxa"/>
            <w:left w:w="108" w:type="dxa"/>
            <w:bottom w:w="0" w:type="dxa"/>
            <w:right w:w="108" w:type="dxa"/>
          </w:tblCellMar>
        </w:tblPrEx>
        <w:trPr>
          <w:trHeight w:val="277" w:hRule="atLeast"/>
          <w:jc w:val="center"/>
        </w:trPr>
        <w:tc>
          <w:tcPr>
            <w:tcW w:w="1376" w:type="dxa"/>
            <w:tcBorders>
              <w:top w:val="nil"/>
              <w:left w:val="single" w:color="auto" w:sz="4" w:space="0"/>
              <w:bottom w:val="single" w:color="auto" w:sz="4" w:space="0"/>
              <w:right w:val="single" w:color="auto" w:sz="4" w:space="0"/>
            </w:tcBorders>
            <w:noWrap w:val="0"/>
            <w:vAlign w:val="center"/>
          </w:tcPr>
          <w:p w14:paraId="37DFC60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3248" w:type="dxa"/>
            <w:tcBorders>
              <w:top w:val="nil"/>
              <w:left w:val="nil"/>
              <w:bottom w:val="single" w:color="auto" w:sz="4" w:space="0"/>
              <w:right w:val="single" w:color="auto" w:sz="4" w:space="0"/>
            </w:tcBorders>
            <w:noWrap w:val="0"/>
            <w:vAlign w:val="center"/>
          </w:tcPr>
          <w:p w14:paraId="188CBC4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直流电阻不平衡</w:t>
            </w:r>
          </w:p>
        </w:tc>
        <w:tc>
          <w:tcPr>
            <w:tcW w:w="4548" w:type="dxa"/>
            <w:tcBorders>
              <w:top w:val="single" w:color="auto" w:sz="4" w:space="0"/>
              <w:left w:val="single" w:color="auto" w:sz="4" w:space="0"/>
              <w:bottom w:val="single" w:color="auto" w:sz="4" w:space="0"/>
              <w:right w:val="single" w:color="auto" w:sz="4" w:space="0"/>
            </w:tcBorders>
            <w:noWrap w:val="0"/>
            <w:vAlign w:val="center"/>
          </w:tcPr>
          <w:p w14:paraId="4F0E583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YD/T 837.2-1996  </w:t>
            </w:r>
          </w:p>
          <w:p w14:paraId="5067D33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YD/T 838.1-2016</w:t>
            </w:r>
          </w:p>
        </w:tc>
      </w:tr>
      <w:tr w14:paraId="49423C43">
        <w:tblPrEx>
          <w:tblCellMar>
            <w:top w:w="0" w:type="dxa"/>
            <w:left w:w="108" w:type="dxa"/>
            <w:bottom w:w="0" w:type="dxa"/>
            <w:right w:w="108" w:type="dxa"/>
          </w:tblCellMar>
        </w:tblPrEx>
        <w:trPr>
          <w:trHeight w:val="567" w:hRule="atLeast"/>
          <w:jc w:val="center"/>
        </w:trPr>
        <w:tc>
          <w:tcPr>
            <w:tcW w:w="1376" w:type="dxa"/>
            <w:tcBorders>
              <w:top w:val="nil"/>
              <w:left w:val="single" w:color="auto" w:sz="4" w:space="0"/>
              <w:bottom w:val="single" w:color="auto" w:sz="4" w:space="0"/>
              <w:right w:val="single" w:color="auto" w:sz="4" w:space="0"/>
            </w:tcBorders>
            <w:noWrap w:val="0"/>
            <w:vAlign w:val="center"/>
          </w:tcPr>
          <w:p w14:paraId="4FC223A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5</w:t>
            </w:r>
          </w:p>
        </w:tc>
        <w:tc>
          <w:tcPr>
            <w:tcW w:w="3248" w:type="dxa"/>
            <w:tcBorders>
              <w:top w:val="nil"/>
              <w:left w:val="nil"/>
              <w:bottom w:val="single" w:color="auto" w:sz="4" w:space="0"/>
              <w:right w:val="single" w:color="auto" w:sz="4" w:space="0"/>
            </w:tcBorders>
            <w:noWrap w:val="0"/>
            <w:vAlign w:val="center"/>
          </w:tcPr>
          <w:p w14:paraId="19533D4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衰减</w:t>
            </w:r>
          </w:p>
        </w:tc>
        <w:tc>
          <w:tcPr>
            <w:tcW w:w="4548" w:type="dxa"/>
            <w:tcBorders>
              <w:top w:val="single" w:color="auto" w:sz="4" w:space="0"/>
              <w:left w:val="single" w:color="auto" w:sz="4" w:space="0"/>
              <w:bottom w:val="single" w:color="auto" w:sz="4" w:space="0"/>
              <w:right w:val="single" w:color="auto" w:sz="4" w:space="0"/>
            </w:tcBorders>
            <w:noWrap w:val="0"/>
            <w:vAlign w:val="center"/>
          </w:tcPr>
          <w:p w14:paraId="2A3E23F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YD/T 838.1-2003  </w:t>
            </w:r>
          </w:p>
          <w:p w14:paraId="06E26DA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YD/T 838.1-2016</w:t>
            </w:r>
          </w:p>
        </w:tc>
      </w:tr>
      <w:tr w14:paraId="7969E518">
        <w:tblPrEx>
          <w:tblCellMar>
            <w:top w:w="0" w:type="dxa"/>
            <w:left w:w="108" w:type="dxa"/>
            <w:bottom w:w="0" w:type="dxa"/>
            <w:right w:w="108" w:type="dxa"/>
          </w:tblCellMar>
        </w:tblPrEx>
        <w:trPr>
          <w:trHeight w:val="567" w:hRule="atLeast"/>
          <w:jc w:val="center"/>
        </w:trPr>
        <w:tc>
          <w:tcPr>
            <w:tcW w:w="1376" w:type="dxa"/>
            <w:tcBorders>
              <w:top w:val="nil"/>
              <w:left w:val="single" w:color="auto" w:sz="4" w:space="0"/>
              <w:bottom w:val="single" w:color="auto" w:sz="4" w:space="0"/>
              <w:right w:val="single" w:color="auto" w:sz="4" w:space="0"/>
            </w:tcBorders>
            <w:noWrap w:val="0"/>
            <w:vAlign w:val="center"/>
          </w:tcPr>
          <w:p w14:paraId="28C7856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6</w:t>
            </w:r>
          </w:p>
        </w:tc>
        <w:tc>
          <w:tcPr>
            <w:tcW w:w="3248" w:type="dxa"/>
            <w:tcBorders>
              <w:top w:val="nil"/>
              <w:left w:val="nil"/>
              <w:bottom w:val="single" w:color="auto" w:sz="4" w:space="0"/>
              <w:right w:val="single" w:color="auto" w:sz="4" w:space="0"/>
            </w:tcBorders>
            <w:noWrap w:val="0"/>
            <w:vAlign w:val="center"/>
          </w:tcPr>
          <w:p w14:paraId="11DF0EB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近端串音衰减</w:t>
            </w:r>
          </w:p>
        </w:tc>
        <w:tc>
          <w:tcPr>
            <w:tcW w:w="4548" w:type="dxa"/>
            <w:tcBorders>
              <w:top w:val="single" w:color="auto" w:sz="4" w:space="0"/>
              <w:left w:val="single" w:color="auto" w:sz="4" w:space="0"/>
              <w:bottom w:val="single" w:color="auto" w:sz="4" w:space="0"/>
              <w:right w:val="single" w:color="auto" w:sz="4" w:space="0"/>
            </w:tcBorders>
            <w:noWrap w:val="0"/>
            <w:vAlign w:val="center"/>
          </w:tcPr>
          <w:p w14:paraId="513D963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YD/T 838.1-2003</w:t>
            </w:r>
          </w:p>
          <w:p w14:paraId="0D47BF4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YD/T 838.1-2016</w:t>
            </w:r>
          </w:p>
        </w:tc>
      </w:tr>
      <w:tr w14:paraId="6FEE41F9">
        <w:tblPrEx>
          <w:tblCellMar>
            <w:top w:w="0" w:type="dxa"/>
            <w:left w:w="108" w:type="dxa"/>
            <w:bottom w:w="0" w:type="dxa"/>
            <w:right w:w="108" w:type="dxa"/>
          </w:tblCellMar>
        </w:tblPrEx>
        <w:trPr>
          <w:trHeight w:val="567" w:hRule="atLeast"/>
          <w:jc w:val="center"/>
        </w:trPr>
        <w:tc>
          <w:tcPr>
            <w:tcW w:w="1376" w:type="dxa"/>
            <w:tcBorders>
              <w:top w:val="nil"/>
              <w:left w:val="single" w:color="auto" w:sz="4" w:space="0"/>
              <w:bottom w:val="single" w:color="auto" w:sz="4" w:space="0"/>
              <w:right w:val="single" w:color="auto" w:sz="4" w:space="0"/>
            </w:tcBorders>
            <w:noWrap w:val="0"/>
            <w:vAlign w:val="center"/>
          </w:tcPr>
          <w:p w14:paraId="29961C2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7</w:t>
            </w:r>
          </w:p>
        </w:tc>
        <w:tc>
          <w:tcPr>
            <w:tcW w:w="3248" w:type="dxa"/>
            <w:tcBorders>
              <w:top w:val="nil"/>
              <w:left w:val="nil"/>
              <w:bottom w:val="single" w:color="auto" w:sz="4" w:space="0"/>
              <w:right w:val="single" w:color="auto" w:sz="4" w:space="0"/>
            </w:tcBorders>
            <w:noWrap w:val="0"/>
            <w:vAlign w:val="center"/>
          </w:tcPr>
          <w:p w14:paraId="7E6ED3D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近端串音衰减功率和</w:t>
            </w:r>
          </w:p>
        </w:tc>
        <w:tc>
          <w:tcPr>
            <w:tcW w:w="4548" w:type="dxa"/>
            <w:tcBorders>
              <w:top w:val="single" w:color="auto" w:sz="4" w:space="0"/>
              <w:left w:val="single" w:color="auto" w:sz="4" w:space="0"/>
              <w:bottom w:val="single" w:color="auto" w:sz="4" w:space="0"/>
              <w:right w:val="single" w:color="auto" w:sz="4" w:space="0"/>
            </w:tcBorders>
            <w:noWrap w:val="0"/>
            <w:vAlign w:val="center"/>
          </w:tcPr>
          <w:p w14:paraId="01CA0C9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YD/T 838.1-2003  </w:t>
            </w:r>
          </w:p>
          <w:p w14:paraId="15DCA66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YD/T 838.1-2016</w:t>
            </w:r>
          </w:p>
        </w:tc>
      </w:tr>
      <w:tr w14:paraId="6C3971B9">
        <w:tblPrEx>
          <w:tblCellMar>
            <w:top w:w="0" w:type="dxa"/>
            <w:left w:w="108" w:type="dxa"/>
            <w:bottom w:w="0" w:type="dxa"/>
            <w:right w:w="108" w:type="dxa"/>
          </w:tblCellMar>
        </w:tblPrEx>
        <w:trPr>
          <w:trHeight w:val="847" w:hRule="atLeast"/>
          <w:jc w:val="center"/>
        </w:trPr>
        <w:tc>
          <w:tcPr>
            <w:tcW w:w="1376" w:type="dxa"/>
            <w:tcBorders>
              <w:top w:val="nil"/>
              <w:left w:val="single" w:color="auto" w:sz="4" w:space="0"/>
              <w:bottom w:val="single" w:color="auto" w:sz="4" w:space="0"/>
              <w:right w:val="single" w:color="auto" w:sz="4" w:space="0"/>
            </w:tcBorders>
            <w:noWrap w:val="0"/>
            <w:vAlign w:val="center"/>
          </w:tcPr>
          <w:p w14:paraId="0DF9EB6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8</w:t>
            </w:r>
          </w:p>
        </w:tc>
        <w:tc>
          <w:tcPr>
            <w:tcW w:w="3248" w:type="dxa"/>
            <w:tcBorders>
              <w:top w:val="nil"/>
              <w:left w:val="nil"/>
              <w:bottom w:val="single" w:color="auto" w:sz="4" w:space="0"/>
              <w:right w:val="single" w:color="auto" w:sz="4" w:space="0"/>
            </w:tcBorders>
            <w:noWrap w:val="0"/>
            <w:vAlign w:val="center"/>
          </w:tcPr>
          <w:p w14:paraId="0CDEED3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等电平远端串音衰减</w:t>
            </w:r>
          </w:p>
        </w:tc>
        <w:tc>
          <w:tcPr>
            <w:tcW w:w="4548" w:type="dxa"/>
            <w:tcBorders>
              <w:top w:val="single" w:color="auto" w:sz="4" w:space="0"/>
              <w:left w:val="single" w:color="auto" w:sz="4" w:space="0"/>
              <w:bottom w:val="single" w:color="auto" w:sz="4" w:space="0"/>
              <w:right w:val="single" w:color="auto" w:sz="4" w:space="0"/>
            </w:tcBorders>
            <w:noWrap w:val="0"/>
            <w:vAlign w:val="center"/>
          </w:tcPr>
          <w:p w14:paraId="4AAEC72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YD/T 838.1-2003</w:t>
            </w:r>
          </w:p>
        </w:tc>
      </w:tr>
      <w:tr w14:paraId="5BE13742">
        <w:tblPrEx>
          <w:tblCellMar>
            <w:top w:w="0" w:type="dxa"/>
            <w:left w:w="108" w:type="dxa"/>
            <w:bottom w:w="0" w:type="dxa"/>
            <w:right w:w="108" w:type="dxa"/>
          </w:tblCellMar>
        </w:tblPrEx>
        <w:trPr>
          <w:trHeight w:val="827" w:hRule="atLeast"/>
          <w:jc w:val="center"/>
        </w:trPr>
        <w:tc>
          <w:tcPr>
            <w:tcW w:w="1376" w:type="dxa"/>
            <w:tcBorders>
              <w:top w:val="nil"/>
              <w:left w:val="single" w:color="auto" w:sz="4" w:space="0"/>
              <w:bottom w:val="single" w:color="auto" w:sz="4" w:space="0"/>
              <w:right w:val="single" w:color="auto" w:sz="4" w:space="0"/>
            </w:tcBorders>
            <w:noWrap w:val="0"/>
            <w:vAlign w:val="center"/>
          </w:tcPr>
          <w:p w14:paraId="2D01D41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9</w:t>
            </w:r>
          </w:p>
        </w:tc>
        <w:tc>
          <w:tcPr>
            <w:tcW w:w="3248" w:type="dxa"/>
            <w:tcBorders>
              <w:top w:val="nil"/>
              <w:left w:val="nil"/>
              <w:bottom w:val="single" w:color="auto" w:sz="4" w:space="0"/>
              <w:right w:val="single" w:color="auto" w:sz="4" w:space="0"/>
            </w:tcBorders>
            <w:noWrap w:val="0"/>
            <w:vAlign w:val="center"/>
          </w:tcPr>
          <w:p w14:paraId="11A9232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衰减远端串音比</w:t>
            </w:r>
          </w:p>
        </w:tc>
        <w:tc>
          <w:tcPr>
            <w:tcW w:w="4548" w:type="dxa"/>
            <w:tcBorders>
              <w:top w:val="single" w:color="auto" w:sz="4" w:space="0"/>
              <w:left w:val="single" w:color="auto" w:sz="4" w:space="0"/>
              <w:bottom w:val="single" w:color="auto" w:sz="4" w:space="0"/>
              <w:right w:val="single" w:color="auto" w:sz="4" w:space="0"/>
            </w:tcBorders>
            <w:noWrap w:val="0"/>
            <w:vAlign w:val="center"/>
          </w:tcPr>
          <w:p w14:paraId="3E5D297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YD/T 838.1-2016</w:t>
            </w:r>
          </w:p>
        </w:tc>
      </w:tr>
      <w:tr w14:paraId="12788356">
        <w:tblPrEx>
          <w:tblCellMar>
            <w:top w:w="0" w:type="dxa"/>
            <w:left w:w="108" w:type="dxa"/>
            <w:bottom w:w="0" w:type="dxa"/>
            <w:right w:w="108" w:type="dxa"/>
          </w:tblCellMar>
        </w:tblPrEx>
        <w:trPr>
          <w:trHeight w:val="567" w:hRule="atLeast"/>
          <w:jc w:val="center"/>
        </w:trPr>
        <w:tc>
          <w:tcPr>
            <w:tcW w:w="1376" w:type="dxa"/>
            <w:tcBorders>
              <w:top w:val="nil"/>
              <w:left w:val="single" w:color="auto" w:sz="4" w:space="0"/>
              <w:bottom w:val="single" w:color="auto" w:sz="4" w:space="0"/>
              <w:right w:val="single" w:color="auto" w:sz="4" w:space="0"/>
            </w:tcBorders>
            <w:noWrap w:val="0"/>
            <w:vAlign w:val="center"/>
          </w:tcPr>
          <w:p w14:paraId="74C1524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10</w:t>
            </w:r>
          </w:p>
        </w:tc>
        <w:tc>
          <w:tcPr>
            <w:tcW w:w="3248" w:type="dxa"/>
            <w:tcBorders>
              <w:top w:val="nil"/>
              <w:left w:val="nil"/>
              <w:bottom w:val="single" w:color="auto" w:sz="4" w:space="0"/>
              <w:right w:val="single" w:color="auto" w:sz="4" w:space="0"/>
            </w:tcBorders>
            <w:noWrap w:val="0"/>
            <w:vAlign w:val="center"/>
          </w:tcPr>
          <w:p w14:paraId="7BC420C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等电平远端串音衰减功率和</w:t>
            </w:r>
          </w:p>
        </w:tc>
        <w:tc>
          <w:tcPr>
            <w:tcW w:w="4548" w:type="dxa"/>
            <w:tcBorders>
              <w:top w:val="single" w:color="auto" w:sz="4" w:space="0"/>
              <w:left w:val="single" w:color="auto" w:sz="4" w:space="0"/>
              <w:bottom w:val="single" w:color="auto" w:sz="4" w:space="0"/>
              <w:right w:val="single" w:color="auto" w:sz="4" w:space="0"/>
            </w:tcBorders>
            <w:noWrap w:val="0"/>
            <w:vAlign w:val="center"/>
          </w:tcPr>
          <w:p w14:paraId="048C272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YD/T 838.1-2003</w:t>
            </w:r>
          </w:p>
        </w:tc>
      </w:tr>
      <w:tr w14:paraId="3A8E7DEF">
        <w:tblPrEx>
          <w:tblCellMar>
            <w:top w:w="0" w:type="dxa"/>
            <w:left w:w="108" w:type="dxa"/>
            <w:bottom w:w="0" w:type="dxa"/>
            <w:right w:w="108" w:type="dxa"/>
          </w:tblCellMar>
        </w:tblPrEx>
        <w:trPr>
          <w:trHeight w:val="807" w:hRule="atLeast"/>
          <w:jc w:val="center"/>
        </w:trPr>
        <w:tc>
          <w:tcPr>
            <w:tcW w:w="1376" w:type="dxa"/>
            <w:tcBorders>
              <w:top w:val="nil"/>
              <w:left w:val="single" w:color="auto" w:sz="4" w:space="0"/>
              <w:bottom w:val="single" w:color="auto" w:sz="4" w:space="0"/>
              <w:right w:val="single" w:color="auto" w:sz="4" w:space="0"/>
            </w:tcBorders>
            <w:noWrap w:val="0"/>
            <w:vAlign w:val="center"/>
          </w:tcPr>
          <w:p w14:paraId="175878F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11</w:t>
            </w:r>
          </w:p>
        </w:tc>
        <w:tc>
          <w:tcPr>
            <w:tcW w:w="3248" w:type="dxa"/>
            <w:tcBorders>
              <w:top w:val="nil"/>
              <w:left w:val="nil"/>
              <w:bottom w:val="single" w:color="auto" w:sz="4" w:space="0"/>
              <w:right w:val="single" w:color="auto" w:sz="4" w:space="0"/>
            </w:tcBorders>
            <w:noWrap w:val="0"/>
            <w:vAlign w:val="center"/>
          </w:tcPr>
          <w:p w14:paraId="0B4EED1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衰减远端串音比功率和</w:t>
            </w:r>
          </w:p>
        </w:tc>
        <w:tc>
          <w:tcPr>
            <w:tcW w:w="4548" w:type="dxa"/>
            <w:tcBorders>
              <w:top w:val="single" w:color="auto" w:sz="4" w:space="0"/>
              <w:left w:val="single" w:color="auto" w:sz="4" w:space="0"/>
              <w:bottom w:val="single" w:color="auto" w:sz="4" w:space="0"/>
              <w:right w:val="single" w:color="auto" w:sz="4" w:space="0"/>
            </w:tcBorders>
            <w:noWrap w:val="0"/>
            <w:vAlign w:val="center"/>
          </w:tcPr>
          <w:p w14:paraId="63237FB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YD/T 838.1-2016</w:t>
            </w:r>
          </w:p>
        </w:tc>
      </w:tr>
      <w:tr w14:paraId="3A8334D6">
        <w:tblPrEx>
          <w:tblCellMar>
            <w:top w:w="0" w:type="dxa"/>
            <w:left w:w="108" w:type="dxa"/>
            <w:bottom w:w="0" w:type="dxa"/>
            <w:right w:w="108" w:type="dxa"/>
          </w:tblCellMar>
        </w:tblPrEx>
        <w:trPr>
          <w:trHeight w:val="567" w:hRule="atLeast"/>
          <w:jc w:val="center"/>
        </w:trPr>
        <w:tc>
          <w:tcPr>
            <w:tcW w:w="1376" w:type="dxa"/>
            <w:tcBorders>
              <w:top w:val="nil"/>
              <w:left w:val="single" w:color="auto" w:sz="4" w:space="0"/>
              <w:bottom w:val="single" w:color="auto" w:sz="4" w:space="0"/>
              <w:right w:val="single" w:color="auto" w:sz="4" w:space="0"/>
            </w:tcBorders>
            <w:noWrap w:val="0"/>
            <w:vAlign w:val="center"/>
          </w:tcPr>
          <w:p w14:paraId="3689308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12</w:t>
            </w:r>
          </w:p>
        </w:tc>
        <w:tc>
          <w:tcPr>
            <w:tcW w:w="3248" w:type="dxa"/>
            <w:tcBorders>
              <w:top w:val="nil"/>
              <w:left w:val="nil"/>
              <w:bottom w:val="single" w:color="auto" w:sz="4" w:space="0"/>
              <w:right w:val="single" w:color="auto" w:sz="4" w:space="0"/>
            </w:tcBorders>
            <w:noWrap w:val="0"/>
            <w:vAlign w:val="center"/>
          </w:tcPr>
          <w:p w14:paraId="7158A32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特性阻抗</w:t>
            </w:r>
          </w:p>
        </w:tc>
        <w:tc>
          <w:tcPr>
            <w:tcW w:w="4548" w:type="dxa"/>
            <w:tcBorders>
              <w:top w:val="single" w:color="auto" w:sz="4" w:space="0"/>
              <w:left w:val="single" w:color="auto" w:sz="4" w:space="0"/>
              <w:bottom w:val="single" w:color="auto" w:sz="4" w:space="0"/>
              <w:right w:val="single" w:color="auto" w:sz="4" w:space="0"/>
            </w:tcBorders>
            <w:noWrap w:val="0"/>
            <w:vAlign w:val="center"/>
          </w:tcPr>
          <w:p w14:paraId="564FA38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YD/T 1019-2013  </w:t>
            </w:r>
          </w:p>
          <w:p w14:paraId="703B458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YD/T 838.1-2016</w:t>
            </w:r>
          </w:p>
        </w:tc>
      </w:tr>
      <w:tr w14:paraId="7EF2A6BE">
        <w:tblPrEx>
          <w:tblCellMar>
            <w:top w:w="0" w:type="dxa"/>
            <w:left w:w="108" w:type="dxa"/>
            <w:bottom w:w="0" w:type="dxa"/>
            <w:right w:w="108" w:type="dxa"/>
          </w:tblCellMar>
        </w:tblPrEx>
        <w:trPr>
          <w:trHeight w:val="567" w:hRule="atLeast"/>
          <w:jc w:val="center"/>
        </w:trPr>
        <w:tc>
          <w:tcPr>
            <w:tcW w:w="1376" w:type="dxa"/>
            <w:tcBorders>
              <w:top w:val="nil"/>
              <w:left w:val="single" w:color="auto" w:sz="4" w:space="0"/>
              <w:bottom w:val="single" w:color="auto" w:sz="4" w:space="0"/>
              <w:right w:val="single" w:color="auto" w:sz="4" w:space="0"/>
            </w:tcBorders>
            <w:noWrap w:val="0"/>
            <w:vAlign w:val="center"/>
          </w:tcPr>
          <w:p w14:paraId="3E93D21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13</w:t>
            </w:r>
          </w:p>
        </w:tc>
        <w:tc>
          <w:tcPr>
            <w:tcW w:w="3248" w:type="dxa"/>
            <w:tcBorders>
              <w:top w:val="nil"/>
              <w:left w:val="nil"/>
              <w:bottom w:val="single" w:color="auto" w:sz="4" w:space="0"/>
              <w:right w:val="single" w:color="auto" w:sz="4" w:space="0"/>
            </w:tcBorders>
            <w:noWrap w:val="0"/>
            <w:vAlign w:val="center"/>
          </w:tcPr>
          <w:p w14:paraId="0B9E20F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回波损耗</w:t>
            </w:r>
          </w:p>
        </w:tc>
        <w:tc>
          <w:tcPr>
            <w:tcW w:w="4548" w:type="dxa"/>
            <w:tcBorders>
              <w:top w:val="single" w:color="auto" w:sz="4" w:space="0"/>
              <w:left w:val="single" w:color="auto" w:sz="4" w:space="0"/>
              <w:bottom w:val="single" w:color="auto" w:sz="4" w:space="0"/>
              <w:right w:val="single" w:color="auto" w:sz="4" w:space="0"/>
            </w:tcBorders>
            <w:noWrap w:val="0"/>
            <w:vAlign w:val="center"/>
          </w:tcPr>
          <w:p w14:paraId="742DEB4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YD/T 1019-2013  </w:t>
            </w:r>
          </w:p>
          <w:p w14:paraId="4916F7B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YD/T 838.1-2016</w:t>
            </w:r>
          </w:p>
        </w:tc>
      </w:tr>
      <w:tr w14:paraId="55E935EE">
        <w:tblPrEx>
          <w:tblCellMar>
            <w:top w:w="0" w:type="dxa"/>
            <w:left w:w="108" w:type="dxa"/>
            <w:bottom w:w="0" w:type="dxa"/>
            <w:right w:w="108" w:type="dxa"/>
          </w:tblCellMar>
        </w:tblPrEx>
        <w:trPr>
          <w:trHeight w:val="567" w:hRule="atLeast"/>
          <w:jc w:val="center"/>
        </w:trPr>
        <w:tc>
          <w:tcPr>
            <w:tcW w:w="1376" w:type="dxa"/>
            <w:tcBorders>
              <w:top w:val="nil"/>
              <w:left w:val="single" w:color="auto" w:sz="4" w:space="0"/>
              <w:bottom w:val="single" w:color="auto" w:sz="4" w:space="0"/>
              <w:right w:val="single" w:color="auto" w:sz="4" w:space="0"/>
            </w:tcBorders>
            <w:noWrap w:val="0"/>
            <w:vAlign w:val="center"/>
          </w:tcPr>
          <w:p w14:paraId="6584D2D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14</w:t>
            </w:r>
          </w:p>
        </w:tc>
        <w:tc>
          <w:tcPr>
            <w:tcW w:w="3248" w:type="dxa"/>
            <w:tcBorders>
              <w:top w:val="nil"/>
              <w:left w:val="nil"/>
              <w:bottom w:val="single" w:color="auto" w:sz="4" w:space="0"/>
              <w:right w:val="single" w:color="auto" w:sz="4" w:space="0"/>
            </w:tcBorders>
            <w:noWrap w:val="0"/>
            <w:vAlign w:val="center"/>
          </w:tcPr>
          <w:p w14:paraId="228AF9F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长度标志误差</w:t>
            </w:r>
          </w:p>
        </w:tc>
        <w:tc>
          <w:tcPr>
            <w:tcW w:w="4548" w:type="dxa"/>
            <w:tcBorders>
              <w:top w:val="single" w:color="auto" w:sz="4" w:space="0"/>
              <w:left w:val="single" w:color="auto" w:sz="4" w:space="0"/>
              <w:bottom w:val="single" w:color="auto" w:sz="4" w:space="0"/>
              <w:right w:val="single" w:color="auto" w:sz="4" w:space="0"/>
            </w:tcBorders>
            <w:noWrap w:val="0"/>
            <w:vAlign w:val="center"/>
          </w:tcPr>
          <w:p w14:paraId="7F43C6C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YD/T 1019-2013  </w:t>
            </w:r>
          </w:p>
          <w:p w14:paraId="0D03175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YD/T 1019-2023</w:t>
            </w:r>
          </w:p>
        </w:tc>
      </w:tr>
    </w:tbl>
    <w:p w14:paraId="416D0EEF">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2.2 有线电视系统物理发泡聚乙烯绝缘同轴电缆</w:t>
      </w:r>
    </w:p>
    <w:tbl>
      <w:tblPr>
        <w:tblStyle w:val="5"/>
        <w:tblW w:w="9168" w:type="dxa"/>
        <w:jc w:val="center"/>
        <w:tblLayout w:type="fixed"/>
        <w:tblCellMar>
          <w:top w:w="0" w:type="dxa"/>
          <w:left w:w="108" w:type="dxa"/>
          <w:bottom w:w="0" w:type="dxa"/>
          <w:right w:w="108" w:type="dxa"/>
        </w:tblCellMar>
      </w:tblPr>
      <w:tblGrid>
        <w:gridCol w:w="1373"/>
        <w:gridCol w:w="3217"/>
        <w:gridCol w:w="4578"/>
      </w:tblGrid>
      <w:tr w14:paraId="25982670">
        <w:tblPrEx>
          <w:tblCellMar>
            <w:top w:w="0" w:type="dxa"/>
            <w:left w:w="108" w:type="dxa"/>
            <w:bottom w:w="0" w:type="dxa"/>
            <w:right w:w="108" w:type="dxa"/>
          </w:tblCellMar>
        </w:tblPrEx>
        <w:trPr>
          <w:trHeight w:val="340" w:hRule="atLeast"/>
          <w:tblHeader/>
          <w:jc w:val="center"/>
        </w:trPr>
        <w:tc>
          <w:tcPr>
            <w:tcW w:w="1373" w:type="dxa"/>
            <w:tcBorders>
              <w:top w:val="single" w:color="auto" w:sz="4" w:space="0"/>
              <w:left w:val="single" w:color="auto" w:sz="4" w:space="0"/>
              <w:bottom w:val="single" w:color="auto" w:sz="4" w:space="0"/>
              <w:right w:val="single" w:color="auto" w:sz="4" w:space="0"/>
            </w:tcBorders>
            <w:noWrap w:val="0"/>
            <w:vAlign w:val="center"/>
          </w:tcPr>
          <w:p w14:paraId="068D5EA8">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217" w:type="dxa"/>
            <w:tcBorders>
              <w:top w:val="single" w:color="auto" w:sz="4" w:space="0"/>
              <w:left w:val="single" w:color="auto" w:sz="4" w:space="0"/>
              <w:bottom w:val="single" w:color="auto" w:sz="4" w:space="0"/>
              <w:right w:val="single" w:color="auto" w:sz="4" w:space="0"/>
            </w:tcBorders>
            <w:noWrap w:val="0"/>
            <w:vAlign w:val="center"/>
          </w:tcPr>
          <w:p w14:paraId="388616E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578" w:type="dxa"/>
            <w:tcBorders>
              <w:top w:val="single" w:color="auto" w:sz="4" w:space="0"/>
              <w:left w:val="single" w:color="auto" w:sz="4" w:space="0"/>
              <w:bottom w:val="single" w:color="auto" w:sz="4" w:space="0"/>
              <w:right w:val="single" w:color="auto" w:sz="4" w:space="0"/>
            </w:tcBorders>
            <w:noWrap w:val="0"/>
            <w:vAlign w:val="center"/>
          </w:tcPr>
          <w:p w14:paraId="795C603D">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39873BF4">
        <w:tblPrEx>
          <w:tblCellMar>
            <w:top w:w="0" w:type="dxa"/>
            <w:left w:w="108" w:type="dxa"/>
            <w:bottom w:w="0" w:type="dxa"/>
            <w:right w:w="108" w:type="dxa"/>
          </w:tblCellMar>
        </w:tblPrEx>
        <w:trPr>
          <w:trHeight w:val="340" w:hRule="atLeast"/>
          <w:jc w:val="center"/>
        </w:trPr>
        <w:tc>
          <w:tcPr>
            <w:tcW w:w="1373" w:type="dxa"/>
            <w:tcBorders>
              <w:top w:val="single" w:color="auto" w:sz="4" w:space="0"/>
              <w:left w:val="single" w:color="auto" w:sz="4" w:space="0"/>
              <w:bottom w:val="single" w:color="auto" w:sz="4" w:space="0"/>
              <w:right w:val="single" w:color="auto" w:sz="4" w:space="0"/>
            </w:tcBorders>
            <w:noWrap w:val="0"/>
            <w:vAlign w:val="center"/>
          </w:tcPr>
          <w:p w14:paraId="642676C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3217" w:type="dxa"/>
            <w:tcBorders>
              <w:top w:val="single" w:color="auto" w:sz="4" w:space="0"/>
              <w:left w:val="nil"/>
              <w:bottom w:val="single" w:color="auto" w:sz="4" w:space="0"/>
              <w:right w:val="single" w:color="auto" w:sz="4" w:space="0"/>
            </w:tcBorders>
            <w:noWrap w:val="0"/>
            <w:vAlign w:val="center"/>
          </w:tcPr>
          <w:p w14:paraId="42B6B3B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内导体直径</w:t>
            </w:r>
          </w:p>
        </w:tc>
        <w:tc>
          <w:tcPr>
            <w:tcW w:w="4578" w:type="dxa"/>
            <w:tcBorders>
              <w:top w:val="single" w:color="auto" w:sz="4" w:space="0"/>
              <w:left w:val="single" w:color="auto" w:sz="4" w:space="0"/>
              <w:bottom w:val="single" w:color="auto" w:sz="4" w:space="0"/>
              <w:right w:val="single" w:color="auto" w:sz="4" w:space="0"/>
            </w:tcBorders>
            <w:noWrap w:val="0"/>
            <w:vAlign w:val="center"/>
          </w:tcPr>
          <w:p w14:paraId="7DCDBD8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779616E8">
        <w:tblPrEx>
          <w:tblCellMar>
            <w:top w:w="0" w:type="dxa"/>
            <w:left w:w="108" w:type="dxa"/>
            <w:bottom w:w="0" w:type="dxa"/>
            <w:right w:w="108" w:type="dxa"/>
          </w:tblCellMar>
        </w:tblPrEx>
        <w:trPr>
          <w:trHeight w:val="340" w:hRule="atLeast"/>
          <w:jc w:val="center"/>
        </w:trPr>
        <w:tc>
          <w:tcPr>
            <w:tcW w:w="1373" w:type="dxa"/>
            <w:tcBorders>
              <w:top w:val="nil"/>
              <w:left w:val="single" w:color="auto" w:sz="4" w:space="0"/>
              <w:bottom w:val="single" w:color="auto" w:sz="4" w:space="0"/>
              <w:right w:val="single" w:color="auto" w:sz="4" w:space="0"/>
            </w:tcBorders>
            <w:noWrap w:val="0"/>
            <w:vAlign w:val="center"/>
          </w:tcPr>
          <w:p w14:paraId="2208C38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3217" w:type="dxa"/>
            <w:tcBorders>
              <w:top w:val="nil"/>
              <w:left w:val="nil"/>
              <w:bottom w:val="single" w:color="auto" w:sz="4" w:space="0"/>
              <w:right w:val="single" w:color="auto" w:sz="4" w:space="0"/>
            </w:tcBorders>
            <w:noWrap w:val="0"/>
            <w:vAlign w:val="center"/>
          </w:tcPr>
          <w:p w14:paraId="08B6FC7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绝缘直径</w:t>
            </w:r>
          </w:p>
        </w:tc>
        <w:tc>
          <w:tcPr>
            <w:tcW w:w="4578" w:type="dxa"/>
            <w:tcBorders>
              <w:top w:val="single" w:color="auto" w:sz="4" w:space="0"/>
              <w:left w:val="single" w:color="auto" w:sz="4" w:space="0"/>
              <w:bottom w:val="single" w:color="auto" w:sz="4" w:space="0"/>
              <w:right w:val="single" w:color="auto" w:sz="4" w:space="0"/>
            </w:tcBorders>
            <w:noWrap w:val="0"/>
            <w:vAlign w:val="center"/>
          </w:tcPr>
          <w:p w14:paraId="75973F1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7471C90D">
        <w:tblPrEx>
          <w:tblCellMar>
            <w:top w:w="0" w:type="dxa"/>
            <w:left w:w="108" w:type="dxa"/>
            <w:bottom w:w="0" w:type="dxa"/>
            <w:right w:w="108" w:type="dxa"/>
          </w:tblCellMar>
        </w:tblPrEx>
        <w:trPr>
          <w:trHeight w:val="340" w:hRule="atLeast"/>
          <w:jc w:val="center"/>
        </w:trPr>
        <w:tc>
          <w:tcPr>
            <w:tcW w:w="1373" w:type="dxa"/>
            <w:tcBorders>
              <w:top w:val="nil"/>
              <w:left w:val="single" w:color="auto" w:sz="4" w:space="0"/>
              <w:bottom w:val="single" w:color="auto" w:sz="4" w:space="0"/>
              <w:right w:val="single" w:color="auto" w:sz="4" w:space="0"/>
            </w:tcBorders>
            <w:noWrap w:val="0"/>
            <w:vAlign w:val="center"/>
          </w:tcPr>
          <w:p w14:paraId="2D22E05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3217" w:type="dxa"/>
            <w:tcBorders>
              <w:top w:val="nil"/>
              <w:left w:val="nil"/>
              <w:bottom w:val="single" w:color="auto" w:sz="4" w:space="0"/>
              <w:right w:val="single" w:color="auto" w:sz="4" w:space="0"/>
            </w:tcBorders>
            <w:noWrap w:val="0"/>
            <w:vAlign w:val="center"/>
          </w:tcPr>
          <w:p w14:paraId="3E254F5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外导体直径</w:t>
            </w:r>
          </w:p>
        </w:tc>
        <w:tc>
          <w:tcPr>
            <w:tcW w:w="4578" w:type="dxa"/>
            <w:tcBorders>
              <w:top w:val="single" w:color="auto" w:sz="4" w:space="0"/>
              <w:left w:val="single" w:color="auto" w:sz="4" w:space="0"/>
              <w:bottom w:val="single" w:color="auto" w:sz="4" w:space="0"/>
              <w:right w:val="single" w:color="auto" w:sz="4" w:space="0"/>
            </w:tcBorders>
            <w:noWrap w:val="0"/>
            <w:vAlign w:val="center"/>
          </w:tcPr>
          <w:p w14:paraId="4FEF1F8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69E6265D">
        <w:tblPrEx>
          <w:tblCellMar>
            <w:top w:w="0" w:type="dxa"/>
            <w:left w:w="108" w:type="dxa"/>
            <w:bottom w:w="0" w:type="dxa"/>
            <w:right w:w="108" w:type="dxa"/>
          </w:tblCellMar>
        </w:tblPrEx>
        <w:trPr>
          <w:trHeight w:val="340" w:hRule="atLeast"/>
          <w:jc w:val="center"/>
        </w:trPr>
        <w:tc>
          <w:tcPr>
            <w:tcW w:w="1373" w:type="dxa"/>
            <w:tcBorders>
              <w:top w:val="nil"/>
              <w:left w:val="single" w:color="auto" w:sz="4" w:space="0"/>
              <w:bottom w:val="single" w:color="auto" w:sz="4" w:space="0"/>
              <w:right w:val="single" w:color="auto" w:sz="4" w:space="0"/>
            </w:tcBorders>
            <w:noWrap w:val="0"/>
            <w:vAlign w:val="center"/>
          </w:tcPr>
          <w:p w14:paraId="41B3F20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3217" w:type="dxa"/>
            <w:tcBorders>
              <w:top w:val="nil"/>
              <w:left w:val="nil"/>
              <w:bottom w:val="single" w:color="auto" w:sz="4" w:space="0"/>
              <w:right w:val="single" w:color="auto" w:sz="4" w:space="0"/>
            </w:tcBorders>
            <w:noWrap w:val="0"/>
            <w:vAlign w:val="center"/>
          </w:tcPr>
          <w:p w14:paraId="24D6160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编织密度</w:t>
            </w:r>
          </w:p>
        </w:tc>
        <w:tc>
          <w:tcPr>
            <w:tcW w:w="4578" w:type="dxa"/>
            <w:tcBorders>
              <w:top w:val="single" w:color="auto" w:sz="4" w:space="0"/>
              <w:left w:val="single" w:color="auto" w:sz="4" w:space="0"/>
              <w:bottom w:val="single" w:color="auto" w:sz="4" w:space="0"/>
              <w:right w:val="single" w:color="auto" w:sz="4" w:space="0"/>
            </w:tcBorders>
            <w:noWrap w:val="0"/>
            <w:vAlign w:val="center"/>
          </w:tcPr>
          <w:p w14:paraId="1BED18F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2B853265">
        <w:tblPrEx>
          <w:tblCellMar>
            <w:top w:w="0" w:type="dxa"/>
            <w:left w:w="108" w:type="dxa"/>
            <w:bottom w:w="0" w:type="dxa"/>
            <w:right w:w="108" w:type="dxa"/>
          </w:tblCellMar>
        </w:tblPrEx>
        <w:trPr>
          <w:trHeight w:val="340" w:hRule="atLeast"/>
          <w:jc w:val="center"/>
        </w:trPr>
        <w:tc>
          <w:tcPr>
            <w:tcW w:w="1373" w:type="dxa"/>
            <w:tcBorders>
              <w:top w:val="nil"/>
              <w:left w:val="single" w:color="auto" w:sz="4" w:space="0"/>
              <w:bottom w:val="single" w:color="auto" w:sz="4" w:space="0"/>
              <w:right w:val="single" w:color="auto" w:sz="4" w:space="0"/>
            </w:tcBorders>
            <w:noWrap w:val="0"/>
            <w:vAlign w:val="center"/>
          </w:tcPr>
          <w:p w14:paraId="53ADACB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5</w:t>
            </w:r>
          </w:p>
        </w:tc>
        <w:tc>
          <w:tcPr>
            <w:tcW w:w="3217" w:type="dxa"/>
            <w:tcBorders>
              <w:top w:val="nil"/>
              <w:left w:val="nil"/>
              <w:bottom w:val="single" w:color="auto" w:sz="4" w:space="0"/>
              <w:right w:val="single" w:color="auto" w:sz="4" w:space="0"/>
            </w:tcBorders>
            <w:noWrap w:val="0"/>
            <w:vAlign w:val="center"/>
          </w:tcPr>
          <w:p w14:paraId="1C50A4D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护套厚度</w:t>
            </w:r>
          </w:p>
        </w:tc>
        <w:tc>
          <w:tcPr>
            <w:tcW w:w="4578" w:type="dxa"/>
            <w:tcBorders>
              <w:top w:val="single" w:color="auto" w:sz="4" w:space="0"/>
              <w:left w:val="single" w:color="auto" w:sz="4" w:space="0"/>
              <w:bottom w:val="single" w:color="auto" w:sz="4" w:space="0"/>
              <w:right w:val="single" w:color="auto" w:sz="4" w:space="0"/>
            </w:tcBorders>
            <w:noWrap w:val="0"/>
            <w:vAlign w:val="center"/>
          </w:tcPr>
          <w:p w14:paraId="4F05E58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7E30B6E8">
        <w:tblPrEx>
          <w:tblCellMar>
            <w:top w:w="0" w:type="dxa"/>
            <w:left w:w="108" w:type="dxa"/>
            <w:bottom w:w="0" w:type="dxa"/>
            <w:right w:w="108" w:type="dxa"/>
          </w:tblCellMar>
        </w:tblPrEx>
        <w:trPr>
          <w:trHeight w:val="340" w:hRule="atLeast"/>
          <w:jc w:val="center"/>
        </w:trPr>
        <w:tc>
          <w:tcPr>
            <w:tcW w:w="1373" w:type="dxa"/>
            <w:tcBorders>
              <w:top w:val="nil"/>
              <w:left w:val="single" w:color="auto" w:sz="4" w:space="0"/>
              <w:bottom w:val="single" w:color="auto" w:sz="4" w:space="0"/>
              <w:right w:val="single" w:color="auto" w:sz="4" w:space="0"/>
            </w:tcBorders>
            <w:noWrap w:val="0"/>
            <w:vAlign w:val="center"/>
          </w:tcPr>
          <w:p w14:paraId="7CF47F4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6</w:t>
            </w:r>
          </w:p>
        </w:tc>
        <w:tc>
          <w:tcPr>
            <w:tcW w:w="3217" w:type="dxa"/>
            <w:tcBorders>
              <w:top w:val="nil"/>
              <w:left w:val="nil"/>
              <w:bottom w:val="single" w:color="auto" w:sz="4" w:space="0"/>
              <w:right w:val="single" w:color="auto" w:sz="4" w:space="0"/>
            </w:tcBorders>
            <w:noWrap w:val="0"/>
            <w:vAlign w:val="center"/>
          </w:tcPr>
          <w:p w14:paraId="7B5177F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电缆直径</w:t>
            </w:r>
          </w:p>
        </w:tc>
        <w:tc>
          <w:tcPr>
            <w:tcW w:w="4578" w:type="dxa"/>
            <w:tcBorders>
              <w:top w:val="single" w:color="auto" w:sz="4" w:space="0"/>
              <w:left w:val="single" w:color="auto" w:sz="4" w:space="0"/>
              <w:bottom w:val="single" w:color="auto" w:sz="4" w:space="0"/>
              <w:right w:val="single" w:color="auto" w:sz="4" w:space="0"/>
            </w:tcBorders>
            <w:noWrap w:val="0"/>
            <w:vAlign w:val="center"/>
          </w:tcPr>
          <w:p w14:paraId="65A8CC7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1564A0AD">
        <w:tblPrEx>
          <w:tblCellMar>
            <w:top w:w="0" w:type="dxa"/>
            <w:left w:w="108" w:type="dxa"/>
            <w:bottom w:w="0" w:type="dxa"/>
            <w:right w:w="108" w:type="dxa"/>
          </w:tblCellMar>
        </w:tblPrEx>
        <w:trPr>
          <w:trHeight w:val="340" w:hRule="atLeast"/>
          <w:jc w:val="center"/>
        </w:trPr>
        <w:tc>
          <w:tcPr>
            <w:tcW w:w="1373" w:type="dxa"/>
            <w:tcBorders>
              <w:top w:val="single" w:color="auto" w:sz="4" w:space="0"/>
              <w:left w:val="single" w:color="auto" w:sz="4" w:space="0"/>
              <w:bottom w:val="single" w:color="auto" w:sz="4" w:space="0"/>
              <w:right w:val="single" w:color="auto" w:sz="4" w:space="0"/>
            </w:tcBorders>
            <w:noWrap w:val="0"/>
            <w:vAlign w:val="center"/>
          </w:tcPr>
          <w:p w14:paraId="52E1835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7</w:t>
            </w:r>
          </w:p>
        </w:tc>
        <w:tc>
          <w:tcPr>
            <w:tcW w:w="3217" w:type="dxa"/>
            <w:tcBorders>
              <w:top w:val="single" w:color="auto" w:sz="4" w:space="0"/>
              <w:left w:val="nil"/>
              <w:bottom w:val="single" w:color="auto" w:sz="4" w:space="0"/>
              <w:right w:val="single" w:color="auto" w:sz="4" w:space="0"/>
            </w:tcBorders>
            <w:noWrap w:val="0"/>
            <w:vAlign w:val="center"/>
          </w:tcPr>
          <w:p w14:paraId="65F0A27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特性阻抗</w:t>
            </w:r>
          </w:p>
        </w:tc>
        <w:tc>
          <w:tcPr>
            <w:tcW w:w="4578" w:type="dxa"/>
            <w:tcBorders>
              <w:top w:val="single" w:color="auto" w:sz="4" w:space="0"/>
              <w:left w:val="single" w:color="auto" w:sz="4" w:space="0"/>
              <w:bottom w:val="single" w:color="auto" w:sz="4" w:space="0"/>
              <w:right w:val="single" w:color="auto" w:sz="4" w:space="0"/>
            </w:tcBorders>
            <w:noWrap w:val="0"/>
            <w:vAlign w:val="center"/>
          </w:tcPr>
          <w:p w14:paraId="4FBE0D0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GY/T 135-1998</w:t>
            </w:r>
          </w:p>
        </w:tc>
      </w:tr>
      <w:tr w14:paraId="7AC98463">
        <w:tblPrEx>
          <w:tblCellMar>
            <w:top w:w="0" w:type="dxa"/>
            <w:left w:w="108" w:type="dxa"/>
            <w:bottom w:w="0" w:type="dxa"/>
            <w:right w:w="108" w:type="dxa"/>
          </w:tblCellMar>
        </w:tblPrEx>
        <w:trPr>
          <w:trHeight w:val="340" w:hRule="atLeast"/>
          <w:jc w:val="center"/>
        </w:trPr>
        <w:tc>
          <w:tcPr>
            <w:tcW w:w="1373" w:type="dxa"/>
            <w:tcBorders>
              <w:top w:val="single" w:color="auto" w:sz="4" w:space="0"/>
              <w:left w:val="single" w:color="auto" w:sz="4" w:space="0"/>
              <w:bottom w:val="single" w:color="auto" w:sz="4" w:space="0"/>
              <w:right w:val="single" w:color="auto" w:sz="4" w:space="0"/>
            </w:tcBorders>
            <w:noWrap w:val="0"/>
            <w:vAlign w:val="center"/>
          </w:tcPr>
          <w:p w14:paraId="690CDA3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8</w:t>
            </w:r>
          </w:p>
        </w:tc>
        <w:tc>
          <w:tcPr>
            <w:tcW w:w="3217" w:type="dxa"/>
            <w:tcBorders>
              <w:top w:val="single" w:color="auto" w:sz="4" w:space="0"/>
              <w:left w:val="nil"/>
              <w:bottom w:val="single" w:color="auto" w:sz="4" w:space="0"/>
              <w:right w:val="single" w:color="auto" w:sz="4" w:space="0"/>
            </w:tcBorders>
            <w:noWrap w:val="0"/>
            <w:vAlign w:val="center"/>
          </w:tcPr>
          <w:p w14:paraId="6BA59D0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衰减常数</w:t>
            </w:r>
          </w:p>
        </w:tc>
        <w:tc>
          <w:tcPr>
            <w:tcW w:w="4578" w:type="dxa"/>
            <w:tcBorders>
              <w:top w:val="single" w:color="auto" w:sz="4" w:space="0"/>
              <w:left w:val="single" w:color="auto" w:sz="4" w:space="0"/>
              <w:bottom w:val="single" w:color="auto" w:sz="4" w:space="0"/>
              <w:right w:val="single" w:color="auto" w:sz="4" w:space="0"/>
            </w:tcBorders>
            <w:noWrap w:val="0"/>
            <w:vAlign w:val="center"/>
          </w:tcPr>
          <w:p w14:paraId="4D335DE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GY/T 135-1998</w:t>
            </w:r>
          </w:p>
        </w:tc>
      </w:tr>
      <w:tr w14:paraId="0AE75F40">
        <w:tblPrEx>
          <w:tblCellMar>
            <w:top w:w="0" w:type="dxa"/>
            <w:left w:w="108" w:type="dxa"/>
            <w:bottom w:w="0" w:type="dxa"/>
            <w:right w:w="108" w:type="dxa"/>
          </w:tblCellMar>
        </w:tblPrEx>
        <w:trPr>
          <w:trHeight w:val="340" w:hRule="atLeast"/>
          <w:jc w:val="center"/>
        </w:trPr>
        <w:tc>
          <w:tcPr>
            <w:tcW w:w="1373" w:type="dxa"/>
            <w:tcBorders>
              <w:top w:val="single" w:color="auto" w:sz="4" w:space="0"/>
              <w:left w:val="single" w:color="auto" w:sz="4" w:space="0"/>
              <w:bottom w:val="single" w:color="auto" w:sz="4" w:space="0"/>
              <w:right w:val="single" w:color="auto" w:sz="4" w:space="0"/>
            </w:tcBorders>
            <w:noWrap w:val="0"/>
            <w:vAlign w:val="center"/>
          </w:tcPr>
          <w:p w14:paraId="626C89C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9</w:t>
            </w:r>
          </w:p>
        </w:tc>
        <w:tc>
          <w:tcPr>
            <w:tcW w:w="3217" w:type="dxa"/>
            <w:tcBorders>
              <w:top w:val="single" w:color="auto" w:sz="4" w:space="0"/>
              <w:left w:val="nil"/>
              <w:bottom w:val="single" w:color="auto" w:sz="4" w:space="0"/>
              <w:right w:val="single" w:color="auto" w:sz="4" w:space="0"/>
            </w:tcBorders>
            <w:noWrap w:val="0"/>
            <w:vAlign w:val="center"/>
          </w:tcPr>
          <w:p w14:paraId="7ABF77D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回波损耗</w:t>
            </w:r>
          </w:p>
        </w:tc>
        <w:tc>
          <w:tcPr>
            <w:tcW w:w="4578" w:type="dxa"/>
            <w:tcBorders>
              <w:top w:val="single" w:color="auto" w:sz="4" w:space="0"/>
              <w:left w:val="single" w:color="auto" w:sz="4" w:space="0"/>
              <w:bottom w:val="single" w:color="auto" w:sz="4" w:space="0"/>
              <w:right w:val="single" w:color="auto" w:sz="4" w:space="0"/>
            </w:tcBorders>
            <w:noWrap w:val="0"/>
            <w:vAlign w:val="center"/>
          </w:tcPr>
          <w:p w14:paraId="2DADE87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GY/T 135-1998</w:t>
            </w:r>
          </w:p>
        </w:tc>
      </w:tr>
    </w:tbl>
    <w:p w14:paraId="7DC23BCD">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2.3 实心聚乙烯绝缘柔软射频电缆</w:t>
      </w:r>
    </w:p>
    <w:tbl>
      <w:tblPr>
        <w:tblStyle w:val="5"/>
        <w:tblW w:w="9168" w:type="dxa"/>
        <w:jc w:val="center"/>
        <w:tblLayout w:type="fixed"/>
        <w:tblCellMar>
          <w:top w:w="0" w:type="dxa"/>
          <w:left w:w="108" w:type="dxa"/>
          <w:bottom w:w="0" w:type="dxa"/>
          <w:right w:w="108" w:type="dxa"/>
        </w:tblCellMar>
      </w:tblPr>
      <w:tblGrid>
        <w:gridCol w:w="1379"/>
        <w:gridCol w:w="3197"/>
        <w:gridCol w:w="4592"/>
      </w:tblGrid>
      <w:tr w14:paraId="0125DBE1">
        <w:tblPrEx>
          <w:tblCellMar>
            <w:top w:w="0" w:type="dxa"/>
            <w:left w:w="108" w:type="dxa"/>
            <w:bottom w:w="0" w:type="dxa"/>
            <w:right w:w="108" w:type="dxa"/>
          </w:tblCellMar>
        </w:tblPrEx>
        <w:trPr>
          <w:trHeight w:val="567" w:hRule="atLeast"/>
          <w:tblHeader/>
          <w:jc w:val="center"/>
        </w:trPr>
        <w:tc>
          <w:tcPr>
            <w:tcW w:w="1379" w:type="dxa"/>
            <w:tcBorders>
              <w:top w:val="single" w:color="auto" w:sz="4" w:space="0"/>
              <w:left w:val="single" w:color="auto" w:sz="4" w:space="0"/>
              <w:bottom w:val="single" w:color="auto" w:sz="4" w:space="0"/>
              <w:right w:val="single" w:color="auto" w:sz="4" w:space="0"/>
            </w:tcBorders>
            <w:noWrap w:val="0"/>
            <w:vAlign w:val="center"/>
          </w:tcPr>
          <w:p w14:paraId="46F17F11">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197" w:type="dxa"/>
            <w:tcBorders>
              <w:top w:val="single" w:color="auto" w:sz="4" w:space="0"/>
              <w:left w:val="single" w:color="auto" w:sz="4" w:space="0"/>
              <w:bottom w:val="single" w:color="auto" w:sz="4" w:space="0"/>
              <w:right w:val="single" w:color="auto" w:sz="4" w:space="0"/>
            </w:tcBorders>
            <w:noWrap w:val="0"/>
            <w:vAlign w:val="center"/>
          </w:tcPr>
          <w:p w14:paraId="1B4D99C3">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592" w:type="dxa"/>
            <w:tcBorders>
              <w:top w:val="single" w:color="auto" w:sz="4" w:space="0"/>
              <w:left w:val="single" w:color="auto" w:sz="4" w:space="0"/>
              <w:bottom w:val="single" w:color="auto" w:sz="4" w:space="0"/>
              <w:right w:val="single" w:color="auto" w:sz="4" w:space="0"/>
            </w:tcBorders>
            <w:noWrap w:val="0"/>
            <w:vAlign w:val="center"/>
          </w:tcPr>
          <w:p w14:paraId="2ECAE3BC">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201FD931">
        <w:tblPrEx>
          <w:tblCellMar>
            <w:top w:w="0" w:type="dxa"/>
            <w:left w:w="108" w:type="dxa"/>
            <w:bottom w:w="0" w:type="dxa"/>
            <w:right w:w="108" w:type="dxa"/>
          </w:tblCellMar>
        </w:tblPrEx>
        <w:trPr>
          <w:trHeight w:val="567" w:hRule="atLeast"/>
          <w:jc w:val="center"/>
        </w:trPr>
        <w:tc>
          <w:tcPr>
            <w:tcW w:w="1379" w:type="dxa"/>
            <w:tcBorders>
              <w:top w:val="single" w:color="auto" w:sz="4" w:space="0"/>
              <w:left w:val="single" w:color="auto" w:sz="4" w:space="0"/>
              <w:bottom w:val="single" w:color="auto" w:sz="4" w:space="0"/>
              <w:right w:val="single" w:color="auto" w:sz="4" w:space="0"/>
            </w:tcBorders>
            <w:noWrap w:val="0"/>
            <w:vAlign w:val="center"/>
          </w:tcPr>
          <w:p w14:paraId="6D78BB7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3197" w:type="dxa"/>
            <w:tcBorders>
              <w:top w:val="single" w:color="auto" w:sz="4" w:space="0"/>
              <w:left w:val="nil"/>
              <w:bottom w:val="single" w:color="auto" w:sz="4" w:space="0"/>
              <w:right w:val="single" w:color="auto" w:sz="4" w:space="0"/>
            </w:tcBorders>
            <w:noWrap w:val="0"/>
            <w:vAlign w:val="center"/>
          </w:tcPr>
          <w:p w14:paraId="7A38565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绝缘厚度</w:t>
            </w:r>
          </w:p>
        </w:tc>
        <w:tc>
          <w:tcPr>
            <w:tcW w:w="4592" w:type="dxa"/>
            <w:tcBorders>
              <w:top w:val="single" w:color="auto" w:sz="4" w:space="0"/>
              <w:left w:val="single" w:color="auto" w:sz="4" w:space="0"/>
              <w:bottom w:val="single" w:color="auto" w:sz="4" w:space="0"/>
              <w:right w:val="single" w:color="auto" w:sz="4" w:space="0"/>
            </w:tcBorders>
            <w:noWrap w:val="0"/>
            <w:vAlign w:val="center"/>
          </w:tcPr>
          <w:p w14:paraId="754FB82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6F6902B6">
        <w:tblPrEx>
          <w:tblCellMar>
            <w:top w:w="0" w:type="dxa"/>
            <w:left w:w="108" w:type="dxa"/>
            <w:bottom w:w="0" w:type="dxa"/>
            <w:right w:w="108" w:type="dxa"/>
          </w:tblCellMar>
        </w:tblPrEx>
        <w:trPr>
          <w:trHeight w:val="567" w:hRule="atLeast"/>
          <w:jc w:val="center"/>
        </w:trPr>
        <w:tc>
          <w:tcPr>
            <w:tcW w:w="1379" w:type="dxa"/>
            <w:tcBorders>
              <w:top w:val="nil"/>
              <w:left w:val="single" w:color="auto" w:sz="4" w:space="0"/>
              <w:bottom w:val="single" w:color="auto" w:sz="4" w:space="0"/>
              <w:right w:val="single" w:color="auto" w:sz="4" w:space="0"/>
            </w:tcBorders>
            <w:noWrap w:val="0"/>
            <w:vAlign w:val="center"/>
          </w:tcPr>
          <w:p w14:paraId="044EF20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3197" w:type="dxa"/>
            <w:tcBorders>
              <w:top w:val="nil"/>
              <w:left w:val="nil"/>
              <w:bottom w:val="single" w:color="auto" w:sz="4" w:space="0"/>
              <w:right w:val="single" w:color="auto" w:sz="4" w:space="0"/>
            </w:tcBorders>
            <w:noWrap w:val="0"/>
            <w:vAlign w:val="center"/>
          </w:tcPr>
          <w:p w14:paraId="4231D6A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绝缘外径</w:t>
            </w:r>
          </w:p>
        </w:tc>
        <w:tc>
          <w:tcPr>
            <w:tcW w:w="4592" w:type="dxa"/>
            <w:tcBorders>
              <w:top w:val="single" w:color="auto" w:sz="4" w:space="0"/>
              <w:left w:val="single" w:color="auto" w:sz="4" w:space="0"/>
              <w:bottom w:val="single" w:color="auto" w:sz="4" w:space="0"/>
              <w:right w:val="single" w:color="auto" w:sz="4" w:space="0"/>
            </w:tcBorders>
            <w:noWrap w:val="0"/>
            <w:vAlign w:val="center"/>
          </w:tcPr>
          <w:p w14:paraId="4C2C7F6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054F404E">
        <w:tblPrEx>
          <w:tblCellMar>
            <w:top w:w="0" w:type="dxa"/>
            <w:left w:w="108" w:type="dxa"/>
            <w:bottom w:w="0" w:type="dxa"/>
            <w:right w:w="108" w:type="dxa"/>
          </w:tblCellMar>
        </w:tblPrEx>
        <w:trPr>
          <w:trHeight w:val="567" w:hRule="atLeast"/>
          <w:jc w:val="center"/>
        </w:trPr>
        <w:tc>
          <w:tcPr>
            <w:tcW w:w="1379" w:type="dxa"/>
            <w:tcBorders>
              <w:top w:val="nil"/>
              <w:left w:val="single" w:color="auto" w:sz="4" w:space="0"/>
              <w:bottom w:val="single" w:color="auto" w:sz="4" w:space="0"/>
              <w:right w:val="single" w:color="auto" w:sz="4" w:space="0"/>
            </w:tcBorders>
            <w:noWrap w:val="0"/>
            <w:vAlign w:val="center"/>
          </w:tcPr>
          <w:p w14:paraId="5BD8A75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3197" w:type="dxa"/>
            <w:tcBorders>
              <w:top w:val="nil"/>
              <w:left w:val="nil"/>
              <w:bottom w:val="single" w:color="auto" w:sz="4" w:space="0"/>
              <w:right w:val="single" w:color="auto" w:sz="4" w:space="0"/>
            </w:tcBorders>
            <w:noWrap w:val="0"/>
            <w:vAlign w:val="center"/>
          </w:tcPr>
          <w:p w14:paraId="2FF17F6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编织单线直径</w:t>
            </w:r>
          </w:p>
        </w:tc>
        <w:tc>
          <w:tcPr>
            <w:tcW w:w="4592" w:type="dxa"/>
            <w:tcBorders>
              <w:top w:val="single" w:color="auto" w:sz="4" w:space="0"/>
              <w:left w:val="single" w:color="auto" w:sz="4" w:space="0"/>
              <w:bottom w:val="single" w:color="auto" w:sz="4" w:space="0"/>
              <w:right w:val="single" w:color="auto" w:sz="4" w:space="0"/>
            </w:tcBorders>
            <w:noWrap w:val="0"/>
            <w:vAlign w:val="center"/>
          </w:tcPr>
          <w:p w14:paraId="08659B5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7CDAEF07">
        <w:tblPrEx>
          <w:tblCellMar>
            <w:top w:w="0" w:type="dxa"/>
            <w:left w:w="108" w:type="dxa"/>
            <w:bottom w:w="0" w:type="dxa"/>
            <w:right w:w="108" w:type="dxa"/>
          </w:tblCellMar>
        </w:tblPrEx>
        <w:trPr>
          <w:trHeight w:val="567" w:hRule="atLeast"/>
          <w:jc w:val="center"/>
        </w:trPr>
        <w:tc>
          <w:tcPr>
            <w:tcW w:w="1379" w:type="dxa"/>
            <w:tcBorders>
              <w:top w:val="nil"/>
              <w:left w:val="single" w:color="auto" w:sz="4" w:space="0"/>
              <w:bottom w:val="single" w:color="auto" w:sz="4" w:space="0"/>
              <w:right w:val="single" w:color="auto" w:sz="4" w:space="0"/>
            </w:tcBorders>
            <w:noWrap w:val="0"/>
            <w:vAlign w:val="center"/>
          </w:tcPr>
          <w:p w14:paraId="58E945A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3197" w:type="dxa"/>
            <w:tcBorders>
              <w:top w:val="nil"/>
              <w:left w:val="nil"/>
              <w:bottom w:val="single" w:color="auto" w:sz="4" w:space="0"/>
              <w:right w:val="single" w:color="auto" w:sz="4" w:space="0"/>
            </w:tcBorders>
            <w:noWrap w:val="0"/>
            <w:vAlign w:val="center"/>
          </w:tcPr>
          <w:p w14:paraId="197BD8E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编织密度</w:t>
            </w:r>
          </w:p>
        </w:tc>
        <w:tc>
          <w:tcPr>
            <w:tcW w:w="4592" w:type="dxa"/>
            <w:tcBorders>
              <w:top w:val="single" w:color="auto" w:sz="4" w:space="0"/>
              <w:left w:val="single" w:color="auto" w:sz="4" w:space="0"/>
              <w:bottom w:val="single" w:color="auto" w:sz="4" w:space="0"/>
              <w:right w:val="single" w:color="auto" w:sz="4" w:space="0"/>
            </w:tcBorders>
            <w:noWrap w:val="0"/>
            <w:vAlign w:val="center"/>
          </w:tcPr>
          <w:p w14:paraId="56F35F2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17737.1-2013</w:t>
            </w:r>
          </w:p>
        </w:tc>
      </w:tr>
      <w:tr w14:paraId="3DACD367">
        <w:tblPrEx>
          <w:tblCellMar>
            <w:top w:w="0" w:type="dxa"/>
            <w:left w:w="108" w:type="dxa"/>
            <w:bottom w:w="0" w:type="dxa"/>
            <w:right w:w="108" w:type="dxa"/>
          </w:tblCellMar>
        </w:tblPrEx>
        <w:trPr>
          <w:trHeight w:val="567" w:hRule="atLeast"/>
          <w:jc w:val="center"/>
        </w:trPr>
        <w:tc>
          <w:tcPr>
            <w:tcW w:w="1379" w:type="dxa"/>
            <w:tcBorders>
              <w:top w:val="nil"/>
              <w:left w:val="single" w:color="auto" w:sz="4" w:space="0"/>
              <w:bottom w:val="single" w:color="auto" w:sz="4" w:space="0"/>
              <w:right w:val="single" w:color="auto" w:sz="4" w:space="0"/>
            </w:tcBorders>
            <w:noWrap w:val="0"/>
            <w:vAlign w:val="center"/>
          </w:tcPr>
          <w:p w14:paraId="17454DC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5</w:t>
            </w:r>
          </w:p>
        </w:tc>
        <w:tc>
          <w:tcPr>
            <w:tcW w:w="3197" w:type="dxa"/>
            <w:tcBorders>
              <w:top w:val="nil"/>
              <w:left w:val="nil"/>
              <w:bottom w:val="single" w:color="auto" w:sz="4" w:space="0"/>
              <w:right w:val="single" w:color="auto" w:sz="4" w:space="0"/>
            </w:tcBorders>
            <w:noWrap w:val="0"/>
            <w:vAlign w:val="center"/>
          </w:tcPr>
          <w:p w14:paraId="5580897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护套厚度</w:t>
            </w:r>
          </w:p>
        </w:tc>
        <w:tc>
          <w:tcPr>
            <w:tcW w:w="4592" w:type="dxa"/>
            <w:tcBorders>
              <w:top w:val="single" w:color="auto" w:sz="4" w:space="0"/>
              <w:left w:val="single" w:color="auto" w:sz="4" w:space="0"/>
              <w:bottom w:val="single" w:color="auto" w:sz="4" w:space="0"/>
              <w:right w:val="single" w:color="auto" w:sz="4" w:space="0"/>
            </w:tcBorders>
            <w:noWrap w:val="0"/>
            <w:vAlign w:val="center"/>
          </w:tcPr>
          <w:p w14:paraId="2AE3E41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GB/T2951.11-2008</w:t>
            </w:r>
          </w:p>
        </w:tc>
      </w:tr>
      <w:tr w14:paraId="260D9F63">
        <w:tblPrEx>
          <w:tblCellMar>
            <w:top w:w="0" w:type="dxa"/>
            <w:left w:w="108" w:type="dxa"/>
            <w:bottom w:w="0" w:type="dxa"/>
            <w:right w:w="108" w:type="dxa"/>
          </w:tblCellMar>
        </w:tblPrEx>
        <w:trPr>
          <w:trHeight w:val="567" w:hRule="atLeast"/>
          <w:jc w:val="center"/>
        </w:trPr>
        <w:tc>
          <w:tcPr>
            <w:tcW w:w="1379" w:type="dxa"/>
            <w:tcBorders>
              <w:top w:val="nil"/>
              <w:left w:val="single" w:color="auto" w:sz="4" w:space="0"/>
              <w:bottom w:val="single" w:color="auto" w:sz="4" w:space="0"/>
              <w:right w:val="single" w:color="auto" w:sz="4" w:space="0"/>
            </w:tcBorders>
            <w:noWrap w:val="0"/>
            <w:vAlign w:val="center"/>
          </w:tcPr>
          <w:p w14:paraId="71C9249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6</w:t>
            </w:r>
          </w:p>
        </w:tc>
        <w:tc>
          <w:tcPr>
            <w:tcW w:w="3197" w:type="dxa"/>
            <w:tcBorders>
              <w:top w:val="nil"/>
              <w:left w:val="nil"/>
              <w:bottom w:val="single" w:color="auto" w:sz="4" w:space="0"/>
              <w:right w:val="single" w:color="auto" w:sz="4" w:space="0"/>
            </w:tcBorders>
            <w:noWrap w:val="0"/>
            <w:vAlign w:val="center"/>
          </w:tcPr>
          <w:p w14:paraId="09CE74D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电缆外径</w:t>
            </w:r>
          </w:p>
        </w:tc>
        <w:tc>
          <w:tcPr>
            <w:tcW w:w="4592" w:type="dxa"/>
            <w:tcBorders>
              <w:top w:val="single" w:color="auto" w:sz="4" w:space="0"/>
              <w:left w:val="single" w:color="auto" w:sz="4" w:space="0"/>
              <w:bottom w:val="single" w:color="auto" w:sz="4" w:space="0"/>
              <w:right w:val="single" w:color="auto" w:sz="4" w:space="0"/>
            </w:tcBorders>
            <w:noWrap w:val="0"/>
            <w:vAlign w:val="center"/>
          </w:tcPr>
          <w:p w14:paraId="3907055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GB/T2951.11-2008</w:t>
            </w:r>
          </w:p>
        </w:tc>
      </w:tr>
      <w:tr w14:paraId="41AAF5ED">
        <w:tblPrEx>
          <w:tblCellMar>
            <w:top w:w="0" w:type="dxa"/>
            <w:left w:w="108" w:type="dxa"/>
            <w:bottom w:w="0" w:type="dxa"/>
            <w:right w:w="108" w:type="dxa"/>
          </w:tblCellMar>
        </w:tblPrEx>
        <w:trPr>
          <w:trHeight w:val="567" w:hRule="atLeast"/>
          <w:jc w:val="center"/>
        </w:trPr>
        <w:tc>
          <w:tcPr>
            <w:tcW w:w="1379" w:type="dxa"/>
            <w:tcBorders>
              <w:top w:val="nil"/>
              <w:left w:val="single" w:color="auto" w:sz="4" w:space="0"/>
              <w:bottom w:val="single" w:color="auto" w:sz="4" w:space="0"/>
              <w:right w:val="single" w:color="auto" w:sz="4" w:space="0"/>
            </w:tcBorders>
            <w:noWrap w:val="0"/>
            <w:vAlign w:val="center"/>
          </w:tcPr>
          <w:p w14:paraId="08D7E8B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7</w:t>
            </w:r>
          </w:p>
        </w:tc>
        <w:tc>
          <w:tcPr>
            <w:tcW w:w="3197" w:type="dxa"/>
            <w:tcBorders>
              <w:top w:val="nil"/>
              <w:left w:val="nil"/>
              <w:bottom w:val="single" w:color="auto" w:sz="4" w:space="0"/>
              <w:right w:val="single" w:color="auto" w:sz="4" w:space="0"/>
            </w:tcBorders>
            <w:noWrap w:val="0"/>
            <w:vAlign w:val="center"/>
          </w:tcPr>
          <w:p w14:paraId="6AA71F0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介质耐电压</w:t>
            </w:r>
          </w:p>
        </w:tc>
        <w:tc>
          <w:tcPr>
            <w:tcW w:w="4592" w:type="dxa"/>
            <w:tcBorders>
              <w:top w:val="single" w:color="auto" w:sz="4" w:space="0"/>
              <w:left w:val="single" w:color="auto" w:sz="4" w:space="0"/>
              <w:bottom w:val="single" w:color="auto" w:sz="4" w:space="0"/>
              <w:right w:val="single" w:color="auto" w:sz="4" w:space="0"/>
            </w:tcBorders>
            <w:noWrap w:val="0"/>
            <w:vAlign w:val="center"/>
          </w:tcPr>
          <w:p w14:paraId="59489EA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IEC 61196-1-105:2005</w:t>
            </w:r>
          </w:p>
        </w:tc>
      </w:tr>
      <w:tr w14:paraId="041348E3">
        <w:tblPrEx>
          <w:tblCellMar>
            <w:top w:w="0" w:type="dxa"/>
            <w:left w:w="108" w:type="dxa"/>
            <w:bottom w:w="0" w:type="dxa"/>
            <w:right w:w="108" w:type="dxa"/>
          </w:tblCellMar>
        </w:tblPrEx>
        <w:trPr>
          <w:trHeight w:val="567" w:hRule="atLeast"/>
          <w:jc w:val="center"/>
        </w:trPr>
        <w:tc>
          <w:tcPr>
            <w:tcW w:w="1379" w:type="dxa"/>
            <w:tcBorders>
              <w:top w:val="nil"/>
              <w:left w:val="single" w:color="auto" w:sz="4" w:space="0"/>
              <w:bottom w:val="single" w:color="auto" w:sz="4" w:space="0"/>
              <w:right w:val="single" w:color="auto" w:sz="4" w:space="0"/>
            </w:tcBorders>
            <w:noWrap w:val="0"/>
            <w:vAlign w:val="center"/>
          </w:tcPr>
          <w:p w14:paraId="41852B6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8</w:t>
            </w:r>
          </w:p>
        </w:tc>
        <w:tc>
          <w:tcPr>
            <w:tcW w:w="3197" w:type="dxa"/>
            <w:tcBorders>
              <w:top w:val="nil"/>
              <w:left w:val="nil"/>
              <w:bottom w:val="single" w:color="auto" w:sz="4" w:space="0"/>
              <w:right w:val="single" w:color="auto" w:sz="4" w:space="0"/>
            </w:tcBorders>
            <w:noWrap w:val="0"/>
            <w:vAlign w:val="center"/>
          </w:tcPr>
          <w:p w14:paraId="319D3AA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护套耐电压</w:t>
            </w:r>
          </w:p>
        </w:tc>
        <w:tc>
          <w:tcPr>
            <w:tcW w:w="4592" w:type="dxa"/>
            <w:tcBorders>
              <w:top w:val="single" w:color="auto" w:sz="4" w:space="0"/>
              <w:left w:val="single" w:color="auto" w:sz="4" w:space="0"/>
              <w:bottom w:val="single" w:color="auto" w:sz="4" w:space="0"/>
              <w:right w:val="single" w:color="auto" w:sz="4" w:space="0"/>
            </w:tcBorders>
            <w:noWrap w:val="0"/>
            <w:vAlign w:val="center"/>
          </w:tcPr>
          <w:p w14:paraId="05E7293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IEC 61196-1-106:2008</w:t>
            </w:r>
          </w:p>
        </w:tc>
      </w:tr>
      <w:tr w14:paraId="72A42700">
        <w:tblPrEx>
          <w:tblCellMar>
            <w:top w:w="0" w:type="dxa"/>
            <w:left w:w="108" w:type="dxa"/>
            <w:bottom w:w="0" w:type="dxa"/>
            <w:right w:w="108" w:type="dxa"/>
          </w:tblCellMar>
        </w:tblPrEx>
        <w:trPr>
          <w:trHeight w:val="567" w:hRule="atLeast"/>
          <w:jc w:val="center"/>
        </w:trPr>
        <w:tc>
          <w:tcPr>
            <w:tcW w:w="1379" w:type="dxa"/>
            <w:tcBorders>
              <w:top w:val="nil"/>
              <w:left w:val="single" w:color="auto" w:sz="4" w:space="0"/>
              <w:bottom w:val="single" w:color="auto" w:sz="4" w:space="0"/>
              <w:right w:val="single" w:color="auto" w:sz="4" w:space="0"/>
            </w:tcBorders>
            <w:noWrap w:val="0"/>
            <w:vAlign w:val="center"/>
          </w:tcPr>
          <w:p w14:paraId="5C02861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9</w:t>
            </w:r>
          </w:p>
        </w:tc>
        <w:tc>
          <w:tcPr>
            <w:tcW w:w="3197" w:type="dxa"/>
            <w:tcBorders>
              <w:top w:val="nil"/>
              <w:left w:val="nil"/>
              <w:bottom w:val="single" w:color="auto" w:sz="4" w:space="0"/>
              <w:right w:val="single" w:color="auto" w:sz="4" w:space="0"/>
            </w:tcBorders>
            <w:noWrap w:val="0"/>
            <w:vAlign w:val="center"/>
          </w:tcPr>
          <w:p w14:paraId="38019B4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特性阻抗</w:t>
            </w:r>
          </w:p>
        </w:tc>
        <w:tc>
          <w:tcPr>
            <w:tcW w:w="4592" w:type="dxa"/>
            <w:tcBorders>
              <w:top w:val="single" w:color="auto" w:sz="4" w:space="0"/>
              <w:left w:val="single" w:color="auto" w:sz="4" w:space="0"/>
              <w:bottom w:val="single" w:color="auto" w:sz="4" w:space="0"/>
              <w:right w:val="single" w:color="auto" w:sz="4" w:space="0"/>
            </w:tcBorders>
            <w:noWrap w:val="0"/>
            <w:vAlign w:val="center"/>
          </w:tcPr>
          <w:p w14:paraId="01919AB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IEC 61196-1-108:2005</w:t>
            </w:r>
          </w:p>
        </w:tc>
      </w:tr>
      <w:tr w14:paraId="4E4E15AD">
        <w:tblPrEx>
          <w:tblCellMar>
            <w:top w:w="0" w:type="dxa"/>
            <w:left w:w="108" w:type="dxa"/>
            <w:bottom w:w="0" w:type="dxa"/>
            <w:right w:w="108" w:type="dxa"/>
          </w:tblCellMar>
        </w:tblPrEx>
        <w:trPr>
          <w:trHeight w:val="567" w:hRule="atLeast"/>
          <w:jc w:val="center"/>
        </w:trPr>
        <w:tc>
          <w:tcPr>
            <w:tcW w:w="1379" w:type="dxa"/>
            <w:tcBorders>
              <w:top w:val="nil"/>
              <w:left w:val="single" w:color="auto" w:sz="4" w:space="0"/>
              <w:bottom w:val="single" w:color="auto" w:sz="4" w:space="0"/>
              <w:right w:val="single" w:color="auto" w:sz="4" w:space="0"/>
            </w:tcBorders>
            <w:noWrap w:val="0"/>
            <w:vAlign w:val="center"/>
          </w:tcPr>
          <w:p w14:paraId="0D30088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10</w:t>
            </w:r>
          </w:p>
        </w:tc>
        <w:tc>
          <w:tcPr>
            <w:tcW w:w="3197" w:type="dxa"/>
            <w:tcBorders>
              <w:top w:val="nil"/>
              <w:left w:val="nil"/>
              <w:bottom w:val="single" w:color="auto" w:sz="4" w:space="0"/>
              <w:right w:val="single" w:color="auto" w:sz="4" w:space="0"/>
            </w:tcBorders>
            <w:noWrap w:val="0"/>
            <w:vAlign w:val="center"/>
          </w:tcPr>
          <w:p w14:paraId="06C1E93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衰减常数</w:t>
            </w:r>
          </w:p>
        </w:tc>
        <w:tc>
          <w:tcPr>
            <w:tcW w:w="4592" w:type="dxa"/>
            <w:tcBorders>
              <w:top w:val="single" w:color="auto" w:sz="4" w:space="0"/>
              <w:left w:val="single" w:color="auto" w:sz="4" w:space="0"/>
              <w:bottom w:val="single" w:color="auto" w:sz="4" w:space="0"/>
              <w:right w:val="single" w:color="auto" w:sz="4" w:space="0"/>
            </w:tcBorders>
            <w:noWrap w:val="0"/>
            <w:vAlign w:val="center"/>
          </w:tcPr>
          <w:p w14:paraId="51D8620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17737.1-2000</w:t>
            </w:r>
          </w:p>
        </w:tc>
      </w:tr>
    </w:tbl>
    <w:p w14:paraId="7135C34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2B567F4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35168E21">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3 判定规则</w:t>
      </w:r>
    </w:p>
    <w:p w14:paraId="382D8BA3">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楷体_GB2312"/>
          <w:color w:val="000000"/>
          <w:sz w:val="32"/>
          <w:szCs w:val="32"/>
          <w:highlight w:val="none"/>
        </w:rPr>
        <w:t>3.1 依据标准</w:t>
      </w:r>
    </w:p>
    <w:p w14:paraId="115D028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YD/T 1019-2013《数字通信用聚烯烃绝缘水平对绞电缆》</w:t>
      </w:r>
    </w:p>
    <w:p w14:paraId="5B1D429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YD/T 1019-2023《数字通信用聚烯烃绝缘水平对绞电缆》</w:t>
      </w:r>
    </w:p>
    <w:p w14:paraId="6B77AA6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GY/T 135-1998《有线电视系统物理发泡聚乙烯绝缘同轴电缆入网技术条件和测量方法》</w:t>
      </w:r>
    </w:p>
    <w:p w14:paraId="22DE689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14864-2013《实心聚乙烯绝缘柔软射频电缆》</w:t>
      </w:r>
    </w:p>
    <w:p w14:paraId="6221675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现行有效的企业标准、团体标准、地方标准及产品明示质量要求</w:t>
      </w:r>
    </w:p>
    <w:p w14:paraId="28158C7A">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楷体_GB2312"/>
          <w:color w:val="000000"/>
          <w:sz w:val="32"/>
          <w:szCs w:val="32"/>
          <w:highlight w:val="none"/>
        </w:rPr>
        <w:t>3.2 判定原则</w:t>
      </w:r>
    </w:p>
    <w:p w14:paraId="0A4E285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经检验，检验项目全部合格，判定为被抽查产品</w:t>
      </w:r>
      <w:r>
        <w:rPr>
          <w:rFonts w:hint="eastAsia" w:ascii="Times New Roman" w:hAnsi="Times New Roman" w:eastAsia="仿宋_GB2312" w:cs="仿宋_GB2312"/>
          <w:color w:val="000000"/>
          <w:sz w:val="32"/>
          <w:szCs w:val="40"/>
          <w:highlight w:val="none"/>
        </w:rPr>
        <w:t>所检项目未发现不</w:t>
      </w:r>
      <w:r>
        <w:rPr>
          <w:rFonts w:ascii="Times New Roman" w:hAnsi="Times New Roman" w:eastAsia="仿宋_GB2312" w:cs="仿宋_GB2312"/>
          <w:color w:val="000000"/>
          <w:sz w:val="32"/>
          <w:szCs w:val="40"/>
          <w:highlight w:val="none"/>
        </w:rPr>
        <w:t>合格；检验项目中任一项或一项以上不合格，判定为被抽查产品不合格。</w:t>
      </w:r>
    </w:p>
    <w:p w14:paraId="1F7DF7A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453D518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0A3BE46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682B99B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676FBC1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401B96CA">
      <w:pPr>
        <w:pStyle w:val="3"/>
        <w:pageBreakBefore w:val="0"/>
        <w:overflowPunct/>
        <w:topLinePunct w:val="0"/>
        <w:bidi w:val="0"/>
        <w:adjustRightInd/>
        <w:snapToGrid/>
        <w:spacing w:line="560" w:lineRule="exact"/>
        <w:rPr>
          <w:rFonts w:ascii="Times New Roman" w:hAnsi="Times New Roman"/>
          <w:color w:val="000000"/>
          <w:highlight w:val="none"/>
        </w:rPr>
      </w:pPr>
    </w:p>
    <w:p w14:paraId="32FBAF15">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54BFDA7C">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42855EA4">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47</w:t>
      </w:r>
    </w:p>
    <w:p w14:paraId="448BFFF4">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625C33EA">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广东省通信光缆产品质量监督抽查实施细则</w:t>
      </w:r>
    </w:p>
    <w:p w14:paraId="12290FB7">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ascii="Times New Roman" w:hAnsi="Times New Roman" w:eastAsia="楷体_GB2312" w:cs="楷体_GB2312"/>
          <w:color w:val="000000"/>
          <w:sz w:val="32"/>
          <w:szCs w:val="40"/>
          <w:highlight w:val="none"/>
        </w:rPr>
        <w:t>（202</w:t>
      </w:r>
      <w:r>
        <w:rPr>
          <w:rFonts w:hint="eastAsia" w:ascii="Times New Roman" w:hAnsi="Times New Roman" w:eastAsia="楷体_GB2312" w:cs="楷体_GB2312"/>
          <w:color w:val="000000"/>
          <w:sz w:val="32"/>
          <w:szCs w:val="40"/>
          <w:highlight w:val="none"/>
        </w:rPr>
        <w:t>5</w:t>
      </w:r>
      <w:r>
        <w:rPr>
          <w:rFonts w:ascii="Times New Roman" w:hAnsi="Times New Roman" w:eastAsia="楷体_GB2312" w:cs="楷体_GB2312"/>
          <w:color w:val="000000"/>
          <w:sz w:val="32"/>
          <w:szCs w:val="40"/>
          <w:highlight w:val="none"/>
        </w:rPr>
        <w:t>年版）</w:t>
      </w:r>
    </w:p>
    <w:p w14:paraId="7662A6DD">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52F7BC33">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1 抽样方法</w:t>
      </w:r>
    </w:p>
    <w:p w14:paraId="40AC240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以随机抽样的方式在被抽样经营者的待销产品中抽取。</w:t>
      </w:r>
    </w:p>
    <w:p w14:paraId="0154979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53CE3EB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每批次产品抽取2组样本，第1组用于检验，第2组用于备样。</w:t>
      </w:r>
    </w:p>
    <w:p w14:paraId="366D571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具体抽样数量和方法如下：</w:t>
      </w:r>
    </w:p>
    <w:tbl>
      <w:tblPr>
        <w:tblStyle w:val="5"/>
        <w:tblW w:w="91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1"/>
        <w:gridCol w:w="3830"/>
        <w:gridCol w:w="2255"/>
        <w:gridCol w:w="2256"/>
      </w:tblGrid>
      <w:tr w14:paraId="4AE0C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blHeader/>
          <w:jc w:val="center"/>
        </w:trPr>
        <w:tc>
          <w:tcPr>
            <w:tcW w:w="831" w:type="dxa"/>
            <w:noWrap w:val="0"/>
            <w:vAlign w:val="center"/>
          </w:tcPr>
          <w:p w14:paraId="37EC999E">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830" w:type="dxa"/>
            <w:noWrap w:val="0"/>
            <w:vAlign w:val="center"/>
          </w:tcPr>
          <w:p w14:paraId="5296A896">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产品名称</w:t>
            </w:r>
          </w:p>
        </w:tc>
        <w:tc>
          <w:tcPr>
            <w:tcW w:w="2255" w:type="dxa"/>
            <w:noWrap w:val="0"/>
            <w:vAlign w:val="center"/>
          </w:tcPr>
          <w:p w14:paraId="3D093891">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第1组数量</w:t>
            </w:r>
          </w:p>
        </w:tc>
        <w:tc>
          <w:tcPr>
            <w:tcW w:w="2256" w:type="dxa"/>
            <w:noWrap w:val="0"/>
            <w:vAlign w:val="center"/>
          </w:tcPr>
          <w:p w14:paraId="5FB2FEA5">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第2组数量</w:t>
            </w:r>
          </w:p>
        </w:tc>
      </w:tr>
      <w:tr w14:paraId="23EF5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jc w:val="center"/>
        </w:trPr>
        <w:tc>
          <w:tcPr>
            <w:tcW w:w="831" w:type="dxa"/>
            <w:noWrap w:val="0"/>
            <w:vAlign w:val="center"/>
          </w:tcPr>
          <w:p w14:paraId="1A7ED26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3830" w:type="dxa"/>
            <w:noWrap w:val="0"/>
            <w:vAlign w:val="center"/>
          </w:tcPr>
          <w:p w14:paraId="64AD116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通信用层绞填充式室外光缆</w:t>
            </w:r>
          </w:p>
        </w:tc>
        <w:tc>
          <w:tcPr>
            <w:tcW w:w="2255" w:type="dxa"/>
            <w:noWrap w:val="0"/>
            <w:vAlign w:val="center"/>
          </w:tcPr>
          <w:p w14:paraId="7D5B368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不少于30米</w:t>
            </w:r>
          </w:p>
        </w:tc>
        <w:tc>
          <w:tcPr>
            <w:tcW w:w="2256" w:type="dxa"/>
            <w:noWrap w:val="0"/>
            <w:vAlign w:val="center"/>
          </w:tcPr>
          <w:p w14:paraId="3D733E7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不少于30米</w:t>
            </w:r>
          </w:p>
        </w:tc>
      </w:tr>
    </w:tbl>
    <w:p w14:paraId="11616EB3">
      <w:pPr>
        <w:pageBreakBefore w:val="0"/>
        <w:overflowPunct/>
        <w:topLinePunct w:val="0"/>
        <w:bidi w:val="0"/>
        <w:adjustRightInd/>
        <w:snapToGrid/>
        <w:spacing w:line="560" w:lineRule="exact"/>
        <w:ind w:firstLine="640" w:firstLineChars="200"/>
        <w:rPr>
          <w:rFonts w:ascii="Times New Roman" w:hAnsi="Times New Roman" w:eastAsia="黑体"/>
          <w:color w:val="000000"/>
          <w:szCs w:val="21"/>
          <w:highlight w:val="none"/>
        </w:rPr>
      </w:pPr>
      <w:r>
        <w:rPr>
          <w:rFonts w:ascii="Times New Roman" w:hAnsi="Times New Roman" w:eastAsia="黑体"/>
          <w:color w:val="000000"/>
          <w:sz w:val="32"/>
          <w:szCs w:val="32"/>
          <w:highlight w:val="none"/>
        </w:rPr>
        <w:t>2 检验依据</w:t>
      </w:r>
    </w:p>
    <w:tbl>
      <w:tblPr>
        <w:tblStyle w:val="5"/>
        <w:tblW w:w="9170" w:type="dxa"/>
        <w:jc w:val="center"/>
        <w:tblLayout w:type="fixed"/>
        <w:tblCellMar>
          <w:top w:w="0" w:type="dxa"/>
          <w:left w:w="108" w:type="dxa"/>
          <w:bottom w:w="0" w:type="dxa"/>
          <w:right w:w="108" w:type="dxa"/>
        </w:tblCellMar>
      </w:tblPr>
      <w:tblGrid>
        <w:gridCol w:w="1113"/>
        <w:gridCol w:w="3521"/>
        <w:gridCol w:w="4536"/>
      </w:tblGrid>
      <w:tr w14:paraId="4BF63117">
        <w:tblPrEx>
          <w:tblCellMar>
            <w:top w:w="0" w:type="dxa"/>
            <w:left w:w="108" w:type="dxa"/>
            <w:bottom w:w="0" w:type="dxa"/>
            <w:right w:w="108" w:type="dxa"/>
          </w:tblCellMar>
        </w:tblPrEx>
        <w:trPr>
          <w:trHeight w:val="283" w:hRule="atLeast"/>
          <w:tblHeader/>
          <w:jc w:val="center"/>
        </w:trPr>
        <w:tc>
          <w:tcPr>
            <w:tcW w:w="1113" w:type="dxa"/>
            <w:tcBorders>
              <w:top w:val="single" w:color="auto" w:sz="4" w:space="0"/>
              <w:left w:val="single" w:color="auto" w:sz="4" w:space="0"/>
              <w:bottom w:val="single" w:color="auto" w:sz="4" w:space="0"/>
              <w:right w:val="single" w:color="auto" w:sz="4" w:space="0"/>
            </w:tcBorders>
            <w:noWrap w:val="0"/>
            <w:vAlign w:val="center"/>
          </w:tcPr>
          <w:p w14:paraId="0D3F090A">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521" w:type="dxa"/>
            <w:tcBorders>
              <w:top w:val="single" w:color="auto" w:sz="4" w:space="0"/>
              <w:left w:val="single" w:color="auto" w:sz="4" w:space="0"/>
              <w:bottom w:val="single" w:color="auto" w:sz="4" w:space="0"/>
              <w:right w:val="single" w:color="auto" w:sz="4" w:space="0"/>
            </w:tcBorders>
            <w:noWrap w:val="0"/>
            <w:vAlign w:val="center"/>
          </w:tcPr>
          <w:p w14:paraId="717043E0">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536" w:type="dxa"/>
            <w:tcBorders>
              <w:top w:val="single" w:color="auto" w:sz="4" w:space="0"/>
              <w:left w:val="single" w:color="auto" w:sz="4" w:space="0"/>
              <w:bottom w:val="single" w:color="auto" w:sz="4" w:space="0"/>
              <w:right w:val="single" w:color="auto" w:sz="4" w:space="0"/>
            </w:tcBorders>
            <w:noWrap w:val="0"/>
            <w:vAlign w:val="center"/>
          </w:tcPr>
          <w:p w14:paraId="7A0BE58A">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271B507A">
        <w:tblPrEx>
          <w:tblCellMar>
            <w:top w:w="0" w:type="dxa"/>
            <w:left w:w="108" w:type="dxa"/>
            <w:bottom w:w="0" w:type="dxa"/>
            <w:right w:w="108" w:type="dxa"/>
          </w:tblCellMar>
        </w:tblPrEx>
        <w:trPr>
          <w:trHeight w:val="283" w:hRule="atLeast"/>
          <w:jc w:val="center"/>
        </w:trPr>
        <w:tc>
          <w:tcPr>
            <w:tcW w:w="1113" w:type="dxa"/>
            <w:tcBorders>
              <w:top w:val="single" w:color="auto" w:sz="4" w:space="0"/>
              <w:left w:val="single" w:color="auto" w:sz="4" w:space="0"/>
              <w:bottom w:val="single" w:color="auto" w:sz="4" w:space="0"/>
              <w:right w:val="single" w:color="auto" w:sz="4" w:space="0"/>
            </w:tcBorders>
            <w:noWrap w:val="0"/>
            <w:vAlign w:val="center"/>
          </w:tcPr>
          <w:p w14:paraId="3006682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3521" w:type="dxa"/>
            <w:tcBorders>
              <w:top w:val="single" w:color="auto" w:sz="4" w:space="0"/>
              <w:left w:val="nil"/>
              <w:bottom w:val="single" w:color="auto" w:sz="4" w:space="0"/>
              <w:right w:val="single" w:color="auto" w:sz="4" w:space="0"/>
            </w:tcBorders>
            <w:noWrap w:val="0"/>
            <w:vAlign w:val="center"/>
          </w:tcPr>
          <w:p w14:paraId="73121C4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护套平均厚度</w:t>
            </w:r>
          </w:p>
        </w:tc>
        <w:tc>
          <w:tcPr>
            <w:tcW w:w="4536" w:type="dxa"/>
            <w:tcBorders>
              <w:top w:val="single" w:color="auto" w:sz="4" w:space="0"/>
              <w:left w:val="single" w:color="auto" w:sz="4" w:space="0"/>
              <w:bottom w:val="single" w:color="auto" w:sz="4" w:space="0"/>
              <w:right w:val="single" w:color="auto" w:sz="4" w:space="0"/>
            </w:tcBorders>
            <w:noWrap w:val="0"/>
            <w:vAlign w:val="center"/>
          </w:tcPr>
          <w:p w14:paraId="7FF9045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598C5C2A">
        <w:tblPrEx>
          <w:tblCellMar>
            <w:top w:w="0" w:type="dxa"/>
            <w:left w:w="108" w:type="dxa"/>
            <w:bottom w:w="0" w:type="dxa"/>
            <w:right w:w="108" w:type="dxa"/>
          </w:tblCellMar>
        </w:tblPrEx>
        <w:trPr>
          <w:trHeight w:val="283" w:hRule="atLeast"/>
          <w:jc w:val="center"/>
        </w:trPr>
        <w:tc>
          <w:tcPr>
            <w:tcW w:w="1113" w:type="dxa"/>
            <w:tcBorders>
              <w:top w:val="nil"/>
              <w:left w:val="single" w:color="auto" w:sz="4" w:space="0"/>
              <w:bottom w:val="single" w:color="auto" w:sz="4" w:space="0"/>
              <w:right w:val="single" w:color="auto" w:sz="4" w:space="0"/>
            </w:tcBorders>
            <w:noWrap w:val="0"/>
            <w:vAlign w:val="center"/>
          </w:tcPr>
          <w:p w14:paraId="79A905E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3521" w:type="dxa"/>
            <w:tcBorders>
              <w:top w:val="nil"/>
              <w:left w:val="nil"/>
              <w:bottom w:val="single" w:color="auto" w:sz="4" w:space="0"/>
              <w:right w:val="single" w:color="auto" w:sz="4" w:space="0"/>
            </w:tcBorders>
            <w:noWrap w:val="0"/>
            <w:vAlign w:val="center"/>
          </w:tcPr>
          <w:p w14:paraId="73FC13B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护套的最薄点的厚度</w:t>
            </w:r>
          </w:p>
        </w:tc>
        <w:tc>
          <w:tcPr>
            <w:tcW w:w="4536" w:type="dxa"/>
            <w:tcBorders>
              <w:top w:val="single" w:color="auto" w:sz="4" w:space="0"/>
              <w:left w:val="single" w:color="auto" w:sz="4" w:space="0"/>
              <w:bottom w:val="single" w:color="auto" w:sz="4" w:space="0"/>
              <w:right w:val="single" w:color="auto" w:sz="4" w:space="0"/>
            </w:tcBorders>
            <w:noWrap w:val="0"/>
            <w:vAlign w:val="center"/>
          </w:tcPr>
          <w:p w14:paraId="671D85D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5A38C813">
        <w:tblPrEx>
          <w:tblCellMar>
            <w:top w:w="0" w:type="dxa"/>
            <w:left w:w="108" w:type="dxa"/>
            <w:bottom w:w="0" w:type="dxa"/>
            <w:right w:w="108" w:type="dxa"/>
          </w:tblCellMar>
        </w:tblPrEx>
        <w:trPr>
          <w:trHeight w:val="283" w:hRule="atLeast"/>
          <w:jc w:val="center"/>
        </w:trPr>
        <w:tc>
          <w:tcPr>
            <w:tcW w:w="1113" w:type="dxa"/>
            <w:tcBorders>
              <w:top w:val="nil"/>
              <w:left w:val="single" w:color="auto" w:sz="4" w:space="0"/>
              <w:bottom w:val="single" w:color="auto" w:sz="4" w:space="0"/>
              <w:right w:val="single" w:color="auto" w:sz="4" w:space="0"/>
            </w:tcBorders>
            <w:noWrap w:val="0"/>
            <w:vAlign w:val="center"/>
          </w:tcPr>
          <w:p w14:paraId="4FAC892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3521" w:type="dxa"/>
            <w:tcBorders>
              <w:top w:val="nil"/>
              <w:left w:val="nil"/>
              <w:bottom w:val="single" w:color="auto" w:sz="4" w:space="0"/>
              <w:right w:val="single" w:color="auto" w:sz="4" w:space="0"/>
            </w:tcBorders>
            <w:noWrap w:val="0"/>
            <w:vAlign w:val="center"/>
          </w:tcPr>
          <w:p w14:paraId="0BD6D40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外护套平均厚度</w:t>
            </w:r>
          </w:p>
        </w:tc>
        <w:tc>
          <w:tcPr>
            <w:tcW w:w="4536" w:type="dxa"/>
            <w:tcBorders>
              <w:top w:val="single" w:color="auto" w:sz="4" w:space="0"/>
              <w:left w:val="single" w:color="auto" w:sz="4" w:space="0"/>
              <w:bottom w:val="single" w:color="auto" w:sz="4" w:space="0"/>
              <w:right w:val="single" w:color="auto" w:sz="4" w:space="0"/>
            </w:tcBorders>
            <w:noWrap w:val="0"/>
            <w:vAlign w:val="center"/>
          </w:tcPr>
          <w:p w14:paraId="1E16B59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43FB198A">
        <w:tblPrEx>
          <w:tblCellMar>
            <w:top w:w="0" w:type="dxa"/>
            <w:left w:w="108" w:type="dxa"/>
            <w:bottom w:w="0" w:type="dxa"/>
            <w:right w:w="108" w:type="dxa"/>
          </w:tblCellMar>
        </w:tblPrEx>
        <w:trPr>
          <w:trHeight w:val="283" w:hRule="atLeast"/>
          <w:jc w:val="center"/>
        </w:trPr>
        <w:tc>
          <w:tcPr>
            <w:tcW w:w="1113" w:type="dxa"/>
            <w:tcBorders>
              <w:top w:val="nil"/>
              <w:left w:val="single" w:color="auto" w:sz="4" w:space="0"/>
              <w:bottom w:val="single" w:color="auto" w:sz="4" w:space="0"/>
              <w:right w:val="single" w:color="auto" w:sz="4" w:space="0"/>
            </w:tcBorders>
            <w:noWrap w:val="0"/>
            <w:vAlign w:val="center"/>
          </w:tcPr>
          <w:p w14:paraId="6346C7A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3521" w:type="dxa"/>
            <w:tcBorders>
              <w:top w:val="nil"/>
              <w:left w:val="nil"/>
              <w:bottom w:val="single" w:color="auto" w:sz="4" w:space="0"/>
              <w:right w:val="single" w:color="auto" w:sz="4" w:space="0"/>
            </w:tcBorders>
            <w:noWrap w:val="0"/>
            <w:vAlign w:val="center"/>
          </w:tcPr>
          <w:p w14:paraId="61DDEFE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外护套的最薄点的厚度</w:t>
            </w:r>
          </w:p>
        </w:tc>
        <w:tc>
          <w:tcPr>
            <w:tcW w:w="4536" w:type="dxa"/>
            <w:tcBorders>
              <w:top w:val="single" w:color="auto" w:sz="4" w:space="0"/>
              <w:left w:val="single" w:color="auto" w:sz="4" w:space="0"/>
              <w:bottom w:val="single" w:color="auto" w:sz="4" w:space="0"/>
              <w:right w:val="single" w:color="auto" w:sz="4" w:space="0"/>
            </w:tcBorders>
            <w:noWrap w:val="0"/>
            <w:vAlign w:val="center"/>
          </w:tcPr>
          <w:p w14:paraId="2C43F2E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5EE82CFE">
        <w:tblPrEx>
          <w:tblCellMar>
            <w:top w:w="0" w:type="dxa"/>
            <w:left w:w="108" w:type="dxa"/>
            <w:bottom w:w="0" w:type="dxa"/>
            <w:right w:w="108" w:type="dxa"/>
          </w:tblCellMar>
        </w:tblPrEx>
        <w:trPr>
          <w:trHeight w:val="283" w:hRule="atLeast"/>
          <w:jc w:val="center"/>
        </w:trPr>
        <w:tc>
          <w:tcPr>
            <w:tcW w:w="1113" w:type="dxa"/>
            <w:tcBorders>
              <w:top w:val="nil"/>
              <w:left w:val="single" w:color="auto" w:sz="4" w:space="0"/>
              <w:bottom w:val="single" w:color="auto" w:sz="4" w:space="0"/>
              <w:right w:val="single" w:color="auto" w:sz="4" w:space="0"/>
            </w:tcBorders>
            <w:noWrap w:val="0"/>
            <w:vAlign w:val="center"/>
          </w:tcPr>
          <w:p w14:paraId="5732287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5</w:t>
            </w:r>
          </w:p>
        </w:tc>
        <w:tc>
          <w:tcPr>
            <w:tcW w:w="3521" w:type="dxa"/>
            <w:tcBorders>
              <w:top w:val="nil"/>
              <w:left w:val="nil"/>
              <w:bottom w:val="single" w:color="auto" w:sz="4" w:space="0"/>
              <w:right w:val="single" w:color="auto" w:sz="4" w:space="0"/>
            </w:tcBorders>
            <w:noWrap w:val="0"/>
            <w:vAlign w:val="center"/>
          </w:tcPr>
          <w:p w14:paraId="738DE32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复合带搭接的重叠宽度</w:t>
            </w:r>
          </w:p>
        </w:tc>
        <w:tc>
          <w:tcPr>
            <w:tcW w:w="4536" w:type="dxa"/>
            <w:tcBorders>
              <w:top w:val="single" w:color="auto" w:sz="4" w:space="0"/>
              <w:left w:val="single" w:color="auto" w:sz="4" w:space="0"/>
              <w:bottom w:val="single" w:color="auto" w:sz="4" w:space="0"/>
              <w:right w:val="single" w:color="auto" w:sz="4" w:space="0"/>
            </w:tcBorders>
            <w:noWrap w:val="0"/>
            <w:vAlign w:val="center"/>
          </w:tcPr>
          <w:p w14:paraId="24906F9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2951.11-2008</w:t>
            </w:r>
          </w:p>
        </w:tc>
      </w:tr>
      <w:tr w14:paraId="674E9CC0">
        <w:tblPrEx>
          <w:tblCellMar>
            <w:top w:w="0" w:type="dxa"/>
            <w:left w:w="108" w:type="dxa"/>
            <w:bottom w:w="0" w:type="dxa"/>
            <w:right w:w="108" w:type="dxa"/>
          </w:tblCellMar>
        </w:tblPrEx>
        <w:trPr>
          <w:trHeight w:val="283" w:hRule="atLeast"/>
          <w:jc w:val="center"/>
        </w:trPr>
        <w:tc>
          <w:tcPr>
            <w:tcW w:w="1113" w:type="dxa"/>
            <w:tcBorders>
              <w:top w:val="nil"/>
              <w:left w:val="single" w:color="auto" w:sz="4" w:space="0"/>
              <w:bottom w:val="single" w:color="auto" w:sz="4" w:space="0"/>
              <w:right w:val="single" w:color="auto" w:sz="4" w:space="0"/>
            </w:tcBorders>
            <w:noWrap w:val="0"/>
            <w:vAlign w:val="center"/>
          </w:tcPr>
          <w:p w14:paraId="2DA8C41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6</w:t>
            </w:r>
          </w:p>
        </w:tc>
        <w:tc>
          <w:tcPr>
            <w:tcW w:w="3521" w:type="dxa"/>
            <w:tcBorders>
              <w:top w:val="nil"/>
              <w:left w:val="nil"/>
              <w:bottom w:val="single" w:color="auto" w:sz="4" w:space="0"/>
              <w:right w:val="single" w:color="auto" w:sz="4" w:space="0"/>
            </w:tcBorders>
            <w:noWrap w:val="0"/>
            <w:vAlign w:val="center"/>
          </w:tcPr>
          <w:p w14:paraId="09D3481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包层直径</w:t>
            </w:r>
          </w:p>
        </w:tc>
        <w:tc>
          <w:tcPr>
            <w:tcW w:w="4536" w:type="dxa"/>
            <w:tcBorders>
              <w:top w:val="single" w:color="auto" w:sz="4" w:space="0"/>
              <w:left w:val="single" w:color="auto" w:sz="4" w:space="0"/>
              <w:bottom w:val="single" w:color="auto" w:sz="4" w:space="0"/>
              <w:right w:val="single" w:color="auto" w:sz="4" w:space="0"/>
            </w:tcBorders>
            <w:noWrap w:val="0"/>
            <w:vAlign w:val="center"/>
          </w:tcPr>
          <w:p w14:paraId="1554F74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15972.20-2008</w:t>
            </w:r>
          </w:p>
        </w:tc>
      </w:tr>
      <w:tr w14:paraId="431DDEE9">
        <w:tblPrEx>
          <w:tblCellMar>
            <w:top w:w="0" w:type="dxa"/>
            <w:left w:w="108" w:type="dxa"/>
            <w:bottom w:w="0" w:type="dxa"/>
            <w:right w:w="108" w:type="dxa"/>
          </w:tblCellMar>
        </w:tblPrEx>
        <w:trPr>
          <w:trHeight w:val="283" w:hRule="atLeast"/>
          <w:jc w:val="center"/>
        </w:trPr>
        <w:tc>
          <w:tcPr>
            <w:tcW w:w="1113" w:type="dxa"/>
            <w:tcBorders>
              <w:top w:val="nil"/>
              <w:left w:val="single" w:color="auto" w:sz="4" w:space="0"/>
              <w:bottom w:val="single" w:color="auto" w:sz="4" w:space="0"/>
              <w:right w:val="single" w:color="auto" w:sz="4" w:space="0"/>
            </w:tcBorders>
            <w:noWrap w:val="0"/>
            <w:vAlign w:val="center"/>
          </w:tcPr>
          <w:p w14:paraId="1DC4EC1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7</w:t>
            </w:r>
          </w:p>
        </w:tc>
        <w:tc>
          <w:tcPr>
            <w:tcW w:w="3521" w:type="dxa"/>
            <w:tcBorders>
              <w:top w:val="nil"/>
              <w:left w:val="nil"/>
              <w:bottom w:val="single" w:color="auto" w:sz="4" w:space="0"/>
              <w:right w:val="single" w:color="auto" w:sz="4" w:space="0"/>
            </w:tcBorders>
            <w:noWrap w:val="0"/>
            <w:vAlign w:val="center"/>
          </w:tcPr>
          <w:p w14:paraId="334574A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包层不圆度</w:t>
            </w:r>
          </w:p>
        </w:tc>
        <w:tc>
          <w:tcPr>
            <w:tcW w:w="4536" w:type="dxa"/>
            <w:tcBorders>
              <w:top w:val="single" w:color="auto" w:sz="4" w:space="0"/>
              <w:left w:val="single" w:color="auto" w:sz="4" w:space="0"/>
              <w:bottom w:val="single" w:color="auto" w:sz="4" w:space="0"/>
              <w:right w:val="single" w:color="auto" w:sz="4" w:space="0"/>
            </w:tcBorders>
            <w:noWrap w:val="0"/>
            <w:vAlign w:val="center"/>
          </w:tcPr>
          <w:p w14:paraId="38B243E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15972.20-2008</w:t>
            </w:r>
          </w:p>
        </w:tc>
      </w:tr>
      <w:tr w14:paraId="79AC1456">
        <w:tblPrEx>
          <w:tblCellMar>
            <w:top w:w="0" w:type="dxa"/>
            <w:left w:w="108" w:type="dxa"/>
            <w:bottom w:w="0" w:type="dxa"/>
            <w:right w:w="108" w:type="dxa"/>
          </w:tblCellMar>
        </w:tblPrEx>
        <w:trPr>
          <w:trHeight w:val="283" w:hRule="atLeast"/>
          <w:jc w:val="center"/>
        </w:trPr>
        <w:tc>
          <w:tcPr>
            <w:tcW w:w="1113" w:type="dxa"/>
            <w:tcBorders>
              <w:top w:val="nil"/>
              <w:left w:val="single" w:color="auto" w:sz="4" w:space="0"/>
              <w:bottom w:val="single" w:color="auto" w:sz="4" w:space="0"/>
              <w:right w:val="single" w:color="auto" w:sz="4" w:space="0"/>
            </w:tcBorders>
            <w:noWrap w:val="0"/>
            <w:vAlign w:val="center"/>
          </w:tcPr>
          <w:p w14:paraId="1D597BE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8</w:t>
            </w:r>
          </w:p>
        </w:tc>
        <w:tc>
          <w:tcPr>
            <w:tcW w:w="3521" w:type="dxa"/>
            <w:tcBorders>
              <w:top w:val="nil"/>
              <w:left w:val="nil"/>
              <w:bottom w:val="single" w:color="auto" w:sz="4" w:space="0"/>
              <w:right w:val="single" w:color="auto" w:sz="4" w:space="0"/>
            </w:tcBorders>
            <w:noWrap w:val="0"/>
            <w:vAlign w:val="center"/>
          </w:tcPr>
          <w:p w14:paraId="0E2EF0E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芯同心度误差</w:t>
            </w:r>
          </w:p>
        </w:tc>
        <w:tc>
          <w:tcPr>
            <w:tcW w:w="4536" w:type="dxa"/>
            <w:tcBorders>
              <w:top w:val="single" w:color="auto" w:sz="4" w:space="0"/>
              <w:left w:val="single" w:color="auto" w:sz="4" w:space="0"/>
              <w:bottom w:val="single" w:color="auto" w:sz="4" w:space="0"/>
              <w:right w:val="single" w:color="auto" w:sz="4" w:space="0"/>
            </w:tcBorders>
            <w:noWrap w:val="0"/>
            <w:vAlign w:val="center"/>
          </w:tcPr>
          <w:p w14:paraId="5E8C296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15972.20-2008</w:t>
            </w:r>
          </w:p>
        </w:tc>
      </w:tr>
      <w:tr w14:paraId="0F27A8D7">
        <w:tblPrEx>
          <w:tblCellMar>
            <w:top w:w="0" w:type="dxa"/>
            <w:left w:w="108" w:type="dxa"/>
            <w:bottom w:w="0" w:type="dxa"/>
            <w:right w:w="108" w:type="dxa"/>
          </w:tblCellMar>
        </w:tblPrEx>
        <w:trPr>
          <w:trHeight w:val="283" w:hRule="atLeast"/>
          <w:jc w:val="center"/>
        </w:trPr>
        <w:tc>
          <w:tcPr>
            <w:tcW w:w="1113" w:type="dxa"/>
            <w:tcBorders>
              <w:top w:val="nil"/>
              <w:left w:val="single" w:color="auto" w:sz="4" w:space="0"/>
              <w:bottom w:val="single" w:color="auto" w:sz="4" w:space="0"/>
              <w:right w:val="single" w:color="auto" w:sz="4" w:space="0"/>
            </w:tcBorders>
            <w:noWrap w:val="0"/>
            <w:vAlign w:val="center"/>
          </w:tcPr>
          <w:p w14:paraId="3D8D759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9</w:t>
            </w:r>
          </w:p>
        </w:tc>
        <w:tc>
          <w:tcPr>
            <w:tcW w:w="3521" w:type="dxa"/>
            <w:tcBorders>
              <w:top w:val="nil"/>
              <w:left w:val="nil"/>
              <w:bottom w:val="single" w:color="auto" w:sz="4" w:space="0"/>
              <w:right w:val="single" w:color="auto" w:sz="4" w:space="0"/>
            </w:tcBorders>
            <w:noWrap w:val="0"/>
            <w:vAlign w:val="center"/>
          </w:tcPr>
          <w:p w14:paraId="2FFC6FC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1310nm模场直径</w:t>
            </w:r>
          </w:p>
        </w:tc>
        <w:tc>
          <w:tcPr>
            <w:tcW w:w="4536" w:type="dxa"/>
            <w:tcBorders>
              <w:top w:val="single" w:color="auto" w:sz="4" w:space="0"/>
              <w:left w:val="single" w:color="auto" w:sz="4" w:space="0"/>
              <w:bottom w:val="single" w:color="auto" w:sz="4" w:space="0"/>
              <w:right w:val="single" w:color="auto" w:sz="4" w:space="0"/>
            </w:tcBorders>
            <w:noWrap w:val="0"/>
            <w:vAlign w:val="center"/>
          </w:tcPr>
          <w:p w14:paraId="57ACC4E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GB/T 15972.45-2008  </w:t>
            </w:r>
          </w:p>
          <w:p w14:paraId="77B5A69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YD/T 2964-2015</w:t>
            </w:r>
          </w:p>
        </w:tc>
      </w:tr>
    </w:tbl>
    <w:p w14:paraId="3690757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38BFA14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0EDC527D">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3 判定规则</w:t>
      </w:r>
    </w:p>
    <w:p w14:paraId="7DCC2830">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楷体_GB2312"/>
          <w:color w:val="000000"/>
          <w:sz w:val="32"/>
          <w:szCs w:val="32"/>
          <w:highlight w:val="none"/>
        </w:rPr>
        <w:t>3.1 依据标准</w:t>
      </w:r>
    </w:p>
    <w:p w14:paraId="6F6F86D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YD/T 901-2018《通信用层绞填充式室外光缆》</w:t>
      </w:r>
    </w:p>
    <w:p w14:paraId="2E5ADE2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现行有效的企业标准、团体标准、地方标准及产品明示质量要求</w:t>
      </w:r>
    </w:p>
    <w:p w14:paraId="74E65A96">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楷体_GB2312"/>
          <w:color w:val="000000"/>
          <w:sz w:val="32"/>
          <w:szCs w:val="32"/>
          <w:highlight w:val="none"/>
        </w:rPr>
        <w:t>3.2 判定原则</w:t>
      </w:r>
    </w:p>
    <w:p w14:paraId="0D1465C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经检验，检验项目全部合格，判定为被抽查产品</w:t>
      </w:r>
      <w:r>
        <w:rPr>
          <w:rFonts w:hint="eastAsia" w:ascii="Times New Roman" w:hAnsi="Times New Roman" w:eastAsia="仿宋_GB2312" w:cs="仿宋_GB2312"/>
          <w:color w:val="000000"/>
          <w:sz w:val="32"/>
          <w:szCs w:val="40"/>
          <w:highlight w:val="none"/>
        </w:rPr>
        <w:t>所检项目未发现不</w:t>
      </w:r>
      <w:r>
        <w:rPr>
          <w:rFonts w:ascii="Times New Roman" w:hAnsi="Times New Roman" w:eastAsia="仿宋_GB2312" w:cs="仿宋_GB2312"/>
          <w:color w:val="000000"/>
          <w:sz w:val="32"/>
          <w:szCs w:val="40"/>
          <w:highlight w:val="none"/>
        </w:rPr>
        <w:t>合格；检验项目中任一项或一项以上不合格，判定为被抽查产品不合格。</w:t>
      </w:r>
    </w:p>
    <w:p w14:paraId="7FC09B9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286EAF9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5531966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2950FEC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527EFB2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33226A89">
      <w:pPr>
        <w:pStyle w:val="3"/>
        <w:pageBreakBefore w:val="0"/>
        <w:overflowPunct/>
        <w:topLinePunct w:val="0"/>
        <w:bidi w:val="0"/>
        <w:adjustRightInd/>
        <w:snapToGrid/>
        <w:spacing w:line="560" w:lineRule="exact"/>
        <w:rPr>
          <w:rFonts w:ascii="Times New Roman" w:hAnsi="Times New Roman"/>
          <w:color w:val="000000"/>
          <w:highlight w:val="none"/>
        </w:rPr>
      </w:pPr>
    </w:p>
    <w:p w14:paraId="4E36C9DE">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0700A289">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06A9CA23">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51C30BF8">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48</w:t>
      </w:r>
    </w:p>
    <w:p w14:paraId="0ED72225">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4A98B4C7">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广东省太阳能板产品质量监督抽查实施细则</w:t>
      </w:r>
    </w:p>
    <w:p w14:paraId="772E26DE">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（2025年版）</w:t>
      </w:r>
    </w:p>
    <w:p w14:paraId="3D437E5A">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320776C3">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hint="eastAsia" w:ascii="Times New Roman" w:hAnsi="Times New Roman" w:eastAsia="黑体"/>
          <w:color w:val="000000"/>
          <w:sz w:val="32"/>
          <w:szCs w:val="32"/>
          <w:highlight w:val="none"/>
        </w:rPr>
        <w:t>1 抽样方法</w:t>
      </w:r>
    </w:p>
    <w:p w14:paraId="29BD102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以随机抽样的方式在被抽查生产企业或</w:t>
      </w:r>
      <w:r>
        <w:rPr>
          <w:rFonts w:hint="eastAsia" w:ascii="Times New Roman" w:hAnsi="Times New Roman" w:eastAsia="仿宋_GB2312" w:cs="仿宋_GB2312"/>
          <w:color w:val="000000"/>
          <w:sz w:val="32"/>
          <w:szCs w:val="40"/>
          <w:highlight w:val="none"/>
          <w:lang w:eastAsia="zh-CN"/>
        </w:rPr>
        <w:t>经营主体</w:t>
      </w:r>
      <w:r>
        <w:rPr>
          <w:rFonts w:hint="eastAsia" w:ascii="Times New Roman" w:hAnsi="Times New Roman" w:eastAsia="仿宋_GB2312" w:cs="仿宋_GB2312"/>
          <w:color w:val="000000"/>
          <w:sz w:val="32"/>
          <w:szCs w:val="40"/>
          <w:highlight w:val="none"/>
        </w:rPr>
        <w:t>的成品仓库/待销产品中抽取。</w:t>
      </w:r>
    </w:p>
    <w:p w14:paraId="149DB93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361CC86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每批次产品抽取样品2块，其中1块作为检验样品</w:t>
      </w:r>
      <w:r>
        <w:rPr>
          <w:rFonts w:hint="eastAsia" w:ascii="Times New Roman" w:hAnsi="Times New Roman" w:eastAsia="仿宋_GB2312" w:cs="仿宋_GB2312"/>
          <w:color w:val="000000"/>
          <w:sz w:val="32"/>
          <w:szCs w:val="40"/>
          <w:highlight w:val="none"/>
          <w:lang w:eastAsia="zh-CN"/>
        </w:rPr>
        <w:t>、</w:t>
      </w:r>
      <w:r>
        <w:rPr>
          <w:rFonts w:hint="eastAsia" w:ascii="Times New Roman" w:hAnsi="Times New Roman" w:eastAsia="仿宋_GB2312" w:cs="仿宋_GB2312"/>
          <w:color w:val="000000"/>
          <w:sz w:val="32"/>
          <w:szCs w:val="40"/>
          <w:highlight w:val="none"/>
        </w:rPr>
        <w:t>1块作为备样。</w:t>
      </w:r>
    </w:p>
    <w:p w14:paraId="4D005457">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hint="eastAsia" w:ascii="Times New Roman" w:hAnsi="Times New Roman" w:eastAsia="黑体"/>
          <w:color w:val="000000"/>
          <w:sz w:val="32"/>
          <w:szCs w:val="32"/>
          <w:highlight w:val="none"/>
        </w:rPr>
        <w:t>2 检验依据</w:t>
      </w:r>
    </w:p>
    <w:p w14:paraId="74321A30">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2.1 晶体硅太阳能电池组件</w:t>
      </w:r>
    </w:p>
    <w:tbl>
      <w:tblPr>
        <w:tblStyle w:val="5"/>
        <w:tblW w:w="886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38"/>
        <w:gridCol w:w="4187"/>
        <w:gridCol w:w="3337"/>
      </w:tblGrid>
      <w:tr w14:paraId="3CD92A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blHeader/>
          <w:jc w:val="center"/>
        </w:trPr>
        <w:tc>
          <w:tcPr>
            <w:tcW w:w="1338" w:type="dxa"/>
            <w:noWrap w:val="0"/>
            <w:vAlign w:val="center"/>
          </w:tcPr>
          <w:p w14:paraId="46FC64E9">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187" w:type="dxa"/>
            <w:noWrap w:val="0"/>
            <w:vAlign w:val="center"/>
          </w:tcPr>
          <w:p w14:paraId="00C0328B">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337" w:type="dxa"/>
            <w:noWrap w:val="0"/>
            <w:vAlign w:val="center"/>
          </w:tcPr>
          <w:p w14:paraId="2D5B6159">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4433CB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338" w:type="dxa"/>
            <w:noWrap w:val="0"/>
            <w:vAlign w:val="center"/>
          </w:tcPr>
          <w:p w14:paraId="6A5852A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4187" w:type="dxa"/>
            <w:noWrap w:val="0"/>
            <w:vAlign w:val="center"/>
          </w:tcPr>
          <w:p w14:paraId="64AA762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外观检查</w:t>
            </w:r>
          </w:p>
        </w:tc>
        <w:tc>
          <w:tcPr>
            <w:tcW w:w="3337" w:type="dxa"/>
            <w:vMerge w:val="restart"/>
            <w:noWrap w:val="0"/>
            <w:vAlign w:val="center"/>
          </w:tcPr>
          <w:p w14:paraId="35EE784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9535-1998</w:t>
            </w:r>
          </w:p>
        </w:tc>
      </w:tr>
      <w:tr w14:paraId="035F6F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338" w:type="dxa"/>
            <w:noWrap w:val="0"/>
            <w:vAlign w:val="center"/>
          </w:tcPr>
          <w:p w14:paraId="4DC8516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4187" w:type="dxa"/>
            <w:noWrap w:val="0"/>
            <w:vAlign w:val="center"/>
          </w:tcPr>
          <w:p w14:paraId="705A7EF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标准测试条件下的性能</w:t>
            </w:r>
          </w:p>
        </w:tc>
        <w:tc>
          <w:tcPr>
            <w:tcW w:w="3337" w:type="dxa"/>
            <w:vMerge w:val="continue"/>
            <w:noWrap w:val="0"/>
            <w:vAlign w:val="center"/>
          </w:tcPr>
          <w:p w14:paraId="7DC4A5BB">
            <w:pPr>
              <w:pageBreakBefore w:val="0"/>
              <w:tabs>
                <w:tab w:val="left" w:pos="2520"/>
              </w:tabs>
              <w:overflowPunct/>
              <w:topLinePunct w:val="0"/>
              <w:bidi w:val="0"/>
              <w:adjustRightInd/>
              <w:snapToGrid/>
              <w:spacing w:line="560" w:lineRule="exact"/>
              <w:ind w:left="-163" w:leftChars="-51"/>
              <w:jc w:val="center"/>
              <w:rPr>
                <w:rFonts w:ascii="Times New Roman" w:hAnsi="Times New Roman"/>
                <w:color w:val="000000"/>
                <w:sz w:val="24"/>
                <w:highlight w:val="none"/>
              </w:rPr>
            </w:pPr>
          </w:p>
        </w:tc>
      </w:tr>
      <w:tr w14:paraId="1F7A90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338" w:type="dxa"/>
            <w:noWrap w:val="0"/>
            <w:vAlign w:val="center"/>
          </w:tcPr>
          <w:p w14:paraId="3FBF7CE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4187" w:type="dxa"/>
            <w:noWrap w:val="0"/>
            <w:vAlign w:val="center"/>
          </w:tcPr>
          <w:p w14:paraId="70E7CBF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绝缘试验</w:t>
            </w:r>
          </w:p>
        </w:tc>
        <w:tc>
          <w:tcPr>
            <w:tcW w:w="3337" w:type="dxa"/>
            <w:vMerge w:val="continue"/>
            <w:noWrap w:val="0"/>
            <w:vAlign w:val="center"/>
          </w:tcPr>
          <w:p w14:paraId="218F738F">
            <w:pPr>
              <w:pageBreakBefore w:val="0"/>
              <w:tabs>
                <w:tab w:val="left" w:pos="2520"/>
              </w:tabs>
              <w:overflowPunct/>
              <w:topLinePunct w:val="0"/>
              <w:bidi w:val="0"/>
              <w:adjustRightInd/>
              <w:snapToGrid/>
              <w:spacing w:line="560" w:lineRule="exact"/>
              <w:ind w:left="-163" w:leftChars="-51"/>
              <w:jc w:val="center"/>
              <w:rPr>
                <w:rFonts w:ascii="Times New Roman" w:hAnsi="Times New Roman"/>
                <w:color w:val="000000"/>
                <w:sz w:val="24"/>
                <w:highlight w:val="none"/>
              </w:rPr>
            </w:pPr>
          </w:p>
        </w:tc>
      </w:tr>
    </w:tbl>
    <w:p w14:paraId="5CD3DAD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注：标准测试条件下的性能只对功率参数进行判定，功率不应低于标称值的95%。</w:t>
      </w:r>
    </w:p>
    <w:p w14:paraId="6761DD2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14C9ADB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6022458D">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hint="eastAsia" w:ascii="Times New Roman" w:hAnsi="Times New Roman" w:eastAsia="黑体"/>
          <w:color w:val="000000"/>
          <w:sz w:val="32"/>
          <w:szCs w:val="32"/>
          <w:highlight w:val="none"/>
        </w:rPr>
        <w:t>3 判定规则</w:t>
      </w:r>
    </w:p>
    <w:p w14:paraId="0CF9C371">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3.1 依据标准</w:t>
      </w:r>
    </w:p>
    <w:p w14:paraId="765C967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9535-1998《地面用晶体硅光伏组件设计鉴定和定型》</w:t>
      </w:r>
    </w:p>
    <w:p w14:paraId="59DE540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33467AE5">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3.2 判定原则</w:t>
      </w:r>
    </w:p>
    <w:p w14:paraId="33C2EC4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2914475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3520DEC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1820EFC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065FC97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37798BE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7493C2DD">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006C55D2">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16ED4197">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3C29353D">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49</w:t>
      </w:r>
    </w:p>
    <w:p w14:paraId="22939978">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6DA218CA">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广东省儿童定位手表产品质量监督抽查</w:t>
      </w:r>
    </w:p>
    <w:p w14:paraId="304454B2">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实施细则</w:t>
      </w:r>
    </w:p>
    <w:p w14:paraId="5A528D15">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（2025年版）</w:t>
      </w:r>
    </w:p>
    <w:p w14:paraId="23C37F03">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35C7CABD">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hint="eastAsia" w:ascii="Times New Roman" w:hAnsi="Times New Roman" w:eastAsia="黑体"/>
          <w:color w:val="000000"/>
          <w:sz w:val="32"/>
          <w:szCs w:val="32"/>
          <w:highlight w:val="none"/>
        </w:rPr>
        <w:t xml:space="preserve">1 </w:t>
      </w:r>
      <w:r>
        <w:rPr>
          <w:rFonts w:ascii="Times New Roman" w:hAnsi="Times New Roman" w:eastAsia="黑体"/>
          <w:color w:val="000000"/>
          <w:sz w:val="32"/>
          <w:szCs w:val="32"/>
          <w:highlight w:val="none"/>
        </w:rPr>
        <w:t>抽样方法</w:t>
      </w:r>
    </w:p>
    <w:p w14:paraId="0FB697D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以随机抽样的方式在被抽样销售者的待销产品中抽取。</w:t>
      </w:r>
    </w:p>
    <w:p w14:paraId="2A0C7EA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74E66A5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每批次产品抽取样品2台，1台作为检验样品，1台作为备用样品。</w:t>
      </w:r>
    </w:p>
    <w:p w14:paraId="56C186F2">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hint="eastAsia" w:ascii="Times New Roman" w:hAnsi="Times New Roman" w:eastAsia="黑体"/>
          <w:color w:val="000000"/>
          <w:sz w:val="32"/>
          <w:szCs w:val="32"/>
          <w:highlight w:val="none"/>
        </w:rPr>
        <w:t>2 检验依据</w:t>
      </w:r>
    </w:p>
    <w:tbl>
      <w:tblPr>
        <w:tblStyle w:val="5"/>
        <w:tblW w:w="9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1"/>
        <w:gridCol w:w="4126"/>
        <w:gridCol w:w="4087"/>
      </w:tblGrid>
      <w:tr w14:paraId="667E6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961" w:type="dxa"/>
            <w:tcBorders>
              <w:top w:val="single" w:color="auto" w:sz="4" w:space="0"/>
              <w:left w:val="single" w:color="auto" w:sz="4" w:space="0"/>
              <w:bottom w:val="single" w:color="auto" w:sz="4" w:space="0"/>
              <w:right w:val="single" w:color="auto" w:sz="4" w:space="0"/>
            </w:tcBorders>
            <w:noWrap w:val="0"/>
            <w:vAlign w:val="center"/>
          </w:tcPr>
          <w:p w14:paraId="2EAB65F4">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4EC23BA1">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2DE4FE29">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67E85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5C4EC5B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4731AB9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跌落试验</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589265C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3FB64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3F0D05E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614952C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热灼伤（接触温度限值）</w:t>
            </w:r>
          </w:p>
        </w:tc>
        <w:tc>
          <w:tcPr>
            <w:tcW w:w="4087" w:type="dxa"/>
            <w:tcBorders>
              <w:top w:val="single" w:color="auto" w:sz="4" w:space="0"/>
              <w:left w:val="single" w:color="auto" w:sz="4" w:space="0"/>
              <w:bottom w:val="single" w:color="auto" w:sz="4" w:space="0"/>
              <w:right w:val="single" w:color="auto" w:sz="4" w:space="0"/>
            </w:tcBorders>
            <w:noWrap w:val="0"/>
            <w:vAlign w:val="top"/>
          </w:tcPr>
          <w:p w14:paraId="4E92C6C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40CED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52AB56C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3A036AB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30MHz-1GHz辐射连续骚扰</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530A23E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GB/T 22450.1-2008 </w:t>
            </w:r>
          </w:p>
          <w:p w14:paraId="4500B27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GB/T 19484.1-2013 </w:t>
            </w:r>
          </w:p>
          <w:p w14:paraId="43E65E6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YD/T 1595.1-2012 </w:t>
            </w:r>
          </w:p>
          <w:p w14:paraId="3756715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YD/T 1592.1-2012 </w:t>
            </w:r>
          </w:p>
          <w:p w14:paraId="6D54CE5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YD/T 2583.14-2013 </w:t>
            </w:r>
          </w:p>
          <w:p w14:paraId="2803894F">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2583.18-2019</w:t>
            </w:r>
          </w:p>
          <w:p w14:paraId="0F38ABB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2583.18-2024</w:t>
            </w:r>
          </w:p>
        </w:tc>
      </w:tr>
      <w:tr w14:paraId="46A07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288B6BC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68AFB04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辐射杂散骚扰</w:t>
            </w:r>
          </w:p>
        </w:tc>
        <w:tc>
          <w:tcPr>
            <w:tcW w:w="4087" w:type="dxa"/>
            <w:tcBorders>
              <w:top w:val="single" w:color="auto" w:sz="4" w:space="0"/>
              <w:left w:val="single" w:color="auto" w:sz="4" w:space="0"/>
              <w:bottom w:val="single" w:color="auto" w:sz="4" w:space="0"/>
              <w:right w:val="single" w:color="auto" w:sz="4" w:space="0"/>
            </w:tcBorders>
            <w:noWrap w:val="0"/>
            <w:vAlign w:val="center"/>
          </w:tcPr>
          <w:p w14:paraId="62898FA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GB/T 22450.1-2008 </w:t>
            </w:r>
          </w:p>
          <w:p w14:paraId="1AE6A1C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GB/T 19484.1-2013 </w:t>
            </w:r>
          </w:p>
          <w:p w14:paraId="2F2AC8A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YD/T 1595.1-2012 </w:t>
            </w:r>
          </w:p>
          <w:p w14:paraId="0E4206E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YD/T 1592.1-2012 </w:t>
            </w:r>
          </w:p>
          <w:p w14:paraId="7E02121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 xml:space="preserve">YD/T 2583.14-2013 </w:t>
            </w:r>
          </w:p>
          <w:p w14:paraId="7C891ADE">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2583.18-2019</w:t>
            </w:r>
          </w:p>
          <w:p w14:paraId="60FE812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YD/T 2583.18-2024</w:t>
            </w:r>
          </w:p>
        </w:tc>
      </w:tr>
    </w:tbl>
    <w:p w14:paraId="21BE4533">
      <w:pPr>
        <w:pageBreakBefore w:val="0"/>
        <w:overflowPunct/>
        <w:topLinePunct w:val="0"/>
        <w:bidi w:val="0"/>
        <w:adjustRightInd/>
        <w:snapToGrid/>
        <w:spacing w:line="560" w:lineRule="exact"/>
        <w:ind w:firstLine="560" w:firstLineChars="200"/>
        <w:rPr>
          <w:rFonts w:hint="eastAsia" w:ascii="Times New Roman" w:hAnsi="Times New Roman" w:eastAsia="仿宋_GB2312" w:cs="仿宋_GB2312"/>
          <w:color w:val="000000"/>
          <w:sz w:val="28"/>
          <w:szCs w:val="36"/>
          <w:highlight w:val="none"/>
        </w:rPr>
      </w:pPr>
      <w:r>
        <w:rPr>
          <w:rFonts w:hint="eastAsia" w:ascii="Times New Roman" w:hAnsi="Times New Roman" w:eastAsia="仿宋_GB2312" w:cs="仿宋_GB2312"/>
          <w:color w:val="000000"/>
          <w:sz w:val="28"/>
          <w:szCs w:val="36"/>
          <w:highlight w:val="none"/>
        </w:rPr>
        <w:t>注：对于3—4的检验项目，依照如下原则选择判定标准，如果被测设备支持GSM制式，则选择GSM制式的一个频段测试，采用GSM制式的判定标准；否则选择产品支持的任一制式的一个频段测试，并采用该制式对应的判定标准。</w:t>
      </w:r>
    </w:p>
    <w:p w14:paraId="238B0A9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1B70F74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642FB274">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hint="eastAsia" w:ascii="Times New Roman" w:hAnsi="Times New Roman" w:eastAsia="黑体"/>
          <w:color w:val="000000"/>
          <w:sz w:val="32"/>
          <w:szCs w:val="32"/>
          <w:highlight w:val="none"/>
        </w:rPr>
        <w:t xml:space="preserve">3 </w:t>
      </w:r>
      <w:r>
        <w:rPr>
          <w:rFonts w:ascii="Times New Roman" w:hAnsi="Times New Roman" w:eastAsia="黑体"/>
          <w:color w:val="000000"/>
          <w:sz w:val="32"/>
          <w:szCs w:val="32"/>
          <w:highlight w:val="none"/>
        </w:rPr>
        <w:t>判定规则</w:t>
      </w:r>
    </w:p>
    <w:p w14:paraId="007187D6">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3.1 依据标准</w:t>
      </w:r>
    </w:p>
    <w:p w14:paraId="2073EDE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4943.1-2022 音视频、信息技术和通信技术设备 第1部分：安全要求</w:t>
      </w:r>
    </w:p>
    <w:p w14:paraId="72F737D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22450.1-2008  900/1800MHz TDMA 数字蜂窝移动通信系统电磁兼容性限值和测量方法第1部分：移动台及其辅助设备</w:t>
      </w:r>
    </w:p>
    <w:p w14:paraId="38A5273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19484.1-2013  800MHz/2GHz cdma2000数字蜂窝移动通信系统电磁兼容性要求和测量方法第1部分：用户设备及其辅助设备</w:t>
      </w:r>
    </w:p>
    <w:p w14:paraId="0D9B791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YD/T 1595.1-2012  2GHz WCDMA数字蜂窝移动通信系统电磁兼容性要求和测量方法第1部分：用户设备及其辅助设备</w:t>
      </w:r>
    </w:p>
    <w:p w14:paraId="05F5B9A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YD/T 1592.1-2012  2GHz TD-SCDMA数字蜂窝移动通信系统电磁兼容性要求和测量方法第1部分：用户设备及其辅助设备</w:t>
      </w:r>
    </w:p>
    <w:p w14:paraId="4B489A0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YD/T 2583.14-2013  蜂窝式移动通信设备电磁兼容性能要求和测试方法第14部分 LTE用户设备及其辅助设备</w:t>
      </w:r>
    </w:p>
    <w:p w14:paraId="6E6519B7">
      <w:pPr>
        <w:pageBreakBefore w:val="0"/>
        <w:overflowPunct/>
        <w:topLinePunct w:val="0"/>
        <w:bidi w:val="0"/>
        <w:adjustRightInd/>
        <w:snapToGrid/>
        <w:spacing w:line="560" w:lineRule="exact"/>
        <w:ind w:firstLine="640" w:firstLineChars="200"/>
        <w:rPr>
          <w:rFonts w:hint="eastAsia"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YD/T 2583.18-2019  蜂窝式移动通信设备电磁兼容性能要求和测量方法 第18部分：5G用户设备和辅助设备</w:t>
      </w:r>
    </w:p>
    <w:p w14:paraId="78B1FF1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YD/T 2583.18-2024  蜂窝式移动通信设备电磁兼容性要求和测量方法 第18部分：5G用户设备及其辅助设备</w:t>
      </w:r>
    </w:p>
    <w:p w14:paraId="0130E09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09B040F4">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3.2 判定原则</w:t>
      </w:r>
    </w:p>
    <w:p w14:paraId="0F3BC40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70ACA95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2BAC745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0B53AE0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7A153C4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00CB89A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7A1C0CC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p>
    <w:p w14:paraId="16FB6F51">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03F7FD46">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078C3192">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rPr>
      </w:pPr>
      <w:r>
        <w:rPr>
          <w:rFonts w:hint="eastAsia" w:ascii="Times New Roman" w:hAnsi="Times New Roman" w:eastAsia="黑体" w:cs="黑体"/>
          <w:bCs/>
          <w:color w:val="000000"/>
          <w:spacing w:val="-6"/>
          <w:sz w:val="32"/>
          <w:szCs w:val="32"/>
          <w:highlight w:val="none"/>
        </w:rPr>
        <w:t>附件50</w:t>
      </w:r>
    </w:p>
    <w:p w14:paraId="0CB732E7">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79EFDAFF">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广东省电子门锁产品质量监督抽查实施细则</w:t>
      </w:r>
    </w:p>
    <w:p w14:paraId="63ED9CB7">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（2025年版）</w:t>
      </w:r>
    </w:p>
    <w:p w14:paraId="08E75DDA">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48B52571">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1 抽样方法</w:t>
      </w:r>
    </w:p>
    <w:p w14:paraId="446A756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以随机抽样的方式在被抽样生产者、销售者的待销产品中抽取。</w:t>
      </w:r>
    </w:p>
    <w:p w14:paraId="33A7587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5A202E9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每批次抽样数量抽取样品3套，其中2套作为检验样品</w:t>
      </w:r>
      <w:r>
        <w:rPr>
          <w:rFonts w:hint="eastAsia" w:ascii="Times New Roman" w:hAnsi="Times New Roman" w:eastAsia="仿宋_GB2312" w:cs="仿宋_GB2312"/>
          <w:color w:val="000000"/>
          <w:sz w:val="32"/>
          <w:szCs w:val="40"/>
          <w:highlight w:val="none"/>
          <w:lang w:eastAsia="zh-CN"/>
        </w:rPr>
        <w:t>、</w:t>
      </w:r>
      <w:r>
        <w:rPr>
          <w:rFonts w:hint="eastAsia" w:ascii="Times New Roman" w:hAnsi="Times New Roman" w:eastAsia="仿宋_GB2312" w:cs="仿宋_GB2312"/>
          <w:color w:val="000000"/>
          <w:sz w:val="32"/>
          <w:szCs w:val="40"/>
          <w:highlight w:val="none"/>
        </w:rPr>
        <w:t>1套作为备用样品。</w:t>
      </w:r>
    </w:p>
    <w:p w14:paraId="0AC01A66">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2 检验依据</w:t>
      </w:r>
    </w:p>
    <w:p w14:paraId="36481903">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表1 电子门锁（GB 21556—2008）</w:t>
      </w:r>
    </w:p>
    <w:tbl>
      <w:tblPr>
        <w:tblStyle w:val="5"/>
        <w:tblW w:w="89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5"/>
        <w:gridCol w:w="5211"/>
        <w:gridCol w:w="2911"/>
      </w:tblGrid>
      <w:tr w14:paraId="048A0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05" w:type="dxa"/>
            <w:noWrap w:val="0"/>
            <w:vAlign w:val="center"/>
          </w:tcPr>
          <w:p w14:paraId="5B79FA23">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5211" w:type="dxa"/>
            <w:noWrap w:val="0"/>
            <w:vAlign w:val="center"/>
          </w:tcPr>
          <w:p w14:paraId="648F2CC4">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2911" w:type="dxa"/>
            <w:noWrap w:val="0"/>
            <w:vAlign w:val="center"/>
          </w:tcPr>
          <w:p w14:paraId="695678A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58EA1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noWrap w:val="0"/>
            <w:vAlign w:val="center"/>
          </w:tcPr>
          <w:p w14:paraId="508F33A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5211" w:type="dxa"/>
            <w:noWrap w:val="0"/>
            <w:vAlign w:val="center"/>
          </w:tcPr>
          <w:p w14:paraId="7771A7E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锁舌轴向静载荷</w:t>
            </w:r>
          </w:p>
        </w:tc>
        <w:tc>
          <w:tcPr>
            <w:tcW w:w="2911" w:type="dxa"/>
            <w:noWrap w:val="0"/>
            <w:vAlign w:val="center"/>
          </w:tcPr>
          <w:p w14:paraId="5963069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21556—2008</w:t>
            </w:r>
          </w:p>
        </w:tc>
      </w:tr>
      <w:tr w14:paraId="0C2A8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noWrap w:val="0"/>
            <w:vAlign w:val="center"/>
          </w:tcPr>
          <w:p w14:paraId="46820CD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5211" w:type="dxa"/>
            <w:noWrap w:val="0"/>
            <w:vAlign w:val="center"/>
          </w:tcPr>
          <w:p w14:paraId="0D1B754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锁舌侧向静载荷</w:t>
            </w:r>
          </w:p>
        </w:tc>
        <w:tc>
          <w:tcPr>
            <w:tcW w:w="2911" w:type="dxa"/>
            <w:noWrap w:val="0"/>
            <w:vAlign w:val="center"/>
          </w:tcPr>
          <w:p w14:paraId="63214FE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21556—2008</w:t>
            </w:r>
          </w:p>
        </w:tc>
      </w:tr>
      <w:tr w14:paraId="74A17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noWrap w:val="0"/>
            <w:vAlign w:val="center"/>
          </w:tcPr>
          <w:p w14:paraId="6DF5464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5211" w:type="dxa"/>
            <w:noWrap w:val="0"/>
            <w:vAlign w:val="center"/>
          </w:tcPr>
          <w:p w14:paraId="7F0FCD8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执手承受静拉力及扭矩</w:t>
            </w:r>
          </w:p>
        </w:tc>
        <w:tc>
          <w:tcPr>
            <w:tcW w:w="2911" w:type="dxa"/>
            <w:noWrap w:val="0"/>
            <w:vAlign w:val="center"/>
          </w:tcPr>
          <w:p w14:paraId="71A3B0A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21556—2008</w:t>
            </w:r>
          </w:p>
        </w:tc>
      </w:tr>
      <w:tr w14:paraId="5327C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noWrap w:val="0"/>
            <w:vAlign w:val="center"/>
          </w:tcPr>
          <w:p w14:paraId="18DC413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5211" w:type="dxa"/>
            <w:noWrap w:val="0"/>
            <w:vAlign w:val="center"/>
          </w:tcPr>
          <w:p w14:paraId="6FA6631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安全性要求</w:t>
            </w:r>
          </w:p>
        </w:tc>
        <w:tc>
          <w:tcPr>
            <w:tcW w:w="2911" w:type="dxa"/>
            <w:noWrap w:val="0"/>
            <w:vAlign w:val="center"/>
          </w:tcPr>
          <w:p w14:paraId="083322B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21556—2008</w:t>
            </w:r>
          </w:p>
        </w:tc>
      </w:tr>
      <w:tr w14:paraId="2EBCC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noWrap w:val="0"/>
            <w:vAlign w:val="center"/>
          </w:tcPr>
          <w:p w14:paraId="33FCA93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5</w:t>
            </w:r>
          </w:p>
        </w:tc>
        <w:tc>
          <w:tcPr>
            <w:tcW w:w="5211" w:type="dxa"/>
            <w:noWrap w:val="0"/>
            <w:vAlign w:val="center"/>
          </w:tcPr>
          <w:p w14:paraId="5238A7C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电源性能（电池容量，欠压，电源适应性）</w:t>
            </w:r>
          </w:p>
        </w:tc>
        <w:tc>
          <w:tcPr>
            <w:tcW w:w="2911" w:type="dxa"/>
            <w:noWrap w:val="0"/>
            <w:vAlign w:val="center"/>
          </w:tcPr>
          <w:p w14:paraId="51D8158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21556—2008</w:t>
            </w:r>
          </w:p>
        </w:tc>
      </w:tr>
      <w:tr w14:paraId="3C8B3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noWrap w:val="0"/>
            <w:vAlign w:val="center"/>
          </w:tcPr>
          <w:p w14:paraId="0D54B24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6</w:t>
            </w:r>
          </w:p>
        </w:tc>
        <w:tc>
          <w:tcPr>
            <w:tcW w:w="5211" w:type="dxa"/>
            <w:noWrap w:val="0"/>
            <w:vAlign w:val="center"/>
          </w:tcPr>
          <w:p w14:paraId="70EC801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信息保存及误识率</w:t>
            </w:r>
          </w:p>
        </w:tc>
        <w:tc>
          <w:tcPr>
            <w:tcW w:w="2911" w:type="dxa"/>
            <w:noWrap w:val="0"/>
            <w:vAlign w:val="center"/>
          </w:tcPr>
          <w:p w14:paraId="2480CE9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21556—2008</w:t>
            </w:r>
          </w:p>
        </w:tc>
      </w:tr>
      <w:tr w14:paraId="48899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noWrap w:val="0"/>
            <w:vAlign w:val="center"/>
          </w:tcPr>
          <w:p w14:paraId="0F67564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7</w:t>
            </w:r>
          </w:p>
        </w:tc>
        <w:tc>
          <w:tcPr>
            <w:tcW w:w="5211" w:type="dxa"/>
            <w:noWrap w:val="0"/>
            <w:vAlign w:val="center"/>
          </w:tcPr>
          <w:p w14:paraId="2D9005D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防破坏报警功能</w:t>
            </w:r>
          </w:p>
        </w:tc>
        <w:tc>
          <w:tcPr>
            <w:tcW w:w="2911" w:type="dxa"/>
            <w:noWrap w:val="0"/>
            <w:vAlign w:val="center"/>
          </w:tcPr>
          <w:p w14:paraId="780A0FB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21556—2008</w:t>
            </w:r>
          </w:p>
        </w:tc>
      </w:tr>
      <w:tr w14:paraId="679A4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noWrap w:val="0"/>
            <w:vAlign w:val="center"/>
          </w:tcPr>
          <w:p w14:paraId="2B9F368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8</w:t>
            </w:r>
          </w:p>
        </w:tc>
        <w:tc>
          <w:tcPr>
            <w:tcW w:w="5211" w:type="dxa"/>
            <w:noWrap w:val="0"/>
            <w:vAlign w:val="center"/>
          </w:tcPr>
          <w:p w14:paraId="176ECD3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环境适应性（高温，低温，湿热）</w:t>
            </w:r>
          </w:p>
        </w:tc>
        <w:tc>
          <w:tcPr>
            <w:tcW w:w="2911" w:type="dxa"/>
            <w:noWrap w:val="0"/>
            <w:vAlign w:val="center"/>
          </w:tcPr>
          <w:p w14:paraId="56D94BF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21556—2008</w:t>
            </w:r>
          </w:p>
        </w:tc>
      </w:tr>
    </w:tbl>
    <w:p w14:paraId="595B0F16">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表2 电子门锁（GA 374—2019）</w:t>
      </w:r>
    </w:p>
    <w:tbl>
      <w:tblPr>
        <w:tblStyle w:val="5"/>
        <w:tblW w:w="89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6"/>
        <w:gridCol w:w="4533"/>
        <w:gridCol w:w="3588"/>
      </w:tblGrid>
      <w:tr w14:paraId="2D3E2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noWrap w:val="0"/>
            <w:vAlign w:val="center"/>
          </w:tcPr>
          <w:p w14:paraId="6ECC5C4D">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533" w:type="dxa"/>
            <w:noWrap w:val="0"/>
            <w:vAlign w:val="center"/>
          </w:tcPr>
          <w:p w14:paraId="797A77AA">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588" w:type="dxa"/>
            <w:noWrap w:val="0"/>
            <w:vAlign w:val="center"/>
          </w:tcPr>
          <w:p w14:paraId="2D28CDCB">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1E62D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noWrap w:val="0"/>
            <w:vAlign w:val="center"/>
          </w:tcPr>
          <w:p w14:paraId="14C98ED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4533" w:type="dxa"/>
            <w:noWrap w:val="0"/>
            <w:vAlign w:val="center"/>
          </w:tcPr>
          <w:p w14:paraId="33F36CA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主锁舌抗轴向静压力</w:t>
            </w:r>
          </w:p>
        </w:tc>
        <w:tc>
          <w:tcPr>
            <w:tcW w:w="3588" w:type="dxa"/>
            <w:noWrap w:val="0"/>
            <w:vAlign w:val="center"/>
          </w:tcPr>
          <w:p w14:paraId="36E1B0D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GA 374—2019</w:t>
            </w:r>
          </w:p>
        </w:tc>
      </w:tr>
      <w:tr w14:paraId="198BB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noWrap w:val="0"/>
            <w:vAlign w:val="center"/>
          </w:tcPr>
          <w:p w14:paraId="29909F3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4533" w:type="dxa"/>
            <w:noWrap w:val="0"/>
            <w:vAlign w:val="center"/>
          </w:tcPr>
          <w:p w14:paraId="14DE2F1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主锁舌抗侧向静压力</w:t>
            </w:r>
          </w:p>
        </w:tc>
        <w:tc>
          <w:tcPr>
            <w:tcW w:w="3588" w:type="dxa"/>
            <w:noWrap w:val="0"/>
            <w:vAlign w:val="center"/>
          </w:tcPr>
          <w:p w14:paraId="1970B25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GA 374—2019</w:t>
            </w:r>
          </w:p>
        </w:tc>
      </w:tr>
      <w:tr w14:paraId="0B098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noWrap w:val="0"/>
            <w:vAlign w:val="center"/>
          </w:tcPr>
          <w:p w14:paraId="76EDEB8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4533" w:type="dxa"/>
            <w:noWrap w:val="0"/>
            <w:vAlign w:val="center"/>
          </w:tcPr>
          <w:p w14:paraId="33DCF08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手动部件强度</w:t>
            </w:r>
          </w:p>
        </w:tc>
        <w:tc>
          <w:tcPr>
            <w:tcW w:w="3588" w:type="dxa"/>
            <w:noWrap w:val="0"/>
            <w:vAlign w:val="center"/>
          </w:tcPr>
          <w:p w14:paraId="581A076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GA 374—2019</w:t>
            </w:r>
          </w:p>
        </w:tc>
      </w:tr>
      <w:tr w14:paraId="3A692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noWrap w:val="0"/>
            <w:vAlign w:val="center"/>
          </w:tcPr>
          <w:p w14:paraId="27B090E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4533" w:type="dxa"/>
            <w:noWrap w:val="0"/>
            <w:vAlign w:val="center"/>
          </w:tcPr>
          <w:p w14:paraId="6114442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阻燃</w:t>
            </w:r>
          </w:p>
        </w:tc>
        <w:tc>
          <w:tcPr>
            <w:tcW w:w="3588" w:type="dxa"/>
            <w:noWrap w:val="0"/>
            <w:vAlign w:val="center"/>
          </w:tcPr>
          <w:p w14:paraId="03F2ACB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GA 374—2019</w:t>
            </w:r>
          </w:p>
        </w:tc>
      </w:tr>
      <w:tr w14:paraId="08CDF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noWrap w:val="0"/>
            <w:vAlign w:val="center"/>
          </w:tcPr>
          <w:p w14:paraId="57459A5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5</w:t>
            </w:r>
          </w:p>
        </w:tc>
        <w:tc>
          <w:tcPr>
            <w:tcW w:w="4533" w:type="dxa"/>
            <w:noWrap w:val="0"/>
            <w:vAlign w:val="center"/>
          </w:tcPr>
          <w:p w14:paraId="34E222B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供电方式</w:t>
            </w:r>
          </w:p>
        </w:tc>
        <w:tc>
          <w:tcPr>
            <w:tcW w:w="3588" w:type="dxa"/>
            <w:noWrap w:val="0"/>
            <w:vAlign w:val="center"/>
          </w:tcPr>
          <w:p w14:paraId="3A6F440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GA 374—2019</w:t>
            </w:r>
          </w:p>
        </w:tc>
      </w:tr>
      <w:tr w14:paraId="0FFDE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noWrap w:val="0"/>
            <w:vAlign w:val="center"/>
          </w:tcPr>
          <w:p w14:paraId="2D9846B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6</w:t>
            </w:r>
          </w:p>
        </w:tc>
        <w:tc>
          <w:tcPr>
            <w:tcW w:w="4533" w:type="dxa"/>
            <w:noWrap w:val="0"/>
            <w:vAlign w:val="center"/>
          </w:tcPr>
          <w:p w14:paraId="5F6001F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电池容量</w:t>
            </w:r>
          </w:p>
        </w:tc>
        <w:tc>
          <w:tcPr>
            <w:tcW w:w="3588" w:type="dxa"/>
            <w:noWrap w:val="0"/>
            <w:vAlign w:val="center"/>
          </w:tcPr>
          <w:p w14:paraId="34F895D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GA 374—2019</w:t>
            </w:r>
          </w:p>
        </w:tc>
      </w:tr>
      <w:tr w14:paraId="46BC4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noWrap w:val="0"/>
            <w:vAlign w:val="center"/>
          </w:tcPr>
          <w:p w14:paraId="4AF5FB7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7</w:t>
            </w:r>
          </w:p>
        </w:tc>
        <w:tc>
          <w:tcPr>
            <w:tcW w:w="4533" w:type="dxa"/>
            <w:noWrap w:val="0"/>
            <w:vAlign w:val="center"/>
          </w:tcPr>
          <w:p w14:paraId="4ADADEA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欠压指示</w:t>
            </w:r>
          </w:p>
        </w:tc>
        <w:tc>
          <w:tcPr>
            <w:tcW w:w="3588" w:type="dxa"/>
            <w:noWrap w:val="0"/>
            <w:vAlign w:val="center"/>
          </w:tcPr>
          <w:p w14:paraId="52C7B53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GA 374—2019</w:t>
            </w:r>
          </w:p>
        </w:tc>
      </w:tr>
      <w:tr w14:paraId="244F2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noWrap w:val="0"/>
            <w:vAlign w:val="center"/>
          </w:tcPr>
          <w:p w14:paraId="3D3FCF8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8</w:t>
            </w:r>
          </w:p>
        </w:tc>
        <w:tc>
          <w:tcPr>
            <w:tcW w:w="4533" w:type="dxa"/>
            <w:noWrap w:val="0"/>
            <w:vAlign w:val="center"/>
          </w:tcPr>
          <w:p w14:paraId="1D8D587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电源电压适应范围</w:t>
            </w:r>
          </w:p>
        </w:tc>
        <w:tc>
          <w:tcPr>
            <w:tcW w:w="3588" w:type="dxa"/>
            <w:noWrap w:val="0"/>
            <w:vAlign w:val="center"/>
          </w:tcPr>
          <w:p w14:paraId="12FCB3B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GA 374—2019</w:t>
            </w:r>
          </w:p>
        </w:tc>
      </w:tr>
      <w:tr w14:paraId="19DAB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noWrap w:val="0"/>
            <w:vAlign w:val="center"/>
          </w:tcPr>
          <w:p w14:paraId="7DAB689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9</w:t>
            </w:r>
          </w:p>
        </w:tc>
        <w:tc>
          <w:tcPr>
            <w:tcW w:w="4533" w:type="dxa"/>
            <w:noWrap w:val="0"/>
            <w:vAlign w:val="center"/>
          </w:tcPr>
          <w:p w14:paraId="69824DE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信息保存</w:t>
            </w:r>
          </w:p>
        </w:tc>
        <w:tc>
          <w:tcPr>
            <w:tcW w:w="3588" w:type="dxa"/>
            <w:noWrap w:val="0"/>
            <w:vAlign w:val="center"/>
          </w:tcPr>
          <w:p w14:paraId="09F069E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GA 374—2019</w:t>
            </w:r>
          </w:p>
        </w:tc>
      </w:tr>
      <w:tr w14:paraId="603ED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noWrap w:val="0"/>
            <w:vAlign w:val="center"/>
          </w:tcPr>
          <w:p w14:paraId="5D65BFC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10</w:t>
            </w:r>
          </w:p>
        </w:tc>
        <w:tc>
          <w:tcPr>
            <w:tcW w:w="4533" w:type="dxa"/>
            <w:noWrap w:val="0"/>
            <w:vAlign w:val="center"/>
          </w:tcPr>
          <w:p w14:paraId="7F1D432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输入错误报警</w:t>
            </w:r>
          </w:p>
        </w:tc>
        <w:tc>
          <w:tcPr>
            <w:tcW w:w="3588" w:type="dxa"/>
            <w:noWrap w:val="0"/>
            <w:vAlign w:val="center"/>
          </w:tcPr>
          <w:p w14:paraId="1C04B20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GA 374—2019</w:t>
            </w:r>
          </w:p>
        </w:tc>
      </w:tr>
      <w:tr w14:paraId="200EA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noWrap w:val="0"/>
            <w:vAlign w:val="center"/>
          </w:tcPr>
          <w:p w14:paraId="403A01E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11</w:t>
            </w:r>
          </w:p>
        </w:tc>
        <w:tc>
          <w:tcPr>
            <w:tcW w:w="4533" w:type="dxa"/>
            <w:noWrap w:val="0"/>
            <w:vAlign w:val="center"/>
          </w:tcPr>
          <w:p w14:paraId="3A1EF0F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防拆报警</w:t>
            </w:r>
          </w:p>
        </w:tc>
        <w:tc>
          <w:tcPr>
            <w:tcW w:w="3588" w:type="dxa"/>
            <w:noWrap w:val="0"/>
            <w:vAlign w:val="center"/>
          </w:tcPr>
          <w:p w14:paraId="732D64B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GA 374—2019</w:t>
            </w:r>
          </w:p>
        </w:tc>
      </w:tr>
      <w:tr w14:paraId="18287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noWrap w:val="0"/>
            <w:vAlign w:val="center"/>
          </w:tcPr>
          <w:p w14:paraId="12D0481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12</w:t>
            </w:r>
          </w:p>
        </w:tc>
        <w:tc>
          <w:tcPr>
            <w:tcW w:w="4533" w:type="dxa"/>
            <w:noWrap w:val="0"/>
            <w:vAlign w:val="center"/>
          </w:tcPr>
          <w:p w14:paraId="223BEDE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高温</w:t>
            </w:r>
          </w:p>
        </w:tc>
        <w:tc>
          <w:tcPr>
            <w:tcW w:w="3588" w:type="dxa"/>
            <w:noWrap w:val="0"/>
            <w:vAlign w:val="center"/>
          </w:tcPr>
          <w:p w14:paraId="4A4F873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GA 374—2019</w:t>
            </w:r>
          </w:p>
        </w:tc>
      </w:tr>
      <w:tr w14:paraId="2F2F4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noWrap w:val="0"/>
            <w:vAlign w:val="center"/>
          </w:tcPr>
          <w:p w14:paraId="230EC5A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13</w:t>
            </w:r>
          </w:p>
        </w:tc>
        <w:tc>
          <w:tcPr>
            <w:tcW w:w="4533" w:type="dxa"/>
            <w:noWrap w:val="0"/>
            <w:vAlign w:val="center"/>
          </w:tcPr>
          <w:p w14:paraId="38E6649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低温</w:t>
            </w:r>
          </w:p>
        </w:tc>
        <w:tc>
          <w:tcPr>
            <w:tcW w:w="3588" w:type="dxa"/>
            <w:noWrap w:val="0"/>
            <w:vAlign w:val="center"/>
          </w:tcPr>
          <w:p w14:paraId="689581F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GA 374—2019</w:t>
            </w:r>
          </w:p>
        </w:tc>
      </w:tr>
      <w:tr w14:paraId="47956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noWrap w:val="0"/>
            <w:vAlign w:val="center"/>
          </w:tcPr>
          <w:p w14:paraId="25B5F0A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14</w:t>
            </w:r>
          </w:p>
        </w:tc>
        <w:tc>
          <w:tcPr>
            <w:tcW w:w="4533" w:type="dxa"/>
            <w:noWrap w:val="0"/>
            <w:vAlign w:val="center"/>
          </w:tcPr>
          <w:p w14:paraId="3025477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恒定湿热</w:t>
            </w:r>
          </w:p>
        </w:tc>
        <w:tc>
          <w:tcPr>
            <w:tcW w:w="3588" w:type="dxa"/>
            <w:noWrap w:val="0"/>
            <w:vAlign w:val="center"/>
          </w:tcPr>
          <w:p w14:paraId="7D48091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GA 374—2019</w:t>
            </w:r>
          </w:p>
        </w:tc>
      </w:tr>
    </w:tbl>
    <w:p w14:paraId="380DF05D">
      <w:pPr>
        <w:pageBreakBefore w:val="0"/>
        <w:overflowPunct/>
        <w:topLinePunct w:val="0"/>
        <w:bidi w:val="0"/>
        <w:adjustRightInd/>
        <w:snapToGrid/>
        <w:spacing w:line="560" w:lineRule="exact"/>
        <w:ind w:firstLine="560" w:firstLineChars="200"/>
        <w:rPr>
          <w:rFonts w:ascii="Times New Roman" w:hAnsi="Times New Roman" w:eastAsia="仿宋_GB2312" w:cs="仿宋_GB2312"/>
          <w:color w:val="000000"/>
          <w:sz w:val="28"/>
          <w:szCs w:val="36"/>
          <w:highlight w:val="none"/>
        </w:rPr>
      </w:pPr>
      <w:r>
        <w:rPr>
          <w:rFonts w:hint="eastAsia" w:ascii="Times New Roman" w:hAnsi="Times New Roman" w:eastAsia="仿宋_GB2312" w:cs="仿宋_GB2312"/>
          <w:color w:val="000000"/>
          <w:sz w:val="28"/>
          <w:szCs w:val="36"/>
          <w:highlight w:val="none"/>
        </w:rPr>
        <w:t>若产品明示的执行标准为GA 374—2019，按照明示执行标准进行检验；其余按照GB 21556-2008进行检验。</w:t>
      </w:r>
    </w:p>
    <w:p w14:paraId="2E6C7A7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20BD1BD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6232457D">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3 判定规则</w:t>
      </w:r>
    </w:p>
    <w:p w14:paraId="52A5E343">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楷体_GB2312"/>
          <w:color w:val="000000"/>
          <w:sz w:val="32"/>
          <w:szCs w:val="32"/>
          <w:highlight w:val="none"/>
        </w:rPr>
        <w:t>3.1 依据标准</w:t>
      </w:r>
    </w:p>
    <w:p w14:paraId="7574060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21556—2008 锁具安全通用技术条件</w:t>
      </w:r>
    </w:p>
    <w:p w14:paraId="1596B6D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GA 374—2019 电子防盗锁</w:t>
      </w:r>
    </w:p>
    <w:p w14:paraId="73D2E98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358AB93B">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r>
        <w:rPr>
          <w:rFonts w:hint="eastAsia" w:ascii="Times New Roman" w:hAnsi="Times New Roman" w:eastAsia="仿宋_GB2312"/>
          <w:color w:val="000000"/>
          <w:sz w:val="32"/>
          <w:szCs w:val="32"/>
          <w:highlight w:val="none"/>
        </w:rPr>
        <w:t xml:space="preserve">    </w:t>
      </w:r>
      <w:r>
        <w:rPr>
          <w:rFonts w:hint="eastAsia" w:ascii="Times New Roman" w:hAnsi="Times New Roman" w:eastAsia="楷体_GB2312"/>
          <w:color w:val="000000"/>
          <w:sz w:val="32"/>
          <w:szCs w:val="32"/>
          <w:highlight w:val="none"/>
        </w:rPr>
        <w:t>3.2 判定原则</w:t>
      </w:r>
    </w:p>
    <w:p w14:paraId="24373C3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4FDF170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5D83187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2F814DC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732BF6D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4C06C8D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3F218B6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p>
    <w:p w14:paraId="0391DF4E">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359AAFD5">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38F3ACC7">
      <w:pPr>
        <w:pageBreakBefore w:val="0"/>
        <w:overflowPunct/>
        <w:topLinePunct w:val="0"/>
        <w:bidi w:val="0"/>
        <w:adjustRightInd/>
        <w:snapToGrid/>
        <w:spacing w:line="560" w:lineRule="exact"/>
        <w:rPr>
          <w:rFonts w:hint="eastAsia" w:ascii="Times New Roman" w:hAnsi="Times New Roman" w:eastAsia="黑体" w:cs="黑体"/>
          <w:color w:val="000000"/>
          <w:sz w:val="32"/>
          <w:szCs w:val="32"/>
          <w:highlight w:val="none"/>
        </w:rPr>
      </w:pPr>
      <w:r>
        <w:rPr>
          <w:rFonts w:hint="eastAsia" w:ascii="Times New Roman" w:hAnsi="Times New Roman" w:eastAsia="黑体" w:cs="黑体"/>
          <w:bCs/>
          <w:color w:val="000000"/>
          <w:spacing w:val="-6"/>
          <w:sz w:val="32"/>
          <w:szCs w:val="32"/>
          <w:highlight w:val="none"/>
        </w:rPr>
        <w:t>附件51</w:t>
      </w:r>
    </w:p>
    <w:p w14:paraId="67C18610">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pPr>
    </w:p>
    <w:p w14:paraId="1CD17E7A">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ascii="Times New Roman" w:hAnsi="Times New Roman" w:eastAsia="方正小标宋简体" w:cs="方正小标宋简体"/>
          <w:color w:val="000000"/>
          <w:sz w:val="44"/>
          <w:szCs w:val="44"/>
          <w:highlight w:val="none"/>
        </w:rPr>
        <w:t>广东省水族箱灯具产品质量监督抽查实施细则</w:t>
      </w:r>
    </w:p>
    <w:p w14:paraId="12E17DA2">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ascii="Times New Roman" w:hAnsi="Times New Roman" w:eastAsia="楷体_GB2312" w:cs="楷体_GB2312"/>
          <w:color w:val="000000"/>
          <w:sz w:val="32"/>
          <w:szCs w:val="40"/>
          <w:highlight w:val="none"/>
        </w:rPr>
        <w:t>（202</w:t>
      </w:r>
      <w:r>
        <w:rPr>
          <w:rFonts w:hint="eastAsia" w:ascii="Times New Roman" w:hAnsi="Times New Roman" w:eastAsia="楷体_GB2312" w:cs="楷体_GB2312"/>
          <w:color w:val="000000"/>
          <w:sz w:val="32"/>
          <w:szCs w:val="40"/>
          <w:highlight w:val="none"/>
        </w:rPr>
        <w:t>5</w:t>
      </w:r>
      <w:r>
        <w:rPr>
          <w:rFonts w:ascii="Times New Roman" w:hAnsi="Times New Roman" w:eastAsia="楷体_GB2312" w:cs="楷体_GB2312"/>
          <w:color w:val="000000"/>
          <w:sz w:val="32"/>
          <w:szCs w:val="40"/>
          <w:highlight w:val="none"/>
        </w:rPr>
        <w:t>年版）</w:t>
      </w:r>
    </w:p>
    <w:p w14:paraId="07CFE0E5">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7440620E">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1 抽样方法</w:t>
      </w:r>
    </w:p>
    <w:p w14:paraId="32B39E3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以随机抽样的方式在被抽样生产者、销售者的待销产品中抽取。</w:t>
      </w:r>
    </w:p>
    <w:p w14:paraId="16B81C7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随机数一般可使用随机数表等方法产生。</w:t>
      </w:r>
    </w:p>
    <w:p w14:paraId="6DDF711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每款产品抽取2组样本，第1组用于检验，第2组用于备样。第1组抽取样品2个，第2组抽取样品1个。</w:t>
      </w:r>
    </w:p>
    <w:p w14:paraId="6D588999">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2 检验依据</w:t>
      </w:r>
    </w:p>
    <w:tbl>
      <w:tblPr>
        <w:tblStyle w:val="5"/>
        <w:tblW w:w="90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8"/>
        <w:gridCol w:w="4680"/>
        <w:gridCol w:w="3497"/>
      </w:tblGrid>
      <w:tr w14:paraId="55196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blHeader/>
        </w:trPr>
        <w:tc>
          <w:tcPr>
            <w:tcW w:w="858" w:type="dxa"/>
            <w:tcBorders>
              <w:top w:val="single" w:color="auto" w:sz="4" w:space="0"/>
              <w:left w:val="single" w:color="auto" w:sz="4" w:space="0"/>
              <w:bottom w:val="single" w:color="auto" w:sz="4" w:space="0"/>
              <w:right w:val="single" w:color="auto" w:sz="4" w:space="0"/>
            </w:tcBorders>
            <w:noWrap/>
            <w:vAlign w:val="center"/>
          </w:tcPr>
          <w:p w14:paraId="7E8154E8">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680" w:type="dxa"/>
            <w:tcBorders>
              <w:top w:val="single" w:color="auto" w:sz="4" w:space="0"/>
              <w:left w:val="single" w:color="auto" w:sz="4" w:space="0"/>
              <w:bottom w:val="single" w:color="auto" w:sz="4" w:space="0"/>
              <w:right w:val="single" w:color="auto" w:sz="4" w:space="0"/>
            </w:tcBorders>
            <w:noWrap/>
            <w:vAlign w:val="center"/>
          </w:tcPr>
          <w:p w14:paraId="20F1FF9F">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497" w:type="dxa"/>
            <w:tcBorders>
              <w:top w:val="single" w:color="auto" w:sz="4" w:space="0"/>
              <w:left w:val="single" w:color="auto" w:sz="4" w:space="0"/>
              <w:bottom w:val="single" w:color="auto" w:sz="4" w:space="0"/>
              <w:right w:val="single" w:color="auto" w:sz="4" w:space="0"/>
            </w:tcBorders>
            <w:noWrap/>
            <w:vAlign w:val="center"/>
          </w:tcPr>
          <w:p w14:paraId="474AF8C7">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0A654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70"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08140CA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4680" w:type="dxa"/>
            <w:tcBorders>
              <w:top w:val="single" w:color="auto" w:sz="4" w:space="0"/>
              <w:left w:val="single" w:color="auto" w:sz="4" w:space="0"/>
              <w:bottom w:val="single" w:color="auto" w:sz="4" w:space="0"/>
              <w:right w:val="single" w:color="auto" w:sz="4" w:space="0"/>
            </w:tcBorders>
            <w:noWrap/>
            <w:vAlign w:val="center"/>
          </w:tcPr>
          <w:p w14:paraId="681F8CF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标记</w:t>
            </w:r>
          </w:p>
        </w:tc>
        <w:tc>
          <w:tcPr>
            <w:tcW w:w="3497" w:type="dxa"/>
            <w:tcBorders>
              <w:top w:val="single" w:color="auto" w:sz="4" w:space="0"/>
              <w:left w:val="single" w:color="auto" w:sz="4" w:space="0"/>
              <w:bottom w:val="single" w:color="auto" w:sz="4" w:space="0"/>
              <w:right w:val="single" w:color="auto" w:sz="4" w:space="0"/>
            </w:tcBorders>
            <w:noWrap/>
            <w:vAlign w:val="center"/>
          </w:tcPr>
          <w:p w14:paraId="4B26F09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 7000.1—2015</w:t>
            </w:r>
          </w:p>
          <w:p w14:paraId="701B0D2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 7000.211—2008</w:t>
            </w:r>
          </w:p>
          <w:p w14:paraId="186580C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2023</w:t>
            </w:r>
          </w:p>
          <w:p w14:paraId="5A5337C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7000.211</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2023</w:t>
            </w:r>
          </w:p>
        </w:tc>
      </w:tr>
      <w:tr w14:paraId="14421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90"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52094E2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4680" w:type="dxa"/>
            <w:tcBorders>
              <w:top w:val="single" w:color="auto" w:sz="4" w:space="0"/>
              <w:left w:val="single" w:color="auto" w:sz="4" w:space="0"/>
              <w:bottom w:val="single" w:color="auto" w:sz="4" w:space="0"/>
              <w:right w:val="single" w:color="auto" w:sz="4" w:space="0"/>
            </w:tcBorders>
            <w:noWrap/>
            <w:vAlign w:val="center"/>
          </w:tcPr>
          <w:p w14:paraId="1B0307E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结构（含光生物危害）</w:t>
            </w:r>
          </w:p>
        </w:tc>
        <w:tc>
          <w:tcPr>
            <w:tcW w:w="3497" w:type="dxa"/>
            <w:tcBorders>
              <w:top w:val="single" w:color="auto" w:sz="4" w:space="0"/>
              <w:left w:val="single" w:color="auto" w:sz="4" w:space="0"/>
              <w:bottom w:val="single" w:color="auto" w:sz="4" w:space="0"/>
              <w:right w:val="single" w:color="auto" w:sz="4" w:space="0"/>
            </w:tcBorders>
            <w:noWrap/>
            <w:vAlign w:val="center"/>
          </w:tcPr>
          <w:p w14:paraId="60754E3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 7000.1—2015</w:t>
            </w:r>
          </w:p>
          <w:p w14:paraId="31489E1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 7000.211—2008</w:t>
            </w:r>
          </w:p>
          <w:p w14:paraId="467DCD1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2023</w:t>
            </w:r>
          </w:p>
          <w:p w14:paraId="4AF5DF1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7000.211</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2023</w:t>
            </w:r>
          </w:p>
        </w:tc>
      </w:tr>
      <w:tr w14:paraId="44AAD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trPr>
        <w:tc>
          <w:tcPr>
            <w:tcW w:w="858" w:type="dxa"/>
            <w:noWrap/>
            <w:vAlign w:val="center"/>
          </w:tcPr>
          <w:p w14:paraId="54A1AFC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4680" w:type="dxa"/>
            <w:noWrap/>
            <w:vAlign w:val="center"/>
          </w:tcPr>
          <w:p w14:paraId="5A7043A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爬电距离和电气间隙</w:t>
            </w:r>
          </w:p>
        </w:tc>
        <w:tc>
          <w:tcPr>
            <w:tcW w:w="3497" w:type="dxa"/>
            <w:noWrap/>
            <w:vAlign w:val="center"/>
          </w:tcPr>
          <w:p w14:paraId="6F14C93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 7000.1—2015</w:t>
            </w:r>
          </w:p>
          <w:p w14:paraId="399A3F4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 7000.211—2008</w:t>
            </w:r>
          </w:p>
          <w:p w14:paraId="0FE0DFE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2023</w:t>
            </w:r>
          </w:p>
          <w:p w14:paraId="36C0335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7000.211</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2023</w:t>
            </w:r>
          </w:p>
        </w:tc>
      </w:tr>
      <w:tr w14:paraId="382B40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trPr>
        <w:tc>
          <w:tcPr>
            <w:tcW w:w="858" w:type="dxa"/>
            <w:noWrap/>
            <w:vAlign w:val="center"/>
          </w:tcPr>
          <w:p w14:paraId="6C42396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4680" w:type="dxa"/>
            <w:noWrap/>
            <w:vAlign w:val="center"/>
          </w:tcPr>
          <w:p w14:paraId="7675589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接地规定</w:t>
            </w:r>
          </w:p>
        </w:tc>
        <w:tc>
          <w:tcPr>
            <w:tcW w:w="3497" w:type="dxa"/>
            <w:noWrap/>
            <w:vAlign w:val="center"/>
          </w:tcPr>
          <w:p w14:paraId="3774E3B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 7000.1—2015</w:t>
            </w:r>
          </w:p>
          <w:p w14:paraId="60BB429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 7000.211—2008</w:t>
            </w:r>
          </w:p>
          <w:p w14:paraId="06F5D50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2023</w:t>
            </w:r>
          </w:p>
          <w:p w14:paraId="46A2CB0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7000.211</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2023</w:t>
            </w:r>
          </w:p>
        </w:tc>
      </w:tr>
      <w:tr w14:paraId="6B488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trPr>
        <w:tc>
          <w:tcPr>
            <w:tcW w:w="858" w:type="dxa"/>
            <w:noWrap/>
            <w:vAlign w:val="center"/>
          </w:tcPr>
          <w:p w14:paraId="6EF259A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5</w:t>
            </w:r>
          </w:p>
        </w:tc>
        <w:tc>
          <w:tcPr>
            <w:tcW w:w="4680" w:type="dxa"/>
            <w:noWrap/>
            <w:vAlign w:val="center"/>
          </w:tcPr>
          <w:p w14:paraId="2FFA1D5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外部接线和内部接线</w:t>
            </w:r>
          </w:p>
        </w:tc>
        <w:tc>
          <w:tcPr>
            <w:tcW w:w="3497" w:type="dxa"/>
            <w:noWrap/>
            <w:vAlign w:val="center"/>
          </w:tcPr>
          <w:p w14:paraId="40223C7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 7000.1—2015</w:t>
            </w:r>
          </w:p>
          <w:p w14:paraId="62E47AE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 7000.211—2008</w:t>
            </w:r>
          </w:p>
          <w:p w14:paraId="136B9E6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2023</w:t>
            </w:r>
          </w:p>
          <w:p w14:paraId="31E2574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7000.211</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2023</w:t>
            </w:r>
          </w:p>
        </w:tc>
      </w:tr>
      <w:tr w14:paraId="67F61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58" w:type="dxa"/>
            <w:noWrap/>
            <w:vAlign w:val="center"/>
          </w:tcPr>
          <w:p w14:paraId="0E9052F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6</w:t>
            </w:r>
          </w:p>
        </w:tc>
        <w:tc>
          <w:tcPr>
            <w:tcW w:w="4680" w:type="dxa"/>
            <w:noWrap/>
            <w:vAlign w:val="center"/>
          </w:tcPr>
          <w:p w14:paraId="486240B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防触电保护</w:t>
            </w:r>
          </w:p>
        </w:tc>
        <w:tc>
          <w:tcPr>
            <w:tcW w:w="3497" w:type="dxa"/>
            <w:noWrap/>
            <w:vAlign w:val="center"/>
          </w:tcPr>
          <w:p w14:paraId="11CB096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 7000.1—2015</w:t>
            </w:r>
          </w:p>
          <w:p w14:paraId="304D45C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 7000.211—2008</w:t>
            </w:r>
          </w:p>
          <w:p w14:paraId="5F9DA4D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2023</w:t>
            </w:r>
          </w:p>
          <w:p w14:paraId="1A2A065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7000.211</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2023</w:t>
            </w:r>
          </w:p>
        </w:tc>
      </w:tr>
      <w:tr w14:paraId="7052C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58" w:type="dxa"/>
            <w:noWrap/>
            <w:vAlign w:val="center"/>
          </w:tcPr>
          <w:p w14:paraId="1E16A5B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7</w:t>
            </w:r>
          </w:p>
        </w:tc>
        <w:tc>
          <w:tcPr>
            <w:tcW w:w="4680" w:type="dxa"/>
            <w:noWrap/>
            <w:vAlign w:val="center"/>
          </w:tcPr>
          <w:p w14:paraId="6F6DD4D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耐久性试验和热试验（耐久性试验）</w:t>
            </w:r>
          </w:p>
        </w:tc>
        <w:tc>
          <w:tcPr>
            <w:tcW w:w="3497" w:type="dxa"/>
            <w:noWrap/>
            <w:vAlign w:val="center"/>
          </w:tcPr>
          <w:p w14:paraId="421A5EC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 7000.1—2015</w:t>
            </w:r>
          </w:p>
          <w:p w14:paraId="4186CE5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 7000.211—2008</w:t>
            </w:r>
          </w:p>
          <w:p w14:paraId="31D8536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2023</w:t>
            </w:r>
          </w:p>
          <w:p w14:paraId="508346F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7000.211</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2023</w:t>
            </w:r>
          </w:p>
        </w:tc>
      </w:tr>
      <w:tr w14:paraId="3F2E2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4" w:hRule="atLeast"/>
        </w:trPr>
        <w:tc>
          <w:tcPr>
            <w:tcW w:w="858" w:type="dxa"/>
            <w:noWrap/>
            <w:vAlign w:val="center"/>
          </w:tcPr>
          <w:p w14:paraId="19819A2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8</w:t>
            </w:r>
          </w:p>
        </w:tc>
        <w:tc>
          <w:tcPr>
            <w:tcW w:w="4680" w:type="dxa"/>
            <w:noWrap/>
            <w:vAlign w:val="center"/>
          </w:tcPr>
          <w:p w14:paraId="37DED4C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防尘、防固体异物和防水</w:t>
            </w:r>
          </w:p>
        </w:tc>
        <w:tc>
          <w:tcPr>
            <w:tcW w:w="3497" w:type="dxa"/>
            <w:noWrap/>
            <w:vAlign w:val="center"/>
          </w:tcPr>
          <w:p w14:paraId="666FB32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 7000.1—2015</w:t>
            </w:r>
          </w:p>
          <w:p w14:paraId="2A09A60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 7000.211—2008</w:t>
            </w:r>
          </w:p>
          <w:p w14:paraId="177111E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2023</w:t>
            </w:r>
          </w:p>
          <w:p w14:paraId="5DE7D0D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7000.211</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2023</w:t>
            </w:r>
          </w:p>
        </w:tc>
      </w:tr>
      <w:tr w14:paraId="41135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58" w:type="dxa"/>
            <w:noWrap/>
            <w:vAlign w:val="center"/>
          </w:tcPr>
          <w:p w14:paraId="291B02B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9</w:t>
            </w:r>
          </w:p>
        </w:tc>
        <w:tc>
          <w:tcPr>
            <w:tcW w:w="4680" w:type="dxa"/>
            <w:noWrap/>
            <w:vAlign w:val="center"/>
          </w:tcPr>
          <w:p w14:paraId="1A11D73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绝缘电阻和电气强度</w:t>
            </w:r>
          </w:p>
        </w:tc>
        <w:tc>
          <w:tcPr>
            <w:tcW w:w="3497" w:type="dxa"/>
            <w:noWrap/>
            <w:vAlign w:val="center"/>
          </w:tcPr>
          <w:p w14:paraId="30CB31F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 7000.1—2015</w:t>
            </w:r>
          </w:p>
          <w:p w14:paraId="38DF05C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 7000.211—2008</w:t>
            </w:r>
          </w:p>
          <w:p w14:paraId="27D00C3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2023</w:t>
            </w:r>
          </w:p>
          <w:p w14:paraId="076BBE3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7000.211</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2023</w:t>
            </w:r>
          </w:p>
        </w:tc>
      </w:tr>
      <w:tr w14:paraId="35AD6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58" w:type="dxa"/>
            <w:noWrap/>
            <w:vAlign w:val="center"/>
          </w:tcPr>
          <w:p w14:paraId="704497F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10</w:t>
            </w:r>
          </w:p>
        </w:tc>
        <w:tc>
          <w:tcPr>
            <w:tcW w:w="4680" w:type="dxa"/>
            <w:noWrap/>
            <w:vAlign w:val="center"/>
          </w:tcPr>
          <w:p w14:paraId="6C53F18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耐热、耐火和耐起痕</w:t>
            </w:r>
          </w:p>
        </w:tc>
        <w:tc>
          <w:tcPr>
            <w:tcW w:w="3497" w:type="dxa"/>
            <w:noWrap/>
            <w:vAlign w:val="center"/>
          </w:tcPr>
          <w:p w14:paraId="66C67DA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 7000.1—2015</w:t>
            </w:r>
          </w:p>
          <w:p w14:paraId="613DE86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 7000.211—2008</w:t>
            </w:r>
          </w:p>
          <w:p w14:paraId="6E5B7F0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2023</w:t>
            </w:r>
          </w:p>
          <w:p w14:paraId="450C35A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7000.211</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2023</w:t>
            </w:r>
          </w:p>
        </w:tc>
      </w:tr>
      <w:tr w14:paraId="23692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58" w:type="dxa"/>
            <w:noWrap/>
            <w:vAlign w:val="center"/>
          </w:tcPr>
          <w:p w14:paraId="074DFFA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11</w:t>
            </w:r>
          </w:p>
        </w:tc>
        <w:tc>
          <w:tcPr>
            <w:tcW w:w="4680" w:type="dxa"/>
            <w:noWrap/>
            <w:vAlign w:val="center"/>
          </w:tcPr>
          <w:p w14:paraId="124C250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谐波电流</w:t>
            </w:r>
          </w:p>
        </w:tc>
        <w:tc>
          <w:tcPr>
            <w:tcW w:w="3497" w:type="dxa"/>
            <w:noWrap/>
            <w:vAlign w:val="center"/>
          </w:tcPr>
          <w:p w14:paraId="71BA65B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 17625.1—2022</w:t>
            </w:r>
          </w:p>
        </w:tc>
      </w:tr>
      <w:tr w14:paraId="5402C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58" w:type="dxa"/>
            <w:noWrap/>
            <w:vAlign w:val="center"/>
          </w:tcPr>
          <w:p w14:paraId="60E1ED9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12</w:t>
            </w:r>
          </w:p>
        </w:tc>
        <w:tc>
          <w:tcPr>
            <w:tcW w:w="4680" w:type="dxa"/>
            <w:noWrap/>
            <w:vAlign w:val="center"/>
          </w:tcPr>
          <w:p w14:paraId="3C29D62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骚扰电压（电源接口）</w:t>
            </w:r>
          </w:p>
        </w:tc>
        <w:tc>
          <w:tcPr>
            <w:tcW w:w="3497" w:type="dxa"/>
            <w:noWrap/>
            <w:vAlign w:val="center"/>
          </w:tcPr>
          <w:p w14:paraId="4CCEE40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17743—2021</w:t>
            </w:r>
          </w:p>
        </w:tc>
      </w:tr>
      <w:tr w14:paraId="0842A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58" w:type="dxa"/>
            <w:noWrap/>
            <w:vAlign w:val="center"/>
          </w:tcPr>
          <w:p w14:paraId="16F7C5B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13</w:t>
            </w:r>
          </w:p>
        </w:tc>
        <w:tc>
          <w:tcPr>
            <w:tcW w:w="4680" w:type="dxa"/>
            <w:noWrap/>
            <w:vAlign w:val="center"/>
          </w:tcPr>
          <w:p w14:paraId="79F65DB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辐射骚扰（30MHz～1GHz）</w:t>
            </w:r>
          </w:p>
        </w:tc>
        <w:tc>
          <w:tcPr>
            <w:tcW w:w="3497" w:type="dxa"/>
            <w:noWrap/>
            <w:vAlign w:val="center"/>
          </w:tcPr>
          <w:p w14:paraId="592E1C5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17743—2021</w:t>
            </w:r>
          </w:p>
        </w:tc>
      </w:tr>
    </w:tbl>
    <w:p w14:paraId="190ED1FD">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仿宋_GB2312"/>
          <w:color w:val="000000"/>
          <w:sz w:val="32"/>
          <w:szCs w:val="32"/>
          <w:highlight w:val="none"/>
        </w:rPr>
        <w:t>执行企业标准、团体标准、地方标准的产品，检验项目参照上述内容执行。</w:t>
      </w:r>
    </w:p>
    <w:p w14:paraId="4E0C3D67">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仿宋_GB2312"/>
          <w:color w:val="000000"/>
          <w:sz w:val="32"/>
          <w:szCs w:val="32"/>
          <w:highlight w:val="none"/>
        </w:rPr>
        <w:t>凡是注日期的文件，其随后所有的修改单（不包括勘误的内容）或修订版不适用于本细则。凡是不注日期的文件，其最新版本适用于本细则。</w:t>
      </w:r>
    </w:p>
    <w:p w14:paraId="7E128AF8">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3 判定规则</w:t>
      </w:r>
    </w:p>
    <w:p w14:paraId="7B7D674B">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楷体_GB2312"/>
          <w:color w:val="000000"/>
          <w:sz w:val="32"/>
          <w:szCs w:val="32"/>
          <w:highlight w:val="none"/>
        </w:rPr>
        <w:t>3.1 依据标准</w:t>
      </w:r>
    </w:p>
    <w:p w14:paraId="07C5B6E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 7000.1—2015</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灯具第1部分：一般要求与试验</w:t>
      </w:r>
    </w:p>
    <w:p w14:paraId="799F52D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 7000.211—2008</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灯具第2-11部分：特殊要求 水族箱灯具</w:t>
      </w:r>
    </w:p>
    <w:p w14:paraId="61D4C1D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7000.1</w:t>
      </w:r>
      <w:r>
        <w:rPr>
          <w:rFonts w:ascii="Times New Roman" w:hAnsi="Times New Roman" w:eastAsia="仿宋_GB2312" w:cs="仿宋_GB2312"/>
          <w:color w:val="000000"/>
          <w:sz w:val="32"/>
          <w:szCs w:val="40"/>
          <w:highlight w:val="none"/>
        </w:rPr>
        <w:t>—</w:t>
      </w:r>
      <w:r>
        <w:rPr>
          <w:rFonts w:hint="eastAsia" w:ascii="Times New Roman" w:hAnsi="Times New Roman" w:eastAsia="仿宋_GB2312" w:cs="仿宋_GB2312"/>
          <w:color w:val="000000"/>
          <w:sz w:val="32"/>
          <w:szCs w:val="40"/>
          <w:highlight w:val="none"/>
        </w:rPr>
        <w:t xml:space="preserve">2023 </w:t>
      </w:r>
      <w:r>
        <w:rPr>
          <w:rFonts w:ascii="Times New Roman" w:hAnsi="Times New Roman" w:eastAsia="仿宋_GB2312" w:cs="仿宋_GB2312"/>
          <w:color w:val="000000"/>
          <w:sz w:val="32"/>
          <w:szCs w:val="40"/>
          <w:highlight w:val="none"/>
        </w:rPr>
        <w:t>灯具 第1部分：一般要求与试验</w:t>
      </w:r>
    </w:p>
    <w:p w14:paraId="3F8F019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7000.211</w:t>
      </w:r>
      <w:r>
        <w:rPr>
          <w:rFonts w:ascii="Times New Roman" w:hAnsi="Times New Roman" w:eastAsia="仿宋_GB2312" w:cs="仿宋_GB2312"/>
          <w:color w:val="000000"/>
          <w:sz w:val="32"/>
          <w:szCs w:val="40"/>
          <w:highlight w:val="none"/>
        </w:rPr>
        <w:t>—</w:t>
      </w:r>
      <w:r>
        <w:rPr>
          <w:rFonts w:hint="eastAsia" w:ascii="Times New Roman" w:hAnsi="Times New Roman" w:eastAsia="仿宋_GB2312" w:cs="仿宋_GB2312"/>
          <w:color w:val="000000"/>
          <w:sz w:val="32"/>
          <w:szCs w:val="40"/>
          <w:highlight w:val="none"/>
        </w:rPr>
        <w:t xml:space="preserve">2023 </w:t>
      </w:r>
      <w:r>
        <w:rPr>
          <w:rFonts w:ascii="Times New Roman" w:hAnsi="Times New Roman" w:eastAsia="仿宋_GB2312" w:cs="仿宋_GB2312"/>
          <w:color w:val="000000"/>
          <w:sz w:val="32"/>
          <w:szCs w:val="40"/>
          <w:highlight w:val="none"/>
        </w:rPr>
        <w:t>灯具 第2-11部分：特殊要求 水族箱灯具</w:t>
      </w:r>
    </w:p>
    <w:p w14:paraId="2A45876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 17625.1—2022</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电磁兼容</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限值</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第1部分：谐波电流发射限值</w:t>
      </w:r>
      <w:r>
        <w:rPr>
          <w:rFonts w:hint="eastAsia" w:ascii="Times New Roman" w:hAnsi="Times New Roman" w:eastAsia="仿宋_GB2312" w:cs="仿宋_GB2312"/>
          <w:color w:val="000000"/>
          <w:sz w:val="32"/>
          <w:szCs w:val="40"/>
          <w:highlight w:val="none"/>
          <w:lang w:eastAsia="zh-CN"/>
        </w:rPr>
        <w:t>（</w:t>
      </w:r>
      <w:r>
        <w:rPr>
          <w:rFonts w:ascii="Times New Roman" w:hAnsi="Times New Roman" w:eastAsia="仿宋_GB2312" w:cs="仿宋_GB2312"/>
          <w:color w:val="000000"/>
          <w:sz w:val="32"/>
          <w:szCs w:val="40"/>
          <w:highlight w:val="none"/>
        </w:rPr>
        <w:t>设备每相输入电流≤16A</w:t>
      </w:r>
      <w:r>
        <w:rPr>
          <w:rFonts w:hint="eastAsia" w:ascii="Times New Roman" w:hAnsi="Times New Roman" w:eastAsia="仿宋_GB2312" w:cs="仿宋_GB2312"/>
          <w:color w:val="000000"/>
          <w:sz w:val="32"/>
          <w:szCs w:val="40"/>
          <w:highlight w:val="none"/>
          <w:lang w:eastAsia="zh-CN"/>
        </w:rPr>
        <w:t>）</w:t>
      </w:r>
    </w:p>
    <w:p w14:paraId="2B0BAFF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GB/T 17743—2021</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电气照明和类似设备的无线电骚扰特性的限值和测量方法</w:t>
      </w:r>
    </w:p>
    <w:p w14:paraId="2FB1AB9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现行有效的企业标准、团体标准、地方标准及产品明示质量要求</w:t>
      </w:r>
    </w:p>
    <w:p w14:paraId="53F0915F">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楷体_GB2312"/>
          <w:color w:val="000000"/>
          <w:sz w:val="32"/>
          <w:szCs w:val="32"/>
          <w:highlight w:val="none"/>
        </w:rPr>
        <w:t>3.2 判定原则</w:t>
      </w:r>
    </w:p>
    <w:p w14:paraId="1A2DF05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2A72B86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5D0A60D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1752CA0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77C73CD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6CFD8E7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0DDC116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p>
    <w:p w14:paraId="57CF53F5">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6BB8638D">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3F790C50">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rPr>
      </w:pPr>
      <w:r>
        <w:rPr>
          <w:rFonts w:hint="eastAsia" w:ascii="Times New Roman" w:hAnsi="Times New Roman" w:eastAsia="黑体" w:cs="黑体"/>
          <w:bCs/>
          <w:color w:val="000000"/>
          <w:spacing w:val="-6"/>
          <w:sz w:val="32"/>
          <w:szCs w:val="32"/>
          <w:highlight w:val="none"/>
        </w:rPr>
        <w:t>附件52</w:t>
      </w:r>
    </w:p>
    <w:p w14:paraId="3A0EE340">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044DB40F">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广东省投光灯具产品质量监督抽查实施细则</w:t>
      </w:r>
    </w:p>
    <w:p w14:paraId="78563880">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（2025年版）</w:t>
      </w:r>
    </w:p>
    <w:p w14:paraId="275D66A7">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1C0F1661">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1 抽样方法</w:t>
      </w:r>
    </w:p>
    <w:p w14:paraId="570C6E3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以随机抽样的方式在被抽样生产者、销售者的待销产品中抽取。</w:t>
      </w:r>
    </w:p>
    <w:p w14:paraId="45A8D1F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4938DCF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每款产品抽取2组样本，第1组用于检验，第2组用于备样。第1组抽取样品2个，第2组抽取样品1个。</w:t>
      </w:r>
    </w:p>
    <w:p w14:paraId="02C31E49">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2 检验依据</w:t>
      </w:r>
    </w:p>
    <w:tbl>
      <w:tblPr>
        <w:tblStyle w:val="5"/>
        <w:tblW w:w="90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8"/>
        <w:gridCol w:w="4757"/>
        <w:gridCol w:w="3420"/>
      </w:tblGrid>
      <w:tr w14:paraId="13B6F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trPr>
        <w:tc>
          <w:tcPr>
            <w:tcW w:w="858" w:type="dxa"/>
            <w:tcBorders>
              <w:top w:val="single" w:color="auto" w:sz="4" w:space="0"/>
              <w:left w:val="single" w:color="auto" w:sz="4" w:space="0"/>
              <w:bottom w:val="single" w:color="auto" w:sz="4" w:space="0"/>
              <w:right w:val="single" w:color="auto" w:sz="4" w:space="0"/>
            </w:tcBorders>
            <w:noWrap/>
            <w:vAlign w:val="center"/>
          </w:tcPr>
          <w:p w14:paraId="69AE6B20">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757" w:type="dxa"/>
            <w:tcBorders>
              <w:top w:val="single" w:color="auto" w:sz="4" w:space="0"/>
              <w:left w:val="single" w:color="auto" w:sz="4" w:space="0"/>
              <w:bottom w:val="single" w:color="auto" w:sz="4" w:space="0"/>
              <w:right w:val="single" w:color="auto" w:sz="4" w:space="0"/>
            </w:tcBorders>
            <w:noWrap/>
            <w:vAlign w:val="center"/>
          </w:tcPr>
          <w:p w14:paraId="6D8FB02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420" w:type="dxa"/>
            <w:tcBorders>
              <w:top w:val="single" w:color="auto" w:sz="4" w:space="0"/>
              <w:left w:val="single" w:color="auto" w:sz="4" w:space="0"/>
              <w:bottom w:val="single" w:color="auto" w:sz="4" w:space="0"/>
              <w:right w:val="single" w:color="auto" w:sz="4" w:space="0"/>
            </w:tcBorders>
            <w:noWrap/>
            <w:vAlign w:val="center"/>
          </w:tcPr>
          <w:p w14:paraId="483970FC">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7DEB7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0AF970D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4757" w:type="dxa"/>
            <w:tcBorders>
              <w:top w:val="single" w:color="auto" w:sz="4" w:space="0"/>
              <w:left w:val="single" w:color="auto" w:sz="4" w:space="0"/>
              <w:bottom w:val="single" w:color="auto" w:sz="4" w:space="0"/>
              <w:right w:val="single" w:color="auto" w:sz="4" w:space="0"/>
            </w:tcBorders>
            <w:noWrap/>
            <w:vAlign w:val="center"/>
          </w:tcPr>
          <w:p w14:paraId="4B35609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标记</w:t>
            </w:r>
          </w:p>
        </w:tc>
        <w:tc>
          <w:tcPr>
            <w:tcW w:w="3420" w:type="dxa"/>
            <w:tcBorders>
              <w:top w:val="single" w:color="auto" w:sz="4" w:space="0"/>
              <w:left w:val="single" w:color="auto" w:sz="4" w:space="0"/>
              <w:bottom w:val="single" w:color="auto" w:sz="4" w:space="0"/>
              <w:right w:val="single" w:color="auto" w:sz="4" w:space="0"/>
            </w:tcBorders>
            <w:noWrap/>
            <w:vAlign w:val="center"/>
          </w:tcPr>
          <w:p w14:paraId="016A500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7000.1-2015</w:t>
            </w:r>
          </w:p>
          <w:p w14:paraId="78AD2C61">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7000.7-2005</w:t>
            </w:r>
          </w:p>
          <w:p w14:paraId="4FE36450">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7000.1-2023</w:t>
            </w:r>
          </w:p>
          <w:p w14:paraId="3418B3A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7000.205-2023</w:t>
            </w:r>
          </w:p>
        </w:tc>
      </w:tr>
      <w:tr w14:paraId="759BA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5765373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4757" w:type="dxa"/>
            <w:tcBorders>
              <w:top w:val="single" w:color="auto" w:sz="4" w:space="0"/>
              <w:left w:val="single" w:color="auto" w:sz="4" w:space="0"/>
              <w:bottom w:val="single" w:color="auto" w:sz="4" w:space="0"/>
              <w:right w:val="single" w:color="auto" w:sz="4" w:space="0"/>
            </w:tcBorders>
            <w:noWrap/>
            <w:vAlign w:val="center"/>
          </w:tcPr>
          <w:p w14:paraId="165EE21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结构</w:t>
            </w:r>
          </w:p>
          <w:p w14:paraId="1053560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（含光生物危害）</w:t>
            </w:r>
          </w:p>
        </w:tc>
        <w:tc>
          <w:tcPr>
            <w:tcW w:w="3420" w:type="dxa"/>
            <w:tcBorders>
              <w:top w:val="single" w:color="auto" w:sz="4" w:space="0"/>
              <w:left w:val="single" w:color="auto" w:sz="4" w:space="0"/>
              <w:bottom w:val="single" w:color="auto" w:sz="4" w:space="0"/>
              <w:right w:val="single" w:color="auto" w:sz="4" w:space="0"/>
            </w:tcBorders>
            <w:noWrap/>
            <w:vAlign w:val="center"/>
          </w:tcPr>
          <w:p w14:paraId="5DA7871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7000.1-2015</w:t>
            </w:r>
          </w:p>
          <w:p w14:paraId="1311B69E">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7000.7-2005</w:t>
            </w:r>
          </w:p>
          <w:p w14:paraId="4AB1936D">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7000.1-2023</w:t>
            </w:r>
          </w:p>
          <w:p w14:paraId="59B4E50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7000.205-2023</w:t>
            </w:r>
          </w:p>
        </w:tc>
      </w:tr>
      <w:tr w14:paraId="0C351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3F5D312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4757" w:type="dxa"/>
            <w:tcBorders>
              <w:top w:val="single" w:color="auto" w:sz="4" w:space="0"/>
              <w:left w:val="single" w:color="auto" w:sz="4" w:space="0"/>
              <w:bottom w:val="single" w:color="auto" w:sz="4" w:space="0"/>
              <w:right w:val="single" w:color="auto" w:sz="4" w:space="0"/>
            </w:tcBorders>
            <w:noWrap/>
            <w:vAlign w:val="center"/>
          </w:tcPr>
          <w:p w14:paraId="3E61707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爬电距离和电气间隙</w:t>
            </w:r>
          </w:p>
        </w:tc>
        <w:tc>
          <w:tcPr>
            <w:tcW w:w="3420" w:type="dxa"/>
            <w:tcBorders>
              <w:top w:val="single" w:color="auto" w:sz="4" w:space="0"/>
              <w:left w:val="single" w:color="auto" w:sz="4" w:space="0"/>
              <w:bottom w:val="single" w:color="auto" w:sz="4" w:space="0"/>
              <w:right w:val="single" w:color="auto" w:sz="4" w:space="0"/>
            </w:tcBorders>
            <w:noWrap/>
            <w:vAlign w:val="center"/>
          </w:tcPr>
          <w:p w14:paraId="0BA9B3B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7000.1-2015</w:t>
            </w:r>
          </w:p>
          <w:p w14:paraId="0B70620C">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7000.7-2005</w:t>
            </w:r>
          </w:p>
          <w:p w14:paraId="50988A34">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7000.1-2023</w:t>
            </w:r>
          </w:p>
          <w:p w14:paraId="1027C06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7000.205-2023</w:t>
            </w:r>
          </w:p>
        </w:tc>
      </w:tr>
      <w:tr w14:paraId="73F9E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5F7BB9C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4757" w:type="dxa"/>
            <w:tcBorders>
              <w:top w:val="single" w:color="auto" w:sz="4" w:space="0"/>
              <w:left w:val="single" w:color="auto" w:sz="4" w:space="0"/>
              <w:bottom w:val="single" w:color="auto" w:sz="4" w:space="0"/>
              <w:right w:val="single" w:color="auto" w:sz="4" w:space="0"/>
            </w:tcBorders>
            <w:noWrap/>
            <w:vAlign w:val="center"/>
          </w:tcPr>
          <w:p w14:paraId="32E71BC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接地规定</w:t>
            </w:r>
          </w:p>
        </w:tc>
        <w:tc>
          <w:tcPr>
            <w:tcW w:w="3420" w:type="dxa"/>
            <w:tcBorders>
              <w:top w:val="single" w:color="auto" w:sz="4" w:space="0"/>
              <w:left w:val="single" w:color="auto" w:sz="4" w:space="0"/>
              <w:bottom w:val="single" w:color="auto" w:sz="4" w:space="0"/>
              <w:right w:val="single" w:color="auto" w:sz="4" w:space="0"/>
            </w:tcBorders>
            <w:noWrap/>
            <w:vAlign w:val="center"/>
          </w:tcPr>
          <w:p w14:paraId="0695A00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7000.1-2015</w:t>
            </w:r>
          </w:p>
          <w:p w14:paraId="670325C1">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7000.7-2005</w:t>
            </w:r>
          </w:p>
          <w:p w14:paraId="3B9E3649">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7000.1-2023</w:t>
            </w:r>
          </w:p>
          <w:p w14:paraId="7BC1EB6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7000.205-2023</w:t>
            </w:r>
          </w:p>
        </w:tc>
      </w:tr>
      <w:tr w14:paraId="1B6D8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13CB410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5</w:t>
            </w:r>
          </w:p>
        </w:tc>
        <w:tc>
          <w:tcPr>
            <w:tcW w:w="4757" w:type="dxa"/>
            <w:tcBorders>
              <w:top w:val="single" w:color="auto" w:sz="4" w:space="0"/>
              <w:left w:val="single" w:color="auto" w:sz="4" w:space="0"/>
              <w:bottom w:val="single" w:color="auto" w:sz="4" w:space="0"/>
              <w:right w:val="single" w:color="auto" w:sz="4" w:space="0"/>
            </w:tcBorders>
            <w:noWrap/>
            <w:vAlign w:val="center"/>
          </w:tcPr>
          <w:p w14:paraId="2C28F8F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外部接线和内部接线</w:t>
            </w:r>
          </w:p>
        </w:tc>
        <w:tc>
          <w:tcPr>
            <w:tcW w:w="3420" w:type="dxa"/>
            <w:tcBorders>
              <w:top w:val="single" w:color="auto" w:sz="4" w:space="0"/>
              <w:left w:val="single" w:color="auto" w:sz="4" w:space="0"/>
              <w:bottom w:val="single" w:color="auto" w:sz="4" w:space="0"/>
              <w:right w:val="single" w:color="auto" w:sz="4" w:space="0"/>
            </w:tcBorders>
            <w:noWrap/>
            <w:vAlign w:val="center"/>
          </w:tcPr>
          <w:p w14:paraId="6508EF0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7000.1-2015</w:t>
            </w:r>
          </w:p>
          <w:p w14:paraId="186A07DD">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7000.7-2005</w:t>
            </w:r>
          </w:p>
          <w:p w14:paraId="31594157">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7000.1-2023</w:t>
            </w:r>
          </w:p>
          <w:p w14:paraId="0842947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7000.205-2023</w:t>
            </w:r>
          </w:p>
        </w:tc>
      </w:tr>
      <w:tr w14:paraId="1DCBE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6ADAB81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6</w:t>
            </w:r>
          </w:p>
        </w:tc>
        <w:tc>
          <w:tcPr>
            <w:tcW w:w="4757" w:type="dxa"/>
            <w:tcBorders>
              <w:top w:val="single" w:color="auto" w:sz="4" w:space="0"/>
              <w:left w:val="single" w:color="auto" w:sz="4" w:space="0"/>
              <w:bottom w:val="single" w:color="auto" w:sz="4" w:space="0"/>
              <w:right w:val="single" w:color="auto" w:sz="4" w:space="0"/>
            </w:tcBorders>
            <w:noWrap/>
            <w:vAlign w:val="center"/>
          </w:tcPr>
          <w:p w14:paraId="307A617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防触电保护</w:t>
            </w:r>
          </w:p>
        </w:tc>
        <w:tc>
          <w:tcPr>
            <w:tcW w:w="3420" w:type="dxa"/>
            <w:tcBorders>
              <w:top w:val="single" w:color="auto" w:sz="4" w:space="0"/>
              <w:left w:val="single" w:color="auto" w:sz="4" w:space="0"/>
              <w:bottom w:val="single" w:color="auto" w:sz="4" w:space="0"/>
              <w:right w:val="single" w:color="auto" w:sz="4" w:space="0"/>
            </w:tcBorders>
            <w:noWrap/>
            <w:vAlign w:val="center"/>
          </w:tcPr>
          <w:p w14:paraId="45EE7B5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7000.1-2015</w:t>
            </w:r>
          </w:p>
          <w:p w14:paraId="1EC7D0A8">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7000.7-2005</w:t>
            </w:r>
          </w:p>
          <w:p w14:paraId="3745ADA8">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7000.1-2023</w:t>
            </w:r>
          </w:p>
          <w:p w14:paraId="529DC22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7000.205-2023</w:t>
            </w:r>
          </w:p>
        </w:tc>
      </w:tr>
      <w:tr w14:paraId="48CE8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5A25D83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7</w:t>
            </w:r>
          </w:p>
        </w:tc>
        <w:tc>
          <w:tcPr>
            <w:tcW w:w="4757" w:type="dxa"/>
            <w:tcBorders>
              <w:top w:val="single" w:color="auto" w:sz="4" w:space="0"/>
              <w:left w:val="single" w:color="auto" w:sz="4" w:space="0"/>
              <w:bottom w:val="single" w:color="auto" w:sz="4" w:space="0"/>
              <w:right w:val="single" w:color="auto" w:sz="4" w:space="0"/>
            </w:tcBorders>
            <w:noWrap/>
            <w:vAlign w:val="center"/>
          </w:tcPr>
          <w:p w14:paraId="4C2AE7B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防尘、防固体异物和防水</w:t>
            </w:r>
          </w:p>
        </w:tc>
        <w:tc>
          <w:tcPr>
            <w:tcW w:w="3420" w:type="dxa"/>
            <w:tcBorders>
              <w:top w:val="single" w:color="auto" w:sz="4" w:space="0"/>
              <w:left w:val="single" w:color="auto" w:sz="4" w:space="0"/>
              <w:bottom w:val="single" w:color="auto" w:sz="4" w:space="0"/>
              <w:right w:val="single" w:color="auto" w:sz="4" w:space="0"/>
            </w:tcBorders>
            <w:noWrap/>
            <w:vAlign w:val="center"/>
          </w:tcPr>
          <w:p w14:paraId="12631B0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7000.1-2015</w:t>
            </w:r>
          </w:p>
          <w:p w14:paraId="55EA5F05">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7000.7-2005</w:t>
            </w:r>
          </w:p>
          <w:p w14:paraId="2D79EA00">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7000.1-2023</w:t>
            </w:r>
          </w:p>
          <w:p w14:paraId="71179D9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7000.205-2023</w:t>
            </w:r>
          </w:p>
        </w:tc>
      </w:tr>
      <w:tr w14:paraId="287F8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5843CC1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8</w:t>
            </w:r>
          </w:p>
        </w:tc>
        <w:tc>
          <w:tcPr>
            <w:tcW w:w="4757" w:type="dxa"/>
            <w:tcBorders>
              <w:top w:val="single" w:color="auto" w:sz="4" w:space="0"/>
              <w:left w:val="single" w:color="auto" w:sz="4" w:space="0"/>
              <w:bottom w:val="single" w:color="auto" w:sz="4" w:space="0"/>
              <w:right w:val="single" w:color="auto" w:sz="4" w:space="0"/>
            </w:tcBorders>
            <w:noWrap/>
            <w:vAlign w:val="center"/>
          </w:tcPr>
          <w:p w14:paraId="4B2746A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绝缘电阻和电气强度、接触电流和保护导体电流</w:t>
            </w:r>
          </w:p>
        </w:tc>
        <w:tc>
          <w:tcPr>
            <w:tcW w:w="3420" w:type="dxa"/>
            <w:tcBorders>
              <w:top w:val="single" w:color="auto" w:sz="4" w:space="0"/>
              <w:left w:val="single" w:color="auto" w:sz="4" w:space="0"/>
              <w:bottom w:val="single" w:color="auto" w:sz="4" w:space="0"/>
              <w:right w:val="single" w:color="auto" w:sz="4" w:space="0"/>
            </w:tcBorders>
            <w:noWrap/>
            <w:vAlign w:val="center"/>
          </w:tcPr>
          <w:p w14:paraId="67C2CBC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7000.1-2015</w:t>
            </w:r>
          </w:p>
          <w:p w14:paraId="4442051E">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7000.7-2005</w:t>
            </w:r>
          </w:p>
          <w:p w14:paraId="0B5007D6">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7000.1-2023</w:t>
            </w:r>
          </w:p>
          <w:p w14:paraId="5169F23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7000.205-2023</w:t>
            </w:r>
          </w:p>
        </w:tc>
      </w:tr>
      <w:tr w14:paraId="368D8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4EF33E9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9</w:t>
            </w:r>
          </w:p>
        </w:tc>
        <w:tc>
          <w:tcPr>
            <w:tcW w:w="4757" w:type="dxa"/>
            <w:tcBorders>
              <w:top w:val="single" w:color="auto" w:sz="4" w:space="0"/>
              <w:left w:val="single" w:color="auto" w:sz="4" w:space="0"/>
              <w:bottom w:val="single" w:color="auto" w:sz="4" w:space="0"/>
              <w:right w:val="single" w:color="auto" w:sz="4" w:space="0"/>
            </w:tcBorders>
            <w:noWrap/>
            <w:vAlign w:val="center"/>
          </w:tcPr>
          <w:p w14:paraId="3153492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耐久性试验和热试验（耐久性试验）</w:t>
            </w:r>
          </w:p>
        </w:tc>
        <w:tc>
          <w:tcPr>
            <w:tcW w:w="3420" w:type="dxa"/>
            <w:tcBorders>
              <w:top w:val="single" w:color="auto" w:sz="4" w:space="0"/>
              <w:left w:val="single" w:color="auto" w:sz="4" w:space="0"/>
              <w:bottom w:val="single" w:color="auto" w:sz="4" w:space="0"/>
              <w:right w:val="single" w:color="auto" w:sz="4" w:space="0"/>
            </w:tcBorders>
            <w:noWrap/>
            <w:vAlign w:val="center"/>
          </w:tcPr>
          <w:p w14:paraId="5564327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7000.1-2015</w:t>
            </w:r>
          </w:p>
          <w:p w14:paraId="3F3F30B3">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7000.7-2005</w:t>
            </w:r>
          </w:p>
          <w:p w14:paraId="07502B1B">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7000.1-2023</w:t>
            </w:r>
          </w:p>
          <w:p w14:paraId="3B6C20E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7000.205-2023</w:t>
            </w:r>
          </w:p>
        </w:tc>
      </w:tr>
      <w:tr w14:paraId="6DEE8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3B2A28A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10</w:t>
            </w:r>
          </w:p>
        </w:tc>
        <w:tc>
          <w:tcPr>
            <w:tcW w:w="4757" w:type="dxa"/>
            <w:tcBorders>
              <w:top w:val="single" w:color="auto" w:sz="4" w:space="0"/>
              <w:left w:val="single" w:color="auto" w:sz="4" w:space="0"/>
              <w:bottom w:val="single" w:color="auto" w:sz="4" w:space="0"/>
              <w:right w:val="single" w:color="auto" w:sz="4" w:space="0"/>
            </w:tcBorders>
            <w:noWrap/>
            <w:vAlign w:val="center"/>
          </w:tcPr>
          <w:p w14:paraId="6CA41DB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耐热、耐火和耐起痕</w:t>
            </w:r>
          </w:p>
        </w:tc>
        <w:tc>
          <w:tcPr>
            <w:tcW w:w="3420" w:type="dxa"/>
            <w:tcBorders>
              <w:top w:val="single" w:color="auto" w:sz="4" w:space="0"/>
              <w:left w:val="single" w:color="auto" w:sz="4" w:space="0"/>
              <w:bottom w:val="single" w:color="auto" w:sz="4" w:space="0"/>
              <w:right w:val="single" w:color="auto" w:sz="4" w:space="0"/>
            </w:tcBorders>
            <w:noWrap/>
            <w:vAlign w:val="center"/>
          </w:tcPr>
          <w:p w14:paraId="344C315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7000.1-2015</w:t>
            </w:r>
          </w:p>
          <w:p w14:paraId="4C1D2449">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7000.7-2005</w:t>
            </w:r>
          </w:p>
          <w:p w14:paraId="0AE2403A">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7000.1-2023</w:t>
            </w:r>
          </w:p>
          <w:p w14:paraId="23F5BA9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7000.205-2023</w:t>
            </w:r>
          </w:p>
        </w:tc>
      </w:tr>
      <w:tr w14:paraId="4E3D9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73E19B9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11</w:t>
            </w:r>
          </w:p>
        </w:tc>
        <w:tc>
          <w:tcPr>
            <w:tcW w:w="4757" w:type="dxa"/>
            <w:tcBorders>
              <w:top w:val="single" w:color="auto" w:sz="4" w:space="0"/>
              <w:left w:val="single" w:color="auto" w:sz="4" w:space="0"/>
              <w:bottom w:val="single" w:color="auto" w:sz="4" w:space="0"/>
              <w:right w:val="single" w:color="auto" w:sz="4" w:space="0"/>
            </w:tcBorders>
            <w:noWrap/>
            <w:vAlign w:val="center"/>
          </w:tcPr>
          <w:p w14:paraId="36B291C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谐波电流</w:t>
            </w:r>
          </w:p>
        </w:tc>
        <w:tc>
          <w:tcPr>
            <w:tcW w:w="3420" w:type="dxa"/>
            <w:tcBorders>
              <w:top w:val="single" w:color="auto" w:sz="4" w:space="0"/>
              <w:left w:val="single" w:color="auto" w:sz="4" w:space="0"/>
              <w:bottom w:val="single" w:color="auto" w:sz="4" w:space="0"/>
              <w:right w:val="single" w:color="auto" w:sz="4" w:space="0"/>
            </w:tcBorders>
            <w:noWrap/>
            <w:vAlign w:val="center"/>
          </w:tcPr>
          <w:p w14:paraId="0A66216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17625.1-2022</w:t>
            </w:r>
          </w:p>
        </w:tc>
      </w:tr>
      <w:tr w14:paraId="4B85C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556A492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12</w:t>
            </w:r>
          </w:p>
        </w:tc>
        <w:tc>
          <w:tcPr>
            <w:tcW w:w="4757" w:type="dxa"/>
            <w:tcBorders>
              <w:top w:val="single" w:color="auto" w:sz="4" w:space="0"/>
              <w:left w:val="single" w:color="auto" w:sz="4" w:space="0"/>
              <w:bottom w:val="single" w:color="auto" w:sz="4" w:space="0"/>
              <w:right w:val="single" w:color="auto" w:sz="4" w:space="0"/>
            </w:tcBorders>
            <w:noWrap/>
            <w:vAlign w:val="center"/>
          </w:tcPr>
          <w:p w14:paraId="2C03206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骚扰电压(电源端口)或</w:t>
            </w:r>
          </w:p>
          <w:p w14:paraId="39004CA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骚扰电压(电源端子)</w:t>
            </w:r>
          </w:p>
        </w:tc>
        <w:tc>
          <w:tcPr>
            <w:tcW w:w="3420" w:type="dxa"/>
            <w:tcBorders>
              <w:top w:val="single" w:color="auto" w:sz="4" w:space="0"/>
              <w:left w:val="single" w:color="auto" w:sz="4" w:space="0"/>
              <w:bottom w:val="single" w:color="auto" w:sz="4" w:space="0"/>
              <w:right w:val="single" w:color="auto" w:sz="4" w:space="0"/>
            </w:tcBorders>
            <w:noWrap/>
            <w:vAlign w:val="center"/>
          </w:tcPr>
          <w:p w14:paraId="014DB26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17743-2021</w:t>
            </w:r>
          </w:p>
        </w:tc>
      </w:tr>
    </w:tbl>
    <w:p w14:paraId="619EF09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1CED136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6A84B0CF">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3 判定规则</w:t>
      </w:r>
    </w:p>
    <w:p w14:paraId="5614D54E">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楷体_GB2312"/>
          <w:color w:val="000000"/>
          <w:sz w:val="32"/>
          <w:szCs w:val="32"/>
          <w:highlight w:val="none"/>
        </w:rPr>
        <w:t>3.1 依据标准</w:t>
      </w:r>
    </w:p>
    <w:p w14:paraId="578F5495">
      <w:pPr>
        <w:pageBreakBefore w:val="0"/>
        <w:overflowPunct/>
        <w:topLinePunct w:val="0"/>
        <w:bidi w:val="0"/>
        <w:adjustRightInd/>
        <w:snapToGrid/>
        <w:spacing w:line="560" w:lineRule="exact"/>
        <w:ind w:firstLine="640" w:firstLineChars="200"/>
        <w:rPr>
          <w:rFonts w:hint="eastAsia"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7000.1-2015《灯具第1部分：一般要求与试验》</w:t>
      </w:r>
    </w:p>
    <w:p w14:paraId="20D3AC9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7000.1-2023《灯具 第1部分: 一般要求与试验》</w:t>
      </w:r>
    </w:p>
    <w:p w14:paraId="3671481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7000.7-2005《投光灯具安全要求》</w:t>
      </w:r>
    </w:p>
    <w:p w14:paraId="752F8672">
      <w:pPr>
        <w:pageBreakBefore w:val="0"/>
        <w:overflowPunct/>
        <w:topLinePunct w:val="0"/>
        <w:bidi w:val="0"/>
        <w:adjustRightInd/>
        <w:snapToGrid/>
        <w:spacing w:line="560" w:lineRule="exact"/>
        <w:ind w:firstLine="640" w:firstLineChars="200"/>
        <w:rPr>
          <w:rFonts w:hint="eastAsia"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7000.205-2023《灯具 第2-5部分：特殊要求 投光灯具》</w:t>
      </w:r>
    </w:p>
    <w:p w14:paraId="05484C4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17625.1-2022《电磁兼容　限值　第1部分：谐波电流发射限值</w:t>
      </w:r>
      <w:r>
        <w:rPr>
          <w:rFonts w:hint="eastAsia" w:ascii="Times New Roman" w:hAnsi="Times New Roman" w:eastAsia="仿宋_GB2312" w:cs="仿宋_GB2312"/>
          <w:color w:val="000000"/>
          <w:sz w:val="32"/>
          <w:szCs w:val="40"/>
          <w:highlight w:val="none"/>
          <w:lang w:eastAsia="zh-CN"/>
        </w:rPr>
        <w:t>（</w:t>
      </w:r>
      <w:r>
        <w:rPr>
          <w:rFonts w:hint="eastAsia" w:ascii="Times New Roman" w:hAnsi="Times New Roman" w:eastAsia="仿宋_GB2312" w:cs="仿宋_GB2312"/>
          <w:color w:val="000000"/>
          <w:sz w:val="32"/>
          <w:szCs w:val="40"/>
          <w:highlight w:val="none"/>
        </w:rPr>
        <w:t>设备每相输入电流≤16 A</w:t>
      </w:r>
      <w:r>
        <w:rPr>
          <w:rFonts w:hint="eastAsia" w:ascii="Times New Roman" w:hAnsi="Times New Roman" w:eastAsia="仿宋_GB2312" w:cs="仿宋_GB2312"/>
          <w:color w:val="000000"/>
          <w:sz w:val="32"/>
          <w:szCs w:val="40"/>
          <w:highlight w:val="none"/>
          <w:lang w:eastAsia="zh-CN"/>
        </w:rPr>
        <w:t>）</w:t>
      </w:r>
      <w:r>
        <w:rPr>
          <w:rFonts w:hint="eastAsia" w:ascii="Times New Roman" w:hAnsi="Times New Roman" w:eastAsia="仿宋_GB2312" w:cs="仿宋_GB2312"/>
          <w:color w:val="000000"/>
          <w:sz w:val="32"/>
          <w:szCs w:val="40"/>
          <w:highlight w:val="none"/>
        </w:rPr>
        <w:t>》</w:t>
      </w:r>
    </w:p>
    <w:p w14:paraId="73AFE95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17743-2021《电气照明和类似设备的无线电骚扰特性的限值和测量方法》</w:t>
      </w:r>
    </w:p>
    <w:p w14:paraId="009EB21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5847DF76">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楷体_GB2312"/>
          <w:color w:val="000000"/>
          <w:sz w:val="32"/>
          <w:szCs w:val="32"/>
          <w:highlight w:val="none"/>
        </w:rPr>
        <w:t>3.2 判定原则</w:t>
      </w:r>
    </w:p>
    <w:p w14:paraId="534957E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3FE7BC8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02A8106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0DB6E5E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64F1981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5465C3A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2EE0842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p>
    <w:p w14:paraId="66DE92AA">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3B4E78C4">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7F9E7C6D">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05BCAA02">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rPr>
      </w:pPr>
      <w:r>
        <w:rPr>
          <w:rFonts w:hint="eastAsia" w:ascii="Times New Roman" w:hAnsi="Times New Roman" w:eastAsia="黑体" w:cs="黑体"/>
          <w:bCs/>
          <w:color w:val="000000"/>
          <w:spacing w:val="-6"/>
          <w:sz w:val="32"/>
          <w:szCs w:val="32"/>
          <w:highlight w:val="none"/>
        </w:rPr>
        <w:t>附件53</w:t>
      </w:r>
    </w:p>
    <w:p w14:paraId="13258BC4">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137EA5B9">
      <w:pPr>
        <w:pageBreakBefore w:val="0"/>
        <w:overflowPunct/>
        <w:topLinePunct w:val="0"/>
        <w:bidi w:val="0"/>
        <w:adjustRightInd/>
        <w:snapToGrid/>
        <w:spacing w:line="560" w:lineRule="exact"/>
        <w:jc w:val="center"/>
        <w:rPr>
          <w:rFonts w:hint="eastAsia"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广东省影视舞台灯</w:t>
      </w:r>
      <w:r>
        <w:rPr>
          <w:rFonts w:hint="eastAsia" w:ascii="Times New Roman" w:hAnsi="Times New Roman" w:eastAsia="方正小标宋简体" w:cs="方正小标宋简体"/>
          <w:color w:val="000000"/>
          <w:sz w:val="44"/>
          <w:szCs w:val="44"/>
          <w:highlight w:val="none"/>
          <w:lang w:val="en-US" w:eastAsia="zh-CN"/>
        </w:rPr>
        <w:t>具</w:t>
      </w:r>
      <w:r>
        <w:rPr>
          <w:rFonts w:hint="eastAsia" w:ascii="Times New Roman" w:hAnsi="Times New Roman" w:eastAsia="方正小标宋简体" w:cs="方正小标宋简体"/>
          <w:color w:val="000000"/>
          <w:sz w:val="44"/>
          <w:szCs w:val="44"/>
          <w:highlight w:val="none"/>
        </w:rPr>
        <w:t>产品质量监督抽查</w:t>
      </w:r>
    </w:p>
    <w:p w14:paraId="71CED354">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实施细则</w:t>
      </w:r>
    </w:p>
    <w:p w14:paraId="24ED27B2">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（2025年版）</w:t>
      </w:r>
    </w:p>
    <w:p w14:paraId="29FC2BE6">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0964BA23">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1 抽样方法</w:t>
      </w:r>
    </w:p>
    <w:p w14:paraId="5443AFD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以随机抽样的方式在被抽样生产者、销售者的待销产品中抽取。</w:t>
      </w:r>
    </w:p>
    <w:p w14:paraId="7A8CDEC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63A6863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每款产品抽取2组样本，第1组用于检验，第2组用于备样。第1组抽取样品2个，第2组抽取样品1个。</w:t>
      </w:r>
    </w:p>
    <w:p w14:paraId="0B4FEE3B">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2 检验依据</w:t>
      </w:r>
    </w:p>
    <w:tbl>
      <w:tblPr>
        <w:tblStyle w:val="5"/>
        <w:tblW w:w="90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8"/>
        <w:gridCol w:w="4554"/>
        <w:gridCol w:w="3623"/>
      </w:tblGrid>
      <w:tr w14:paraId="2BEF3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trPr>
        <w:tc>
          <w:tcPr>
            <w:tcW w:w="858" w:type="dxa"/>
            <w:tcBorders>
              <w:top w:val="single" w:color="auto" w:sz="4" w:space="0"/>
              <w:left w:val="single" w:color="auto" w:sz="4" w:space="0"/>
              <w:bottom w:val="single" w:color="auto" w:sz="4" w:space="0"/>
              <w:right w:val="single" w:color="auto" w:sz="4" w:space="0"/>
            </w:tcBorders>
            <w:noWrap/>
            <w:vAlign w:val="center"/>
          </w:tcPr>
          <w:p w14:paraId="17DC9687">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554" w:type="dxa"/>
            <w:tcBorders>
              <w:top w:val="single" w:color="auto" w:sz="4" w:space="0"/>
              <w:left w:val="single" w:color="auto" w:sz="4" w:space="0"/>
              <w:bottom w:val="single" w:color="auto" w:sz="4" w:space="0"/>
              <w:right w:val="single" w:color="auto" w:sz="4" w:space="0"/>
            </w:tcBorders>
            <w:noWrap/>
            <w:vAlign w:val="center"/>
          </w:tcPr>
          <w:p w14:paraId="6225170C">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623" w:type="dxa"/>
            <w:tcBorders>
              <w:top w:val="single" w:color="auto" w:sz="4" w:space="0"/>
              <w:left w:val="single" w:color="auto" w:sz="4" w:space="0"/>
              <w:bottom w:val="single" w:color="auto" w:sz="4" w:space="0"/>
              <w:right w:val="single" w:color="auto" w:sz="4" w:space="0"/>
            </w:tcBorders>
            <w:noWrap/>
            <w:vAlign w:val="center"/>
          </w:tcPr>
          <w:p w14:paraId="13F889EC">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767AF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29925B2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4554" w:type="dxa"/>
            <w:tcBorders>
              <w:top w:val="single" w:color="auto" w:sz="4" w:space="0"/>
              <w:left w:val="single" w:color="auto" w:sz="4" w:space="0"/>
              <w:bottom w:val="single" w:color="auto" w:sz="4" w:space="0"/>
              <w:right w:val="single" w:color="auto" w:sz="4" w:space="0"/>
            </w:tcBorders>
            <w:noWrap/>
            <w:vAlign w:val="center"/>
          </w:tcPr>
          <w:p w14:paraId="5C4F97C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标记</w:t>
            </w:r>
          </w:p>
        </w:tc>
        <w:tc>
          <w:tcPr>
            <w:tcW w:w="3623" w:type="dxa"/>
            <w:tcBorders>
              <w:top w:val="single" w:color="auto" w:sz="4" w:space="0"/>
              <w:left w:val="single" w:color="auto" w:sz="4" w:space="0"/>
              <w:bottom w:val="single" w:color="auto" w:sz="4" w:space="0"/>
              <w:right w:val="single" w:color="auto" w:sz="4" w:space="0"/>
            </w:tcBorders>
            <w:noWrap/>
            <w:vAlign w:val="center"/>
          </w:tcPr>
          <w:p w14:paraId="2C88621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7000.1-2015</w:t>
            </w:r>
          </w:p>
          <w:p w14:paraId="075B84F3">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7000.217-2008</w:t>
            </w:r>
          </w:p>
          <w:p w14:paraId="15B3AD72">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7000.1-2023</w:t>
            </w:r>
          </w:p>
          <w:p w14:paraId="23C7C26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7000.217-2023</w:t>
            </w:r>
          </w:p>
        </w:tc>
      </w:tr>
      <w:tr w14:paraId="009CF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3BAABD1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4554" w:type="dxa"/>
            <w:tcBorders>
              <w:top w:val="single" w:color="auto" w:sz="4" w:space="0"/>
              <w:left w:val="single" w:color="auto" w:sz="4" w:space="0"/>
              <w:bottom w:val="single" w:color="auto" w:sz="4" w:space="0"/>
              <w:right w:val="single" w:color="auto" w:sz="4" w:space="0"/>
            </w:tcBorders>
            <w:noWrap/>
            <w:vAlign w:val="center"/>
          </w:tcPr>
          <w:p w14:paraId="0C31E1A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结构</w:t>
            </w:r>
          </w:p>
          <w:p w14:paraId="7E20D5B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（含光生物危害）</w:t>
            </w:r>
          </w:p>
        </w:tc>
        <w:tc>
          <w:tcPr>
            <w:tcW w:w="3623" w:type="dxa"/>
            <w:tcBorders>
              <w:top w:val="single" w:color="auto" w:sz="4" w:space="0"/>
              <w:left w:val="single" w:color="auto" w:sz="4" w:space="0"/>
              <w:bottom w:val="single" w:color="auto" w:sz="4" w:space="0"/>
              <w:right w:val="single" w:color="auto" w:sz="4" w:space="0"/>
            </w:tcBorders>
            <w:noWrap/>
            <w:vAlign w:val="center"/>
          </w:tcPr>
          <w:p w14:paraId="79AF5ED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7000.1-2015</w:t>
            </w:r>
          </w:p>
          <w:p w14:paraId="0907B26D">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7000.217-2008</w:t>
            </w:r>
          </w:p>
          <w:p w14:paraId="3D8D0219">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7000.1-2023</w:t>
            </w:r>
          </w:p>
          <w:p w14:paraId="717813E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7000.217-2023</w:t>
            </w:r>
          </w:p>
        </w:tc>
      </w:tr>
      <w:tr w14:paraId="317E4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1859B19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4554" w:type="dxa"/>
            <w:tcBorders>
              <w:top w:val="single" w:color="auto" w:sz="4" w:space="0"/>
              <w:left w:val="single" w:color="auto" w:sz="4" w:space="0"/>
              <w:bottom w:val="single" w:color="auto" w:sz="4" w:space="0"/>
              <w:right w:val="single" w:color="auto" w:sz="4" w:space="0"/>
            </w:tcBorders>
            <w:noWrap/>
            <w:vAlign w:val="center"/>
          </w:tcPr>
          <w:p w14:paraId="556BBDD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爬电距离和电气间隙</w:t>
            </w:r>
          </w:p>
        </w:tc>
        <w:tc>
          <w:tcPr>
            <w:tcW w:w="3623" w:type="dxa"/>
            <w:tcBorders>
              <w:top w:val="single" w:color="auto" w:sz="4" w:space="0"/>
              <w:left w:val="single" w:color="auto" w:sz="4" w:space="0"/>
              <w:bottom w:val="single" w:color="auto" w:sz="4" w:space="0"/>
              <w:right w:val="single" w:color="auto" w:sz="4" w:space="0"/>
            </w:tcBorders>
            <w:noWrap/>
            <w:vAlign w:val="center"/>
          </w:tcPr>
          <w:p w14:paraId="47A38AB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7000.1-2015</w:t>
            </w:r>
          </w:p>
          <w:p w14:paraId="7DF0E24B">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7000.217-2008</w:t>
            </w:r>
          </w:p>
          <w:p w14:paraId="752ED074">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7000.1-2023</w:t>
            </w:r>
          </w:p>
          <w:p w14:paraId="1CC5538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7000.217-2023</w:t>
            </w:r>
          </w:p>
        </w:tc>
      </w:tr>
      <w:tr w14:paraId="19C6D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0B89F67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4554" w:type="dxa"/>
            <w:tcBorders>
              <w:top w:val="single" w:color="auto" w:sz="4" w:space="0"/>
              <w:left w:val="single" w:color="auto" w:sz="4" w:space="0"/>
              <w:bottom w:val="single" w:color="auto" w:sz="4" w:space="0"/>
              <w:right w:val="single" w:color="auto" w:sz="4" w:space="0"/>
            </w:tcBorders>
            <w:noWrap/>
            <w:vAlign w:val="center"/>
          </w:tcPr>
          <w:p w14:paraId="3425808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接地规定</w:t>
            </w:r>
          </w:p>
        </w:tc>
        <w:tc>
          <w:tcPr>
            <w:tcW w:w="3623" w:type="dxa"/>
            <w:tcBorders>
              <w:top w:val="single" w:color="auto" w:sz="4" w:space="0"/>
              <w:left w:val="single" w:color="auto" w:sz="4" w:space="0"/>
              <w:bottom w:val="single" w:color="auto" w:sz="4" w:space="0"/>
              <w:right w:val="single" w:color="auto" w:sz="4" w:space="0"/>
            </w:tcBorders>
            <w:noWrap/>
            <w:vAlign w:val="center"/>
          </w:tcPr>
          <w:p w14:paraId="57A124C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7000.1-2015</w:t>
            </w:r>
          </w:p>
          <w:p w14:paraId="00B3597D">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7000.217-2008</w:t>
            </w:r>
          </w:p>
          <w:p w14:paraId="686015C4">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7000.1-2023</w:t>
            </w:r>
          </w:p>
          <w:p w14:paraId="1EF8B72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7000.217-2023</w:t>
            </w:r>
          </w:p>
        </w:tc>
      </w:tr>
      <w:tr w14:paraId="4E3AD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47BFE23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5</w:t>
            </w:r>
          </w:p>
        </w:tc>
        <w:tc>
          <w:tcPr>
            <w:tcW w:w="4554" w:type="dxa"/>
            <w:tcBorders>
              <w:top w:val="single" w:color="auto" w:sz="4" w:space="0"/>
              <w:left w:val="single" w:color="auto" w:sz="4" w:space="0"/>
              <w:bottom w:val="single" w:color="auto" w:sz="4" w:space="0"/>
              <w:right w:val="single" w:color="auto" w:sz="4" w:space="0"/>
            </w:tcBorders>
            <w:noWrap/>
            <w:vAlign w:val="center"/>
          </w:tcPr>
          <w:p w14:paraId="37C8783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外部接线和内部接线</w:t>
            </w:r>
          </w:p>
        </w:tc>
        <w:tc>
          <w:tcPr>
            <w:tcW w:w="3623" w:type="dxa"/>
            <w:tcBorders>
              <w:top w:val="single" w:color="auto" w:sz="4" w:space="0"/>
              <w:left w:val="single" w:color="auto" w:sz="4" w:space="0"/>
              <w:bottom w:val="single" w:color="auto" w:sz="4" w:space="0"/>
              <w:right w:val="single" w:color="auto" w:sz="4" w:space="0"/>
            </w:tcBorders>
            <w:noWrap/>
            <w:vAlign w:val="center"/>
          </w:tcPr>
          <w:p w14:paraId="099858E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7000.1-2015</w:t>
            </w:r>
          </w:p>
          <w:p w14:paraId="3AAB7C7E">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7000.217-2008</w:t>
            </w:r>
          </w:p>
          <w:p w14:paraId="543CB0D5">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7000.1-2023</w:t>
            </w:r>
          </w:p>
          <w:p w14:paraId="02F53CE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7000.217-2023</w:t>
            </w:r>
          </w:p>
        </w:tc>
      </w:tr>
      <w:tr w14:paraId="5A2C0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1004E3A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6</w:t>
            </w:r>
          </w:p>
        </w:tc>
        <w:tc>
          <w:tcPr>
            <w:tcW w:w="4554" w:type="dxa"/>
            <w:tcBorders>
              <w:top w:val="single" w:color="auto" w:sz="4" w:space="0"/>
              <w:left w:val="single" w:color="auto" w:sz="4" w:space="0"/>
              <w:bottom w:val="single" w:color="auto" w:sz="4" w:space="0"/>
              <w:right w:val="single" w:color="auto" w:sz="4" w:space="0"/>
            </w:tcBorders>
            <w:noWrap/>
            <w:vAlign w:val="center"/>
          </w:tcPr>
          <w:p w14:paraId="52D17CC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防触电保护</w:t>
            </w:r>
          </w:p>
        </w:tc>
        <w:tc>
          <w:tcPr>
            <w:tcW w:w="3623" w:type="dxa"/>
            <w:tcBorders>
              <w:top w:val="single" w:color="auto" w:sz="4" w:space="0"/>
              <w:left w:val="single" w:color="auto" w:sz="4" w:space="0"/>
              <w:bottom w:val="single" w:color="auto" w:sz="4" w:space="0"/>
              <w:right w:val="single" w:color="auto" w:sz="4" w:space="0"/>
            </w:tcBorders>
            <w:noWrap/>
            <w:vAlign w:val="center"/>
          </w:tcPr>
          <w:p w14:paraId="01C7C5B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7000.1-2015</w:t>
            </w:r>
          </w:p>
          <w:p w14:paraId="55E1CF9D">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7000.217-2008</w:t>
            </w:r>
          </w:p>
          <w:p w14:paraId="4C165AAA">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7000.1-2023</w:t>
            </w:r>
          </w:p>
          <w:p w14:paraId="58D986E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7000.217-2023</w:t>
            </w:r>
          </w:p>
        </w:tc>
      </w:tr>
      <w:tr w14:paraId="54788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6C3EC6D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7</w:t>
            </w:r>
          </w:p>
        </w:tc>
        <w:tc>
          <w:tcPr>
            <w:tcW w:w="4554" w:type="dxa"/>
            <w:tcBorders>
              <w:top w:val="single" w:color="auto" w:sz="4" w:space="0"/>
              <w:left w:val="single" w:color="auto" w:sz="4" w:space="0"/>
              <w:bottom w:val="single" w:color="auto" w:sz="4" w:space="0"/>
              <w:right w:val="single" w:color="auto" w:sz="4" w:space="0"/>
            </w:tcBorders>
            <w:noWrap/>
            <w:vAlign w:val="center"/>
          </w:tcPr>
          <w:p w14:paraId="6FE99EF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防尘、防固体异物和防水</w:t>
            </w:r>
          </w:p>
        </w:tc>
        <w:tc>
          <w:tcPr>
            <w:tcW w:w="3623" w:type="dxa"/>
            <w:tcBorders>
              <w:top w:val="single" w:color="auto" w:sz="4" w:space="0"/>
              <w:left w:val="single" w:color="auto" w:sz="4" w:space="0"/>
              <w:bottom w:val="single" w:color="auto" w:sz="4" w:space="0"/>
              <w:right w:val="single" w:color="auto" w:sz="4" w:space="0"/>
            </w:tcBorders>
            <w:noWrap/>
            <w:vAlign w:val="center"/>
          </w:tcPr>
          <w:p w14:paraId="261EF40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7000.1-2015</w:t>
            </w:r>
          </w:p>
          <w:p w14:paraId="41A04A1F">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7000.217-2008</w:t>
            </w:r>
          </w:p>
          <w:p w14:paraId="560B2B42">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7000.1-2023</w:t>
            </w:r>
          </w:p>
          <w:p w14:paraId="6C0B849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7000.217-2023</w:t>
            </w:r>
          </w:p>
        </w:tc>
      </w:tr>
      <w:tr w14:paraId="07636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154A0C8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8</w:t>
            </w:r>
          </w:p>
        </w:tc>
        <w:tc>
          <w:tcPr>
            <w:tcW w:w="4554" w:type="dxa"/>
            <w:tcBorders>
              <w:top w:val="single" w:color="auto" w:sz="4" w:space="0"/>
              <w:left w:val="single" w:color="auto" w:sz="4" w:space="0"/>
              <w:bottom w:val="single" w:color="auto" w:sz="4" w:space="0"/>
              <w:right w:val="single" w:color="auto" w:sz="4" w:space="0"/>
            </w:tcBorders>
            <w:noWrap/>
            <w:vAlign w:val="center"/>
          </w:tcPr>
          <w:p w14:paraId="4179993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绝缘电阻和电气强度、接触电流和保护导体电流</w:t>
            </w:r>
          </w:p>
        </w:tc>
        <w:tc>
          <w:tcPr>
            <w:tcW w:w="3623" w:type="dxa"/>
            <w:tcBorders>
              <w:top w:val="single" w:color="auto" w:sz="4" w:space="0"/>
              <w:left w:val="single" w:color="auto" w:sz="4" w:space="0"/>
              <w:bottom w:val="single" w:color="auto" w:sz="4" w:space="0"/>
              <w:right w:val="single" w:color="auto" w:sz="4" w:space="0"/>
            </w:tcBorders>
            <w:noWrap/>
            <w:vAlign w:val="center"/>
          </w:tcPr>
          <w:p w14:paraId="0039014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7000.1-2015</w:t>
            </w:r>
          </w:p>
          <w:p w14:paraId="6CB68104">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7000.217-2008</w:t>
            </w:r>
          </w:p>
          <w:p w14:paraId="063FAC30">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7000.1-2023</w:t>
            </w:r>
          </w:p>
          <w:p w14:paraId="6DBC02B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7000.217-2023</w:t>
            </w:r>
          </w:p>
        </w:tc>
      </w:tr>
      <w:tr w14:paraId="01E90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6EF31F9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9</w:t>
            </w:r>
          </w:p>
        </w:tc>
        <w:tc>
          <w:tcPr>
            <w:tcW w:w="4554" w:type="dxa"/>
            <w:tcBorders>
              <w:top w:val="single" w:color="auto" w:sz="4" w:space="0"/>
              <w:left w:val="single" w:color="auto" w:sz="4" w:space="0"/>
              <w:bottom w:val="single" w:color="auto" w:sz="4" w:space="0"/>
              <w:right w:val="single" w:color="auto" w:sz="4" w:space="0"/>
            </w:tcBorders>
            <w:noWrap/>
            <w:vAlign w:val="center"/>
          </w:tcPr>
          <w:p w14:paraId="7B85971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耐久性试验和热试验（耐久性试验）</w:t>
            </w:r>
          </w:p>
        </w:tc>
        <w:tc>
          <w:tcPr>
            <w:tcW w:w="3623" w:type="dxa"/>
            <w:tcBorders>
              <w:top w:val="single" w:color="auto" w:sz="4" w:space="0"/>
              <w:left w:val="single" w:color="auto" w:sz="4" w:space="0"/>
              <w:bottom w:val="single" w:color="auto" w:sz="4" w:space="0"/>
              <w:right w:val="single" w:color="auto" w:sz="4" w:space="0"/>
            </w:tcBorders>
            <w:noWrap/>
            <w:vAlign w:val="center"/>
          </w:tcPr>
          <w:p w14:paraId="50D55D6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7000.1-2015</w:t>
            </w:r>
          </w:p>
          <w:p w14:paraId="1D92EE12">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7000.217-2008</w:t>
            </w:r>
          </w:p>
          <w:p w14:paraId="1AD20B34">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7000.1-2023</w:t>
            </w:r>
          </w:p>
          <w:p w14:paraId="45AC273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7000.217-2023</w:t>
            </w:r>
          </w:p>
        </w:tc>
      </w:tr>
      <w:tr w14:paraId="7DCA4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08C7A5E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10</w:t>
            </w:r>
          </w:p>
        </w:tc>
        <w:tc>
          <w:tcPr>
            <w:tcW w:w="4554" w:type="dxa"/>
            <w:tcBorders>
              <w:top w:val="single" w:color="auto" w:sz="4" w:space="0"/>
              <w:left w:val="single" w:color="auto" w:sz="4" w:space="0"/>
              <w:bottom w:val="single" w:color="auto" w:sz="4" w:space="0"/>
              <w:right w:val="single" w:color="auto" w:sz="4" w:space="0"/>
            </w:tcBorders>
            <w:noWrap/>
            <w:vAlign w:val="center"/>
          </w:tcPr>
          <w:p w14:paraId="1EB5E6D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耐热、耐火和耐起痕</w:t>
            </w:r>
          </w:p>
        </w:tc>
        <w:tc>
          <w:tcPr>
            <w:tcW w:w="3623" w:type="dxa"/>
            <w:tcBorders>
              <w:top w:val="single" w:color="auto" w:sz="4" w:space="0"/>
              <w:left w:val="single" w:color="auto" w:sz="4" w:space="0"/>
              <w:bottom w:val="single" w:color="auto" w:sz="4" w:space="0"/>
              <w:right w:val="single" w:color="auto" w:sz="4" w:space="0"/>
            </w:tcBorders>
            <w:noWrap/>
            <w:vAlign w:val="center"/>
          </w:tcPr>
          <w:p w14:paraId="283BF45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7000.1-2015</w:t>
            </w:r>
          </w:p>
          <w:p w14:paraId="78D9517F">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7000.217-2008</w:t>
            </w:r>
          </w:p>
          <w:p w14:paraId="5D23BCE7">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7000.1-2023</w:t>
            </w:r>
          </w:p>
          <w:p w14:paraId="1E13838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7000.217-2023</w:t>
            </w:r>
          </w:p>
        </w:tc>
      </w:tr>
      <w:tr w14:paraId="15FFA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7E75888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11</w:t>
            </w:r>
          </w:p>
        </w:tc>
        <w:tc>
          <w:tcPr>
            <w:tcW w:w="4554" w:type="dxa"/>
            <w:tcBorders>
              <w:top w:val="single" w:color="auto" w:sz="4" w:space="0"/>
              <w:left w:val="single" w:color="auto" w:sz="4" w:space="0"/>
              <w:bottom w:val="single" w:color="auto" w:sz="4" w:space="0"/>
              <w:right w:val="single" w:color="auto" w:sz="4" w:space="0"/>
            </w:tcBorders>
            <w:noWrap/>
            <w:vAlign w:val="center"/>
          </w:tcPr>
          <w:p w14:paraId="72DA484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谐波电流</w:t>
            </w:r>
          </w:p>
        </w:tc>
        <w:tc>
          <w:tcPr>
            <w:tcW w:w="3623" w:type="dxa"/>
            <w:tcBorders>
              <w:top w:val="single" w:color="auto" w:sz="4" w:space="0"/>
              <w:left w:val="single" w:color="auto" w:sz="4" w:space="0"/>
              <w:bottom w:val="single" w:color="auto" w:sz="4" w:space="0"/>
              <w:right w:val="single" w:color="auto" w:sz="4" w:space="0"/>
            </w:tcBorders>
            <w:noWrap/>
            <w:vAlign w:val="center"/>
          </w:tcPr>
          <w:p w14:paraId="296416E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17625.1-2022</w:t>
            </w:r>
          </w:p>
        </w:tc>
      </w:tr>
      <w:tr w14:paraId="0BA35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0F5DBE1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12</w:t>
            </w:r>
          </w:p>
        </w:tc>
        <w:tc>
          <w:tcPr>
            <w:tcW w:w="4554" w:type="dxa"/>
            <w:tcBorders>
              <w:top w:val="single" w:color="auto" w:sz="4" w:space="0"/>
              <w:left w:val="single" w:color="auto" w:sz="4" w:space="0"/>
              <w:bottom w:val="single" w:color="auto" w:sz="4" w:space="0"/>
              <w:right w:val="single" w:color="auto" w:sz="4" w:space="0"/>
            </w:tcBorders>
            <w:noWrap/>
            <w:vAlign w:val="center"/>
          </w:tcPr>
          <w:p w14:paraId="765D2D8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骚扰电压</w:t>
            </w:r>
            <w:r>
              <w:rPr>
                <w:rFonts w:hint="eastAsia" w:ascii="Times New Roman" w:hAnsi="Times New Roman" w:eastAsia="仿宋_GB2312" w:cs="仿宋_GB2312"/>
                <w:color w:val="000000"/>
                <w:sz w:val="28"/>
                <w:szCs w:val="28"/>
                <w:highlight w:val="none"/>
                <w:lang w:eastAsia="zh-CN" w:bidi="ar"/>
              </w:rPr>
              <w:t>（</w:t>
            </w:r>
            <w:r>
              <w:rPr>
                <w:rFonts w:hint="eastAsia" w:ascii="Times New Roman" w:hAnsi="Times New Roman" w:eastAsia="仿宋_GB2312" w:cs="仿宋_GB2312"/>
                <w:color w:val="000000"/>
                <w:sz w:val="28"/>
                <w:szCs w:val="28"/>
                <w:highlight w:val="none"/>
                <w:lang w:bidi="ar"/>
              </w:rPr>
              <w:t>电源端口</w:t>
            </w:r>
            <w:r>
              <w:rPr>
                <w:rFonts w:hint="eastAsia" w:ascii="Times New Roman" w:hAnsi="Times New Roman" w:eastAsia="仿宋_GB2312" w:cs="仿宋_GB2312"/>
                <w:color w:val="000000"/>
                <w:sz w:val="28"/>
                <w:szCs w:val="28"/>
                <w:highlight w:val="none"/>
                <w:lang w:eastAsia="zh-CN" w:bidi="ar"/>
              </w:rPr>
              <w:t>）</w:t>
            </w:r>
            <w:r>
              <w:rPr>
                <w:rFonts w:hint="eastAsia" w:ascii="Times New Roman" w:hAnsi="Times New Roman" w:eastAsia="仿宋_GB2312" w:cs="仿宋_GB2312"/>
                <w:color w:val="000000"/>
                <w:sz w:val="28"/>
                <w:szCs w:val="28"/>
                <w:highlight w:val="none"/>
                <w:lang w:bidi="ar"/>
              </w:rPr>
              <w:t>或</w:t>
            </w:r>
          </w:p>
          <w:p w14:paraId="6D87118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骚扰电压</w:t>
            </w:r>
            <w:r>
              <w:rPr>
                <w:rFonts w:hint="eastAsia" w:ascii="Times New Roman" w:hAnsi="Times New Roman" w:eastAsia="仿宋_GB2312" w:cs="仿宋_GB2312"/>
                <w:color w:val="000000"/>
                <w:sz w:val="28"/>
                <w:szCs w:val="28"/>
                <w:highlight w:val="none"/>
                <w:lang w:eastAsia="zh-CN" w:bidi="ar"/>
              </w:rPr>
              <w:t>（</w:t>
            </w:r>
            <w:r>
              <w:rPr>
                <w:rFonts w:hint="eastAsia" w:ascii="Times New Roman" w:hAnsi="Times New Roman" w:eastAsia="仿宋_GB2312" w:cs="仿宋_GB2312"/>
                <w:color w:val="000000"/>
                <w:sz w:val="28"/>
                <w:szCs w:val="28"/>
                <w:highlight w:val="none"/>
                <w:lang w:bidi="ar"/>
              </w:rPr>
              <w:t>电源端子</w:t>
            </w:r>
            <w:r>
              <w:rPr>
                <w:rFonts w:hint="eastAsia" w:ascii="Times New Roman" w:hAnsi="Times New Roman" w:eastAsia="仿宋_GB2312" w:cs="仿宋_GB2312"/>
                <w:color w:val="000000"/>
                <w:sz w:val="28"/>
                <w:szCs w:val="28"/>
                <w:highlight w:val="none"/>
                <w:lang w:eastAsia="zh-CN" w:bidi="ar"/>
              </w:rPr>
              <w:t>）</w:t>
            </w:r>
          </w:p>
        </w:tc>
        <w:tc>
          <w:tcPr>
            <w:tcW w:w="3623" w:type="dxa"/>
            <w:tcBorders>
              <w:top w:val="single" w:color="auto" w:sz="4" w:space="0"/>
              <w:left w:val="single" w:color="auto" w:sz="4" w:space="0"/>
              <w:bottom w:val="single" w:color="auto" w:sz="4" w:space="0"/>
              <w:right w:val="single" w:color="auto" w:sz="4" w:space="0"/>
            </w:tcBorders>
            <w:noWrap/>
            <w:vAlign w:val="center"/>
          </w:tcPr>
          <w:p w14:paraId="2998A7B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17743-2021</w:t>
            </w:r>
          </w:p>
        </w:tc>
      </w:tr>
    </w:tbl>
    <w:p w14:paraId="23FC81D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4F8CC8D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4F5B15F4">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3 判定规则</w:t>
      </w:r>
    </w:p>
    <w:p w14:paraId="0F701C56">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楷体_GB2312"/>
          <w:color w:val="000000"/>
          <w:sz w:val="32"/>
          <w:szCs w:val="32"/>
          <w:highlight w:val="none"/>
        </w:rPr>
        <w:t>3.1 依据标准</w:t>
      </w:r>
    </w:p>
    <w:p w14:paraId="4C6957B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7000.1-2015《灯具第1部分：一般要求与试验》</w:t>
      </w:r>
    </w:p>
    <w:p w14:paraId="3620BA2E">
      <w:pPr>
        <w:pageBreakBefore w:val="0"/>
        <w:overflowPunct/>
        <w:topLinePunct w:val="0"/>
        <w:bidi w:val="0"/>
        <w:adjustRightInd/>
        <w:snapToGrid/>
        <w:spacing w:line="560" w:lineRule="exact"/>
        <w:ind w:firstLine="640" w:firstLineChars="200"/>
        <w:rPr>
          <w:rFonts w:hint="eastAsia"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7000.1-2023 《灯具 第1部分: 一般要求与试验》</w:t>
      </w:r>
    </w:p>
    <w:p w14:paraId="02B6880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7000.217-2008 《灯具 第2-17部分：特殊要求 舞台灯光、电视、电影及摄影场所（室内外）用灯具》</w:t>
      </w:r>
    </w:p>
    <w:p w14:paraId="5D373F92">
      <w:pPr>
        <w:pageBreakBefore w:val="0"/>
        <w:overflowPunct/>
        <w:topLinePunct w:val="0"/>
        <w:bidi w:val="0"/>
        <w:adjustRightInd/>
        <w:snapToGrid/>
        <w:spacing w:line="560" w:lineRule="exact"/>
        <w:ind w:firstLine="640" w:firstLineChars="200"/>
        <w:rPr>
          <w:rFonts w:hint="eastAsia"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7000.217-2023 《灯具 第2-17部分：特殊要求 舞台灯光、电视、电影及摄影场所(室内外)用灯具》</w:t>
      </w:r>
    </w:p>
    <w:p w14:paraId="27200DD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17625.1-2022《电磁兼容　限值　第1部分：谐波电流发射限值</w:t>
      </w:r>
      <w:r>
        <w:rPr>
          <w:rFonts w:hint="eastAsia" w:ascii="Times New Roman" w:hAnsi="Times New Roman" w:eastAsia="仿宋_GB2312" w:cs="仿宋_GB2312"/>
          <w:color w:val="000000"/>
          <w:sz w:val="32"/>
          <w:szCs w:val="40"/>
          <w:highlight w:val="none"/>
          <w:lang w:eastAsia="zh-CN"/>
        </w:rPr>
        <w:t>（</w:t>
      </w:r>
      <w:r>
        <w:rPr>
          <w:rFonts w:hint="eastAsia" w:ascii="Times New Roman" w:hAnsi="Times New Roman" w:eastAsia="仿宋_GB2312" w:cs="仿宋_GB2312"/>
          <w:color w:val="000000"/>
          <w:sz w:val="32"/>
          <w:szCs w:val="40"/>
          <w:highlight w:val="none"/>
        </w:rPr>
        <w:t>设备每相输入电流≤16 A</w:t>
      </w:r>
      <w:r>
        <w:rPr>
          <w:rFonts w:hint="eastAsia" w:ascii="Times New Roman" w:hAnsi="Times New Roman" w:eastAsia="仿宋_GB2312" w:cs="仿宋_GB2312"/>
          <w:color w:val="000000"/>
          <w:sz w:val="32"/>
          <w:szCs w:val="40"/>
          <w:highlight w:val="none"/>
          <w:lang w:eastAsia="zh-CN"/>
        </w:rPr>
        <w:t>）</w:t>
      </w:r>
      <w:r>
        <w:rPr>
          <w:rFonts w:hint="eastAsia" w:ascii="Times New Roman" w:hAnsi="Times New Roman" w:eastAsia="仿宋_GB2312" w:cs="仿宋_GB2312"/>
          <w:color w:val="000000"/>
          <w:sz w:val="32"/>
          <w:szCs w:val="40"/>
          <w:highlight w:val="none"/>
        </w:rPr>
        <w:t>》</w:t>
      </w:r>
    </w:p>
    <w:p w14:paraId="08F464C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17743-2021《电气照明和类似设备的无线电骚扰特性的限值和测量方法》</w:t>
      </w:r>
    </w:p>
    <w:p w14:paraId="5F64D28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64305239">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楷体_GB2312"/>
          <w:color w:val="000000"/>
          <w:sz w:val="32"/>
          <w:szCs w:val="32"/>
          <w:highlight w:val="none"/>
        </w:rPr>
        <w:t>3.2 判定原则</w:t>
      </w:r>
    </w:p>
    <w:p w14:paraId="68541D2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5A72E75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2C8B580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35E2C06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698417A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732C932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1CADDDF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p>
    <w:p w14:paraId="2FB080F4">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56662DBA">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7B47317B">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rPr>
      </w:pPr>
      <w:r>
        <w:rPr>
          <w:rFonts w:hint="eastAsia" w:ascii="Times New Roman" w:hAnsi="Times New Roman" w:eastAsia="黑体" w:cs="黑体"/>
          <w:bCs/>
          <w:color w:val="000000"/>
          <w:spacing w:val="-6"/>
          <w:sz w:val="32"/>
          <w:szCs w:val="32"/>
          <w:highlight w:val="none"/>
        </w:rPr>
        <w:t>附件54</w:t>
      </w:r>
    </w:p>
    <w:p w14:paraId="16285D4A">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2FAFAF84">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ascii="Times New Roman" w:hAnsi="Times New Roman" w:eastAsia="方正小标宋简体" w:cs="方正小标宋简体"/>
          <w:color w:val="000000"/>
          <w:sz w:val="44"/>
          <w:szCs w:val="44"/>
          <w:highlight w:val="none"/>
        </w:rPr>
        <w:t>广东省电动汽车充电桩产品质量监督抽查</w:t>
      </w:r>
    </w:p>
    <w:p w14:paraId="0568602A">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ascii="Times New Roman" w:hAnsi="Times New Roman" w:eastAsia="方正小标宋简体" w:cs="方正小标宋简体"/>
          <w:color w:val="000000"/>
          <w:sz w:val="44"/>
          <w:szCs w:val="44"/>
          <w:highlight w:val="none"/>
        </w:rPr>
        <w:t>实施细则</w:t>
      </w:r>
    </w:p>
    <w:p w14:paraId="5F11DCCF">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（2025年版）</w:t>
      </w:r>
    </w:p>
    <w:p w14:paraId="728297D8">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0CC60921">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1 抽样方法</w:t>
      </w:r>
    </w:p>
    <w:p w14:paraId="6D08DAB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以随机抽样的方式在被抽样生产者、销售者的待销产品中抽取。</w:t>
      </w:r>
    </w:p>
    <w:p w14:paraId="6BAAE00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随机数一般可使用随机数表等方法产生。</w:t>
      </w:r>
    </w:p>
    <w:p w14:paraId="2B0EA47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每批次产品抽取样品2台，其中1台作为检验样品</w:t>
      </w:r>
      <w:r>
        <w:rPr>
          <w:rFonts w:hint="eastAsia" w:ascii="Times New Roman" w:hAnsi="Times New Roman" w:eastAsia="仿宋_GB2312" w:cs="仿宋_GB2312"/>
          <w:color w:val="000000"/>
          <w:sz w:val="32"/>
          <w:szCs w:val="40"/>
          <w:highlight w:val="none"/>
          <w:lang w:eastAsia="zh-CN"/>
        </w:rPr>
        <w:t>、</w:t>
      </w:r>
      <w:r>
        <w:rPr>
          <w:rFonts w:ascii="Times New Roman" w:hAnsi="Times New Roman" w:eastAsia="仿宋_GB2312" w:cs="仿宋_GB2312"/>
          <w:color w:val="000000"/>
          <w:sz w:val="32"/>
          <w:szCs w:val="40"/>
          <w:highlight w:val="none"/>
        </w:rPr>
        <w:t>1台作为备样样品。</w:t>
      </w:r>
    </w:p>
    <w:p w14:paraId="4862C862">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2 检验依据</w:t>
      </w:r>
    </w:p>
    <w:p w14:paraId="5CAC2580">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表</w:t>
      </w:r>
      <w:r>
        <w:rPr>
          <w:rFonts w:hint="eastAsia" w:ascii="Times New Roman" w:hAnsi="Times New Roman" w:eastAsia="仿宋_GB2312" w:cs="仿宋_GB2312"/>
          <w:color w:val="000000"/>
          <w:sz w:val="32"/>
          <w:szCs w:val="40"/>
          <w:highlight w:val="none"/>
        </w:rPr>
        <w:t xml:space="preserve">1 </w:t>
      </w:r>
      <w:r>
        <w:rPr>
          <w:rFonts w:ascii="Times New Roman" w:hAnsi="Times New Roman" w:eastAsia="仿宋_GB2312" w:cs="仿宋_GB2312"/>
          <w:color w:val="000000"/>
          <w:sz w:val="32"/>
          <w:szCs w:val="40"/>
          <w:highlight w:val="none"/>
        </w:rPr>
        <w:t>电动汽车交流充电桩</w:t>
      </w:r>
    </w:p>
    <w:tbl>
      <w:tblPr>
        <w:tblStyle w:val="5"/>
        <w:tblW w:w="91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9"/>
        <w:gridCol w:w="4617"/>
        <w:gridCol w:w="3542"/>
      </w:tblGrid>
      <w:tr w14:paraId="774AD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009" w:type="dxa"/>
            <w:noWrap w:val="0"/>
            <w:vAlign w:val="center"/>
          </w:tcPr>
          <w:p w14:paraId="31A65590">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ascii="Times New Roman" w:hAnsi="Times New Roman" w:eastAsia="仿宋_GB2312" w:cs="仿宋_GB2312"/>
                <w:b/>
                <w:bCs/>
                <w:color w:val="000000"/>
                <w:sz w:val="28"/>
                <w:szCs w:val="28"/>
                <w:highlight w:val="none"/>
                <w:lang w:bidi="ar"/>
              </w:rPr>
              <w:t>序号</w:t>
            </w:r>
          </w:p>
        </w:tc>
        <w:tc>
          <w:tcPr>
            <w:tcW w:w="4617" w:type="dxa"/>
            <w:noWrap w:val="0"/>
            <w:vAlign w:val="center"/>
          </w:tcPr>
          <w:p w14:paraId="55E0F2A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ascii="Times New Roman" w:hAnsi="Times New Roman" w:eastAsia="仿宋_GB2312" w:cs="仿宋_GB2312"/>
                <w:b/>
                <w:bCs/>
                <w:color w:val="000000"/>
                <w:sz w:val="28"/>
                <w:szCs w:val="28"/>
                <w:highlight w:val="none"/>
                <w:lang w:bidi="ar"/>
              </w:rPr>
              <w:t>检验项目</w:t>
            </w:r>
          </w:p>
        </w:tc>
        <w:tc>
          <w:tcPr>
            <w:tcW w:w="3542" w:type="dxa"/>
            <w:noWrap w:val="0"/>
            <w:vAlign w:val="center"/>
          </w:tcPr>
          <w:p w14:paraId="4F5E67B9">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ascii="Times New Roman" w:hAnsi="Times New Roman" w:eastAsia="仿宋_GB2312" w:cs="仿宋_GB2312"/>
                <w:b/>
                <w:bCs/>
                <w:color w:val="000000"/>
                <w:sz w:val="28"/>
                <w:szCs w:val="28"/>
                <w:highlight w:val="none"/>
                <w:lang w:bidi="ar"/>
              </w:rPr>
              <w:t>检验方法</w:t>
            </w:r>
          </w:p>
        </w:tc>
      </w:tr>
      <w:tr w14:paraId="49EF4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1009" w:type="dxa"/>
            <w:noWrap w:val="0"/>
            <w:vAlign w:val="center"/>
          </w:tcPr>
          <w:p w14:paraId="6E88DDD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1</w:t>
            </w:r>
          </w:p>
        </w:tc>
        <w:tc>
          <w:tcPr>
            <w:tcW w:w="4617" w:type="dxa"/>
            <w:noWrap w:val="0"/>
            <w:vAlign w:val="center"/>
          </w:tcPr>
          <w:p w14:paraId="3998B2D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充电连接控制时序</w:t>
            </w:r>
          </w:p>
        </w:tc>
        <w:tc>
          <w:tcPr>
            <w:tcW w:w="3542" w:type="dxa"/>
            <w:noWrap w:val="0"/>
            <w:vAlign w:val="center"/>
          </w:tcPr>
          <w:p w14:paraId="5A5AB02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18487.1—2015</w:t>
            </w:r>
          </w:p>
          <w:p w14:paraId="136B1B7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18487.1—2023</w:t>
            </w:r>
          </w:p>
        </w:tc>
      </w:tr>
      <w:tr w14:paraId="0212C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1009" w:type="dxa"/>
            <w:noWrap w:val="0"/>
            <w:vAlign w:val="center"/>
          </w:tcPr>
          <w:p w14:paraId="31B0A96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2</w:t>
            </w:r>
          </w:p>
        </w:tc>
        <w:tc>
          <w:tcPr>
            <w:tcW w:w="4617" w:type="dxa"/>
            <w:noWrap w:val="0"/>
            <w:vAlign w:val="center"/>
          </w:tcPr>
          <w:p w14:paraId="7937920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非正常条件下充电结束或停止</w:t>
            </w:r>
          </w:p>
        </w:tc>
        <w:tc>
          <w:tcPr>
            <w:tcW w:w="3542" w:type="dxa"/>
            <w:noWrap w:val="0"/>
            <w:vAlign w:val="center"/>
          </w:tcPr>
          <w:p w14:paraId="637BC77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18487.1—2015</w:t>
            </w:r>
          </w:p>
        </w:tc>
      </w:tr>
      <w:tr w14:paraId="602A0F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1009" w:type="dxa"/>
            <w:noWrap w:val="0"/>
            <w:vAlign w:val="center"/>
          </w:tcPr>
          <w:p w14:paraId="0BE8A4F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3</w:t>
            </w:r>
          </w:p>
        </w:tc>
        <w:tc>
          <w:tcPr>
            <w:tcW w:w="4617" w:type="dxa"/>
            <w:noWrap w:val="0"/>
            <w:vAlign w:val="center"/>
          </w:tcPr>
          <w:p w14:paraId="5ADB5C5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非正常条件下充电结束停机</w:t>
            </w:r>
          </w:p>
        </w:tc>
        <w:tc>
          <w:tcPr>
            <w:tcW w:w="3542" w:type="dxa"/>
            <w:noWrap w:val="0"/>
            <w:vAlign w:val="center"/>
          </w:tcPr>
          <w:p w14:paraId="228D92E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18487.1—2023</w:t>
            </w:r>
          </w:p>
        </w:tc>
      </w:tr>
      <w:tr w14:paraId="403C2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1009" w:type="dxa"/>
            <w:noWrap w:val="0"/>
            <w:vAlign w:val="center"/>
          </w:tcPr>
          <w:p w14:paraId="6E6C2C3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4</w:t>
            </w:r>
          </w:p>
        </w:tc>
        <w:tc>
          <w:tcPr>
            <w:tcW w:w="4617" w:type="dxa"/>
            <w:noWrap w:val="0"/>
            <w:vAlign w:val="center"/>
          </w:tcPr>
          <w:p w14:paraId="6306144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电动汽车供电设备供电电压消失或供电网断电</w:t>
            </w:r>
          </w:p>
        </w:tc>
        <w:tc>
          <w:tcPr>
            <w:tcW w:w="3542" w:type="dxa"/>
            <w:noWrap w:val="0"/>
            <w:vAlign w:val="center"/>
          </w:tcPr>
          <w:p w14:paraId="1DC1DC3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18487.1—2015</w:t>
            </w:r>
          </w:p>
          <w:p w14:paraId="35BF188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18487.1—2023</w:t>
            </w:r>
          </w:p>
        </w:tc>
      </w:tr>
      <w:tr w14:paraId="75ED8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1009" w:type="dxa"/>
            <w:noWrap w:val="0"/>
            <w:vAlign w:val="center"/>
          </w:tcPr>
          <w:p w14:paraId="6EDD2AE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5</w:t>
            </w:r>
          </w:p>
        </w:tc>
        <w:tc>
          <w:tcPr>
            <w:tcW w:w="4617" w:type="dxa"/>
            <w:noWrap w:val="0"/>
            <w:vAlign w:val="center"/>
          </w:tcPr>
          <w:p w14:paraId="069841A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接触电流</w:t>
            </w:r>
          </w:p>
        </w:tc>
        <w:tc>
          <w:tcPr>
            <w:tcW w:w="3542" w:type="dxa"/>
            <w:noWrap w:val="0"/>
            <w:vAlign w:val="center"/>
          </w:tcPr>
          <w:p w14:paraId="4847E53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18487.1—2015</w:t>
            </w:r>
          </w:p>
          <w:p w14:paraId="2BD1BBF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18487.1—2023</w:t>
            </w:r>
          </w:p>
        </w:tc>
      </w:tr>
      <w:tr w14:paraId="51B43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1009" w:type="dxa"/>
            <w:noWrap w:val="0"/>
            <w:vAlign w:val="center"/>
          </w:tcPr>
          <w:p w14:paraId="4762DFD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6</w:t>
            </w:r>
          </w:p>
        </w:tc>
        <w:tc>
          <w:tcPr>
            <w:tcW w:w="4617" w:type="dxa"/>
            <w:noWrap w:val="0"/>
            <w:vAlign w:val="center"/>
          </w:tcPr>
          <w:p w14:paraId="3D5B742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绝缘电阻</w:t>
            </w:r>
          </w:p>
        </w:tc>
        <w:tc>
          <w:tcPr>
            <w:tcW w:w="3542" w:type="dxa"/>
            <w:noWrap w:val="0"/>
            <w:vAlign w:val="center"/>
          </w:tcPr>
          <w:p w14:paraId="0ABD973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18487.1—2015</w:t>
            </w:r>
          </w:p>
          <w:p w14:paraId="1F474F8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18487.1—2023</w:t>
            </w:r>
          </w:p>
        </w:tc>
      </w:tr>
      <w:tr w14:paraId="4D688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1009" w:type="dxa"/>
            <w:noWrap w:val="0"/>
            <w:vAlign w:val="center"/>
          </w:tcPr>
          <w:p w14:paraId="5C69A38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7</w:t>
            </w:r>
          </w:p>
        </w:tc>
        <w:tc>
          <w:tcPr>
            <w:tcW w:w="4617" w:type="dxa"/>
            <w:noWrap w:val="0"/>
            <w:vAlign w:val="center"/>
          </w:tcPr>
          <w:p w14:paraId="6011FBF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介电强度</w:t>
            </w:r>
          </w:p>
        </w:tc>
        <w:tc>
          <w:tcPr>
            <w:tcW w:w="3542" w:type="dxa"/>
            <w:noWrap w:val="0"/>
            <w:vAlign w:val="center"/>
          </w:tcPr>
          <w:p w14:paraId="719085A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18487.1—2015</w:t>
            </w:r>
          </w:p>
          <w:p w14:paraId="7C7C2A7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18487.1—2023</w:t>
            </w:r>
          </w:p>
        </w:tc>
      </w:tr>
      <w:tr w14:paraId="59C99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1009" w:type="dxa"/>
            <w:noWrap w:val="0"/>
            <w:vAlign w:val="center"/>
          </w:tcPr>
          <w:p w14:paraId="008630C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8</w:t>
            </w:r>
          </w:p>
        </w:tc>
        <w:tc>
          <w:tcPr>
            <w:tcW w:w="4617" w:type="dxa"/>
            <w:noWrap w:val="0"/>
            <w:vAlign w:val="center"/>
          </w:tcPr>
          <w:p w14:paraId="206365E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冲击耐压</w:t>
            </w:r>
          </w:p>
        </w:tc>
        <w:tc>
          <w:tcPr>
            <w:tcW w:w="3542" w:type="dxa"/>
            <w:noWrap w:val="0"/>
            <w:vAlign w:val="center"/>
          </w:tcPr>
          <w:p w14:paraId="7629247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18487.1—2015</w:t>
            </w:r>
          </w:p>
          <w:p w14:paraId="66E87FD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18487.1—2023</w:t>
            </w:r>
          </w:p>
        </w:tc>
      </w:tr>
      <w:tr w14:paraId="36413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1009" w:type="dxa"/>
            <w:noWrap w:val="0"/>
            <w:vAlign w:val="center"/>
          </w:tcPr>
          <w:p w14:paraId="24108AC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9</w:t>
            </w:r>
          </w:p>
        </w:tc>
        <w:tc>
          <w:tcPr>
            <w:tcW w:w="4617" w:type="dxa"/>
            <w:noWrap w:val="0"/>
            <w:vAlign w:val="center"/>
          </w:tcPr>
          <w:p w14:paraId="6B1EABC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温度要求</w:t>
            </w:r>
          </w:p>
        </w:tc>
        <w:tc>
          <w:tcPr>
            <w:tcW w:w="3542" w:type="dxa"/>
            <w:noWrap w:val="0"/>
            <w:vAlign w:val="center"/>
          </w:tcPr>
          <w:p w14:paraId="7B0FECD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18487.1—2015</w:t>
            </w:r>
          </w:p>
          <w:p w14:paraId="4608323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18487.1—2023</w:t>
            </w:r>
          </w:p>
        </w:tc>
      </w:tr>
    </w:tbl>
    <w:p w14:paraId="1F447B7B">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表2</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电动汽车直流充电桩（非车载充电机）</w:t>
      </w:r>
    </w:p>
    <w:tbl>
      <w:tblPr>
        <w:tblStyle w:val="5"/>
        <w:tblW w:w="91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7"/>
        <w:gridCol w:w="4620"/>
        <w:gridCol w:w="3540"/>
      </w:tblGrid>
      <w:tr w14:paraId="1F0D0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1007" w:type="dxa"/>
            <w:noWrap w:val="0"/>
            <w:vAlign w:val="center"/>
          </w:tcPr>
          <w:p w14:paraId="0DFFD304">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ascii="Times New Roman" w:hAnsi="Times New Roman" w:eastAsia="仿宋_GB2312" w:cs="仿宋_GB2312"/>
                <w:b/>
                <w:bCs/>
                <w:color w:val="000000"/>
                <w:sz w:val="28"/>
                <w:szCs w:val="28"/>
                <w:highlight w:val="none"/>
                <w:lang w:bidi="ar"/>
              </w:rPr>
              <w:t>序号</w:t>
            </w:r>
          </w:p>
        </w:tc>
        <w:tc>
          <w:tcPr>
            <w:tcW w:w="4620" w:type="dxa"/>
            <w:noWrap w:val="0"/>
            <w:vAlign w:val="center"/>
          </w:tcPr>
          <w:p w14:paraId="588BED01">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ascii="Times New Roman" w:hAnsi="Times New Roman" w:eastAsia="仿宋_GB2312" w:cs="仿宋_GB2312"/>
                <w:b/>
                <w:bCs/>
                <w:color w:val="000000"/>
                <w:sz w:val="28"/>
                <w:szCs w:val="28"/>
                <w:highlight w:val="none"/>
                <w:lang w:bidi="ar"/>
              </w:rPr>
              <w:t>检验项目</w:t>
            </w:r>
          </w:p>
        </w:tc>
        <w:tc>
          <w:tcPr>
            <w:tcW w:w="3540" w:type="dxa"/>
            <w:noWrap w:val="0"/>
            <w:vAlign w:val="center"/>
          </w:tcPr>
          <w:p w14:paraId="75D19C34">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ascii="Times New Roman" w:hAnsi="Times New Roman" w:eastAsia="仿宋_GB2312" w:cs="仿宋_GB2312"/>
                <w:b/>
                <w:bCs/>
                <w:color w:val="000000"/>
                <w:sz w:val="28"/>
                <w:szCs w:val="28"/>
                <w:highlight w:val="none"/>
                <w:lang w:bidi="ar"/>
              </w:rPr>
              <w:t>检验方法</w:t>
            </w:r>
          </w:p>
        </w:tc>
      </w:tr>
      <w:tr w14:paraId="70061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07" w:type="dxa"/>
            <w:noWrap w:val="0"/>
            <w:vAlign w:val="center"/>
          </w:tcPr>
          <w:p w14:paraId="686DC03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1</w:t>
            </w:r>
          </w:p>
        </w:tc>
        <w:tc>
          <w:tcPr>
            <w:tcW w:w="4620" w:type="dxa"/>
            <w:noWrap w:val="0"/>
            <w:vAlign w:val="center"/>
          </w:tcPr>
          <w:p w14:paraId="3ECEBD3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充电连接控制时序</w:t>
            </w:r>
          </w:p>
        </w:tc>
        <w:tc>
          <w:tcPr>
            <w:tcW w:w="3540" w:type="dxa"/>
            <w:noWrap w:val="0"/>
            <w:vAlign w:val="center"/>
          </w:tcPr>
          <w:p w14:paraId="05202BC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18487.1—2015</w:t>
            </w:r>
          </w:p>
          <w:p w14:paraId="52FE0F3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18487.1—2023</w:t>
            </w:r>
          </w:p>
        </w:tc>
      </w:tr>
      <w:tr w14:paraId="5CFE2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07" w:type="dxa"/>
            <w:noWrap w:val="0"/>
            <w:vAlign w:val="center"/>
          </w:tcPr>
          <w:p w14:paraId="28D6044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2</w:t>
            </w:r>
          </w:p>
        </w:tc>
        <w:tc>
          <w:tcPr>
            <w:tcW w:w="4620" w:type="dxa"/>
            <w:noWrap w:val="0"/>
            <w:vAlign w:val="center"/>
          </w:tcPr>
          <w:p w14:paraId="3D62A20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非正常条件下充电中止</w:t>
            </w:r>
          </w:p>
        </w:tc>
        <w:tc>
          <w:tcPr>
            <w:tcW w:w="3540" w:type="dxa"/>
            <w:noWrap w:val="0"/>
            <w:vAlign w:val="center"/>
          </w:tcPr>
          <w:p w14:paraId="16F1022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18487.1—2015</w:t>
            </w:r>
          </w:p>
        </w:tc>
      </w:tr>
      <w:tr w14:paraId="36BBC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07" w:type="dxa"/>
            <w:noWrap w:val="0"/>
            <w:vAlign w:val="center"/>
          </w:tcPr>
          <w:p w14:paraId="22AA4CD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3</w:t>
            </w:r>
          </w:p>
        </w:tc>
        <w:tc>
          <w:tcPr>
            <w:tcW w:w="4620" w:type="dxa"/>
            <w:noWrap w:val="0"/>
            <w:vAlign w:val="center"/>
          </w:tcPr>
          <w:p w14:paraId="116BA99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非正常条件下充电结束停机</w:t>
            </w:r>
          </w:p>
        </w:tc>
        <w:tc>
          <w:tcPr>
            <w:tcW w:w="3540" w:type="dxa"/>
            <w:noWrap w:val="0"/>
            <w:vAlign w:val="center"/>
          </w:tcPr>
          <w:p w14:paraId="70C28EF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18487.1—2023</w:t>
            </w:r>
          </w:p>
        </w:tc>
      </w:tr>
      <w:tr w14:paraId="606C3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07" w:type="dxa"/>
            <w:noWrap w:val="0"/>
            <w:vAlign w:val="center"/>
          </w:tcPr>
          <w:p w14:paraId="1F7722E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4</w:t>
            </w:r>
          </w:p>
        </w:tc>
        <w:tc>
          <w:tcPr>
            <w:tcW w:w="4620" w:type="dxa"/>
            <w:noWrap w:val="0"/>
            <w:vAlign w:val="center"/>
          </w:tcPr>
          <w:p w14:paraId="25DA671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电动汽车供电设备供电电压消失或供电网断电</w:t>
            </w:r>
          </w:p>
        </w:tc>
        <w:tc>
          <w:tcPr>
            <w:tcW w:w="3540" w:type="dxa"/>
            <w:noWrap w:val="0"/>
            <w:vAlign w:val="center"/>
          </w:tcPr>
          <w:p w14:paraId="0D5A108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18487.1—2015</w:t>
            </w:r>
          </w:p>
          <w:p w14:paraId="048E268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18487.1—2023</w:t>
            </w:r>
          </w:p>
        </w:tc>
      </w:tr>
      <w:tr w14:paraId="60F29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07" w:type="dxa"/>
            <w:noWrap w:val="0"/>
            <w:vAlign w:val="center"/>
          </w:tcPr>
          <w:p w14:paraId="032FD85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5</w:t>
            </w:r>
          </w:p>
        </w:tc>
        <w:tc>
          <w:tcPr>
            <w:tcW w:w="4620" w:type="dxa"/>
            <w:noWrap w:val="0"/>
            <w:vAlign w:val="center"/>
          </w:tcPr>
          <w:p w14:paraId="5F9F7CD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绝缘电阻</w:t>
            </w:r>
          </w:p>
        </w:tc>
        <w:tc>
          <w:tcPr>
            <w:tcW w:w="3540" w:type="dxa"/>
            <w:noWrap w:val="0"/>
            <w:vAlign w:val="center"/>
          </w:tcPr>
          <w:p w14:paraId="6A16BE7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18487.1—2015</w:t>
            </w:r>
          </w:p>
          <w:p w14:paraId="0F1B950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18487.1—2023</w:t>
            </w:r>
          </w:p>
        </w:tc>
      </w:tr>
      <w:tr w14:paraId="74720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07" w:type="dxa"/>
            <w:noWrap w:val="0"/>
            <w:vAlign w:val="center"/>
          </w:tcPr>
          <w:p w14:paraId="77F096F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6</w:t>
            </w:r>
          </w:p>
        </w:tc>
        <w:tc>
          <w:tcPr>
            <w:tcW w:w="4620" w:type="dxa"/>
            <w:noWrap w:val="0"/>
            <w:vAlign w:val="center"/>
          </w:tcPr>
          <w:p w14:paraId="67219D7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介电强度</w:t>
            </w:r>
          </w:p>
        </w:tc>
        <w:tc>
          <w:tcPr>
            <w:tcW w:w="3540" w:type="dxa"/>
            <w:noWrap w:val="0"/>
            <w:vAlign w:val="center"/>
          </w:tcPr>
          <w:p w14:paraId="7A8D04C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18487.1—2015</w:t>
            </w:r>
          </w:p>
          <w:p w14:paraId="7B77418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18487.1—2023</w:t>
            </w:r>
          </w:p>
        </w:tc>
      </w:tr>
      <w:tr w14:paraId="2DD3E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07" w:type="dxa"/>
            <w:noWrap w:val="0"/>
            <w:vAlign w:val="center"/>
          </w:tcPr>
          <w:p w14:paraId="43E4F63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7</w:t>
            </w:r>
          </w:p>
        </w:tc>
        <w:tc>
          <w:tcPr>
            <w:tcW w:w="4620" w:type="dxa"/>
            <w:noWrap w:val="0"/>
            <w:vAlign w:val="center"/>
          </w:tcPr>
          <w:p w14:paraId="4058D62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冲击耐压</w:t>
            </w:r>
          </w:p>
        </w:tc>
        <w:tc>
          <w:tcPr>
            <w:tcW w:w="3540" w:type="dxa"/>
            <w:noWrap w:val="0"/>
            <w:vAlign w:val="center"/>
          </w:tcPr>
          <w:p w14:paraId="64290F1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18487.1—2015</w:t>
            </w:r>
          </w:p>
          <w:p w14:paraId="6056112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18487.1—2023</w:t>
            </w:r>
          </w:p>
        </w:tc>
      </w:tr>
      <w:tr w14:paraId="5F8AD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07" w:type="dxa"/>
            <w:noWrap w:val="0"/>
            <w:vAlign w:val="center"/>
          </w:tcPr>
          <w:p w14:paraId="167A913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8</w:t>
            </w:r>
          </w:p>
        </w:tc>
        <w:tc>
          <w:tcPr>
            <w:tcW w:w="4620" w:type="dxa"/>
            <w:noWrap w:val="0"/>
            <w:vAlign w:val="center"/>
          </w:tcPr>
          <w:p w14:paraId="0187797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温度要求</w:t>
            </w:r>
          </w:p>
        </w:tc>
        <w:tc>
          <w:tcPr>
            <w:tcW w:w="3540" w:type="dxa"/>
            <w:noWrap w:val="0"/>
            <w:vAlign w:val="center"/>
          </w:tcPr>
          <w:p w14:paraId="0922D87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18487.1—2015</w:t>
            </w:r>
          </w:p>
          <w:p w14:paraId="1186B06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18487.1—2023</w:t>
            </w:r>
          </w:p>
        </w:tc>
      </w:tr>
      <w:tr w14:paraId="387B0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07" w:type="dxa"/>
            <w:noWrap w:val="0"/>
            <w:vAlign w:val="center"/>
          </w:tcPr>
          <w:p w14:paraId="3BD6429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9</w:t>
            </w:r>
          </w:p>
        </w:tc>
        <w:tc>
          <w:tcPr>
            <w:tcW w:w="4620" w:type="dxa"/>
            <w:noWrap w:val="0"/>
            <w:vAlign w:val="center"/>
          </w:tcPr>
          <w:p w14:paraId="6CCD419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急停</w:t>
            </w:r>
          </w:p>
        </w:tc>
        <w:tc>
          <w:tcPr>
            <w:tcW w:w="3540" w:type="dxa"/>
            <w:noWrap w:val="0"/>
            <w:vAlign w:val="center"/>
          </w:tcPr>
          <w:p w14:paraId="3F6F9C7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18487.1—2015</w:t>
            </w:r>
          </w:p>
          <w:p w14:paraId="216A54D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18487.1—2023</w:t>
            </w:r>
          </w:p>
        </w:tc>
      </w:tr>
    </w:tbl>
    <w:p w14:paraId="3885CDF3">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表</w:t>
      </w:r>
      <w:r>
        <w:rPr>
          <w:rFonts w:hint="eastAsia" w:ascii="Times New Roman" w:hAnsi="Times New Roman" w:eastAsia="仿宋_GB2312" w:cs="仿宋_GB2312"/>
          <w:color w:val="000000"/>
          <w:sz w:val="32"/>
          <w:szCs w:val="40"/>
          <w:highlight w:val="none"/>
        </w:rPr>
        <w:t xml:space="preserve">3 </w:t>
      </w:r>
      <w:r>
        <w:rPr>
          <w:rFonts w:ascii="Times New Roman" w:hAnsi="Times New Roman" w:eastAsia="仿宋_GB2312" w:cs="仿宋_GB2312"/>
          <w:color w:val="000000"/>
          <w:sz w:val="32"/>
          <w:szCs w:val="40"/>
          <w:highlight w:val="none"/>
        </w:rPr>
        <w:t>电动汽车交流充电桩</w:t>
      </w:r>
    </w:p>
    <w:tbl>
      <w:tblPr>
        <w:tblStyle w:val="5"/>
        <w:tblW w:w="91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9"/>
        <w:gridCol w:w="4617"/>
        <w:gridCol w:w="3542"/>
      </w:tblGrid>
      <w:tr w14:paraId="54F0A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dxa"/>
            <w:noWrap w:val="0"/>
            <w:vAlign w:val="center"/>
          </w:tcPr>
          <w:p w14:paraId="1C5762BE">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ascii="Times New Roman" w:hAnsi="Times New Roman" w:eastAsia="仿宋_GB2312" w:cs="仿宋_GB2312"/>
                <w:b/>
                <w:bCs/>
                <w:color w:val="000000"/>
                <w:sz w:val="28"/>
                <w:szCs w:val="28"/>
                <w:highlight w:val="none"/>
                <w:lang w:bidi="ar"/>
              </w:rPr>
              <w:t>序号</w:t>
            </w:r>
          </w:p>
        </w:tc>
        <w:tc>
          <w:tcPr>
            <w:tcW w:w="4617" w:type="dxa"/>
            <w:noWrap w:val="0"/>
            <w:vAlign w:val="center"/>
          </w:tcPr>
          <w:p w14:paraId="43A8A344">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ascii="Times New Roman" w:hAnsi="Times New Roman" w:eastAsia="仿宋_GB2312" w:cs="仿宋_GB2312"/>
                <w:b/>
                <w:bCs/>
                <w:color w:val="000000"/>
                <w:sz w:val="28"/>
                <w:szCs w:val="28"/>
                <w:highlight w:val="none"/>
                <w:lang w:bidi="ar"/>
              </w:rPr>
              <w:t>检验项目</w:t>
            </w:r>
          </w:p>
        </w:tc>
        <w:tc>
          <w:tcPr>
            <w:tcW w:w="3542" w:type="dxa"/>
            <w:noWrap w:val="0"/>
            <w:vAlign w:val="center"/>
          </w:tcPr>
          <w:p w14:paraId="4747A9BF">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ascii="Times New Roman" w:hAnsi="Times New Roman" w:eastAsia="仿宋_GB2312" w:cs="仿宋_GB2312"/>
                <w:b/>
                <w:bCs/>
                <w:color w:val="000000"/>
                <w:sz w:val="28"/>
                <w:szCs w:val="28"/>
                <w:highlight w:val="none"/>
                <w:lang w:bidi="ar"/>
              </w:rPr>
              <w:t>检验方法</w:t>
            </w:r>
          </w:p>
        </w:tc>
      </w:tr>
      <w:tr w14:paraId="52B8F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1009" w:type="dxa"/>
            <w:noWrap w:val="0"/>
            <w:vAlign w:val="center"/>
          </w:tcPr>
          <w:p w14:paraId="11A4CE9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1</w:t>
            </w:r>
          </w:p>
        </w:tc>
        <w:tc>
          <w:tcPr>
            <w:tcW w:w="4617" w:type="dxa"/>
            <w:noWrap w:val="0"/>
            <w:vAlign w:val="center"/>
          </w:tcPr>
          <w:p w14:paraId="271B1AB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防止意外电压试验</w:t>
            </w:r>
          </w:p>
        </w:tc>
        <w:tc>
          <w:tcPr>
            <w:tcW w:w="3542" w:type="dxa"/>
            <w:noWrap w:val="0"/>
            <w:vAlign w:val="center"/>
          </w:tcPr>
          <w:p w14:paraId="0F10CD3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39752—2024</w:t>
            </w:r>
          </w:p>
        </w:tc>
      </w:tr>
      <w:tr w14:paraId="3F570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1009" w:type="dxa"/>
            <w:noWrap w:val="0"/>
            <w:vAlign w:val="center"/>
          </w:tcPr>
          <w:p w14:paraId="30069A8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2</w:t>
            </w:r>
          </w:p>
        </w:tc>
        <w:tc>
          <w:tcPr>
            <w:tcW w:w="4617" w:type="dxa"/>
            <w:noWrap w:val="0"/>
            <w:vAlign w:val="center"/>
          </w:tcPr>
          <w:p w14:paraId="6674D65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接地试验</w:t>
            </w:r>
          </w:p>
        </w:tc>
        <w:tc>
          <w:tcPr>
            <w:tcW w:w="3542" w:type="dxa"/>
            <w:noWrap w:val="0"/>
            <w:vAlign w:val="center"/>
          </w:tcPr>
          <w:p w14:paraId="3A1687F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39752—2024</w:t>
            </w:r>
          </w:p>
        </w:tc>
      </w:tr>
      <w:tr w14:paraId="0852E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1009" w:type="dxa"/>
            <w:noWrap w:val="0"/>
            <w:vAlign w:val="center"/>
          </w:tcPr>
          <w:p w14:paraId="4D01A26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3</w:t>
            </w:r>
          </w:p>
        </w:tc>
        <w:tc>
          <w:tcPr>
            <w:tcW w:w="4617" w:type="dxa"/>
            <w:noWrap w:val="0"/>
            <w:vAlign w:val="center"/>
          </w:tcPr>
          <w:p w14:paraId="5FF0CEC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绝缘电阻试验</w:t>
            </w:r>
          </w:p>
        </w:tc>
        <w:tc>
          <w:tcPr>
            <w:tcW w:w="3542" w:type="dxa"/>
            <w:noWrap w:val="0"/>
            <w:vAlign w:val="center"/>
          </w:tcPr>
          <w:p w14:paraId="7E7A3C6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39752—2024</w:t>
            </w:r>
          </w:p>
        </w:tc>
      </w:tr>
      <w:tr w14:paraId="7D087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1009" w:type="dxa"/>
            <w:noWrap w:val="0"/>
            <w:vAlign w:val="center"/>
          </w:tcPr>
          <w:p w14:paraId="1309600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4617" w:type="dxa"/>
            <w:noWrap w:val="0"/>
            <w:vAlign w:val="center"/>
          </w:tcPr>
          <w:p w14:paraId="75B9E59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工频耐压试验</w:t>
            </w:r>
          </w:p>
        </w:tc>
        <w:tc>
          <w:tcPr>
            <w:tcW w:w="3542" w:type="dxa"/>
            <w:noWrap w:val="0"/>
            <w:vAlign w:val="center"/>
          </w:tcPr>
          <w:p w14:paraId="213D01B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39752—2024</w:t>
            </w:r>
          </w:p>
        </w:tc>
      </w:tr>
      <w:tr w14:paraId="49376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1009" w:type="dxa"/>
            <w:noWrap w:val="0"/>
            <w:vAlign w:val="center"/>
          </w:tcPr>
          <w:p w14:paraId="7E435EE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5</w:t>
            </w:r>
          </w:p>
        </w:tc>
        <w:tc>
          <w:tcPr>
            <w:tcW w:w="4617" w:type="dxa"/>
            <w:noWrap w:val="0"/>
            <w:vAlign w:val="center"/>
          </w:tcPr>
          <w:p w14:paraId="2313276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冲击电压试验</w:t>
            </w:r>
          </w:p>
        </w:tc>
        <w:tc>
          <w:tcPr>
            <w:tcW w:w="3542" w:type="dxa"/>
            <w:noWrap w:val="0"/>
            <w:vAlign w:val="center"/>
          </w:tcPr>
          <w:p w14:paraId="364DCB8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39752—2024</w:t>
            </w:r>
          </w:p>
        </w:tc>
      </w:tr>
      <w:tr w14:paraId="20DDC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1009" w:type="dxa"/>
            <w:noWrap w:val="0"/>
            <w:vAlign w:val="center"/>
          </w:tcPr>
          <w:p w14:paraId="519AA57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6</w:t>
            </w:r>
          </w:p>
        </w:tc>
        <w:tc>
          <w:tcPr>
            <w:tcW w:w="4617" w:type="dxa"/>
            <w:noWrap w:val="0"/>
            <w:vAlign w:val="center"/>
          </w:tcPr>
          <w:p w14:paraId="5F9288C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允许表面温度试验</w:t>
            </w:r>
          </w:p>
        </w:tc>
        <w:tc>
          <w:tcPr>
            <w:tcW w:w="3542" w:type="dxa"/>
            <w:noWrap w:val="0"/>
            <w:vAlign w:val="center"/>
          </w:tcPr>
          <w:p w14:paraId="57E4690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39752—2024</w:t>
            </w:r>
          </w:p>
        </w:tc>
      </w:tr>
      <w:tr w14:paraId="7B437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1009" w:type="dxa"/>
            <w:noWrap w:val="0"/>
            <w:vAlign w:val="center"/>
          </w:tcPr>
          <w:p w14:paraId="15D2C8E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7</w:t>
            </w:r>
          </w:p>
        </w:tc>
        <w:tc>
          <w:tcPr>
            <w:tcW w:w="4617" w:type="dxa"/>
            <w:noWrap w:val="0"/>
            <w:vAlign w:val="center"/>
          </w:tcPr>
          <w:p w14:paraId="2CA219C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短路保护</w:t>
            </w:r>
            <w:r>
              <w:rPr>
                <w:rFonts w:hint="eastAsia" w:ascii="Times New Roman" w:hAnsi="Times New Roman" w:eastAsia="仿宋_GB2312" w:cs="仿宋_GB2312"/>
                <w:color w:val="000000"/>
                <w:sz w:val="28"/>
                <w:szCs w:val="28"/>
                <w:highlight w:val="none"/>
                <w:lang w:bidi="ar"/>
              </w:rPr>
              <w:t>功能</w:t>
            </w:r>
            <w:r>
              <w:rPr>
                <w:rFonts w:ascii="Times New Roman" w:hAnsi="Times New Roman" w:eastAsia="仿宋_GB2312" w:cs="仿宋_GB2312"/>
                <w:color w:val="000000"/>
                <w:sz w:val="28"/>
                <w:szCs w:val="28"/>
                <w:highlight w:val="none"/>
                <w:lang w:bidi="ar"/>
              </w:rPr>
              <w:t>试验</w:t>
            </w:r>
          </w:p>
        </w:tc>
        <w:tc>
          <w:tcPr>
            <w:tcW w:w="3542" w:type="dxa"/>
            <w:noWrap w:val="0"/>
            <w:vAlign w:val="center"/>
          </w:tcPr>
          <w:p w14:paraId="6A55F8D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44263—2024</w:t>
            </w:r>
          </w:p>
        </w:tc>
      </w:tr>
      <w:tr w14:paraId="7C09F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1009" w:type="dxa"/>
            <w:noWrap w:val="0"/>
            <w:vAlign w:val="center"/>
          </w:tcPr>
          <w:p w14:paraId="333F832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8</w:t>
            </w:r>
          </w:p>
        </w:tc>
        <w:tc>
          <w:tcPr>
            <w:tcW w:w="4617" w:type="dxa"/>
            <w:noWrap w:val="0"/>
            <w:vAlign w:val="center"/>
          </w:tcPr>
          <w:p w14:paraId="64733CA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触点</w:t>
            </w:r>
            <w:r>
              <w:rPr>
                <w:rFonts w:ascii="Times New Roman" w:hAnsi="Times New Roman" w:eastAsia="仿宋_GB2312" w:cs="仿宋_GB2312"/>
                <w:color w:val="000000"/>
                <w:sz w:val="28"/>
                <w:szCs w:val="28"/>
                <w:highlight w:val="none"/>
                <w:lang w:bidi="ar"/>
              </w:rPr>
              <w:t>粘连</w:t>
            </w:r>
            <w:r>
              <w:rPr>
                <w:rFonts w:hint="eastAsia" w:ascii="Times New Roman" w:hAnsi="Times New Roman" w:eastAsia="仿宋_GB2312" w:cs="仿宋_GB2312"/>
                <w:color w:val="000000"/>
                <w:sz w:val="28"/>
                <w:szCs w:val="28"/>
                <w:highlight w:val="none"/>
                <w:lang w:bidi="ar"/>
              </w:rPr>
              <w:t>检测功能</w:t>
            </w:r>
            <w:r>
              <w:rPr>
                <w:rFonts w:ascii="Times New Roman" w:hAnsi="Times New Roman" w:eastAsia="仿宋_GB2312" w:cs="仿宋_GB2312"/>
                <w:color w:val="000000"/>
                <w:sz w:val="28"/>
                <w:szCs w:val="28"/>
                <w:highlight w:val="none"/>
                <w:lang w:bidi="ar"/>
              </w:rPr>
              <w:t>试验</w:t>
            </w:r>
          </w:p>
        </w:tc>
        <w:tc>
          <w:tcPr>
            <w:tcW w:w="3542" w:type="dxa"/>
            <w:noWrap w:val="0"/>
            <w:vAlign w:val="center"/>
          </w:tcPr>
          <w:p w14:paraId="7ED540A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44263—2024</w:t>
            </w:r>
          </w:p>
        </w:tc>
      </w:tr>
      <w:tr w14:paraId="273C7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1009" w:type="dxa"/>
            <w:noWrap w:val="0"/>
            <w:vAlign w:val="center"/>
          </w:tcPr>
          <w:p w14:paraId="6DD55F3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9</w:t>
            </w:r>
          </w:p>
        </w:tc>
        <w:tc>
          <w:tcPr>
            <w:tcW w:w="4617" w:type="dxa"/>
            <w:noWrap w:val="0"/>
            <w:vAlign w:val="center"/>
          </w:tcPr>
          <w:p w14:paraId="09F7501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设备侧CP异常保护试验</w:t>
            </w:r>
          </w:p>
        </w:tc>
        <w:tc>
          <w:tcPr>
            <w:tcW w:w="3542" w:type="dxa"/>
            <w:noWrap w:val="0"/>
            <w:vAlign w:val="center"/>
          </w:tcPr>
          <w:p w14:paraId="549E12B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44263—2024</w:t>
            </w:r>
          </w:p>
        </w:tc>
      </w:tr>
      <w:tr w14:paraId="2B217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1009" w:type="dxa"/>
            <w:noWrap w:val="0"/>
            <w:vAlign w:val="center"/>
          </w:tcPr>
          <w:p w14:paraId="03B1441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10</w:t>
            </w:r>
          </w:p>
        </w:tc>
        <w:tc>
          <w:tcPr>
            <w:tcW w:w="4617" w:type="dxa"/>
            <w:noWrap w:val="0"/>
            <w:vAlign w:val="center"/>
          </w:tcPr>
          <w:p w14:paraId="08A696A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供电网断电保护试验</w:t>
            </w:r>
          </w:p>
        </w:tc>
        <w:tc>
          <w:tcPr>
            <w:tcW w:w="3542" w:type="dxa"/>
            <w:noWrap w:val="0"/>
            <w:vAlign w:val="center"/>
          </w:tcPr>
          <w:p w14:paraId="683030C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44263—2024</w:t>
            </w:r>
          </w:p>
        </w:tc>
      </w:tr>
      <w:tr w14:paraId="15584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1009" w:type="dxa"/>
            <w:noWrap w:val="0"/>
            <w:vAlign w:val="center"/>
          </w:tcPr>
          <w:p w14:paraId="2564D39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11</w:t>
            </w:r>
          </w:p>
        </w:tc>
        <w:tc>
          <w:tcPr>
            <w:tcW w:w="4617" w:type="dxa"/>
            <w:noWrap w:val="0"/>
            <w:vAlign w:val="center"/>
          </w:tcPr>
          <w:p w14:paraId="19EEB89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输出过流保护试验</w:t>
            </w:r>
          </w:p>
        </w:tc>
        <w:tc>
          <w:tcPr>
            <w:tcW w:w="3542" w:type="dxa"/>
            <w:noWrap w:val="0"/>
            <w:vAlign w:val="center"/>
          </w:tcPr>
          <w:p w14:paraId="2633E69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44263—2024</w:t>
            </w:r>
          </w:p>
        </w:tc>
      </w:tr>
    </w:tbl>
    <w:p w14:paraId="3E9D92BA">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表</w:t>
      </w:r>
      <w:r>
        <w:rPr>
          <w:rFonts w:hint="eastAsia" w:ascii="Times New Roman" w:hAnsi="Times New Roman" w:eastAsia="仿宋_GB2312" w:cs="仿宋_GB2312"/>
          <w:color w:val="000000"/>
          <w:sz w:val="32"/>
          <w:szCs w:val="40"/>
          <w:highlight w:val="none"/>
        </w:rPr>
        <w:t xml:space="preserve">4 </w:t>
      </w:r>
      <w:r>
        <w:rPr>
          <w:rFonts w:ascii="Times New Roman" w:hAnsi="Times New Roman" w:eastAsia="仿宋_GB2312" w:cs="仿宋_GB2312"/>
          <w:color w:val="000000"/>
          <w:sz w:val="32"/>
          <w:szCs w:val="40"/>
          <w:highlight w:val="none"/>
        </w:rPr>
        <w:t>电动汽车直流充电桩（非车载充电机）</w:t>
      </w:r>
    </w:p>
    <w:tbl>
      <w:tblPr>
        <w:tblStyle w:val="5"/>
        <w:tblW w:w="91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9"/>
        <w:gridCol w:w="4617"/>
        <w:gridCol w:w="3542"/>
      </w:tblGrid>
      <w:tr w14:paraId="613DA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dxa"/>
            <w:noWrap w:val="0"/>
            <w:vAlign w:val="center"/>
          </w:tcPr>
          <w:p w14:paraId="4C6AB0F7">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ascii="Times New Roman" w:hAnsi="Times New Roman" w:eastAsia="仿宋_GB2312" w:cs="仿宋_GB2312"/>
                <w:b/>
                <w:bCs/>
                <w:color w:val="000000"/>
                <w:sz w:val="28"/>
                <w:szCs w:val="28"/>
                <w:highlight w:val="none"/>
                <w:lang w:bidi="ar"/>
              </w:rPr>
              <w:t>序号</w:t>
            </w:r>
          </w:p>
        </w:tc>
        <w:tc>
          <w:tcPr>
            <w:tcW w:w="4617" w:type="dxa"/>
            <w:noWrap w:val="0"/>
            <w:vAlign w:val="center"/>
          </w:tcPr>
          <w:p w14:paraId="2F95ACD1">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ascii="Times New Roman" w:hAnsi="Times New Roman" w:eastAsia="仿宋_GB2312" w:cs="仿宋_GB2312"/>
                <w:b/>
                <w:bCs/>
                <w:color w:val="000000"/>
                <w:sz w:val="28"/>
                <w:szCs w:val="28"/>
                <w:highlight w:val="none"/>
                <w:lang w:bidi="ar"/>
              </w:rPr>
              <w:t>检验项目</w:t>
            </w:r>
          </w:p>
        </w:tc>
        <w:tc>
          <w:tcPr>
            <w:tcW w:w="3542" w:type="dxa"/>
            <w:noWrap w:val="0"/>
            <w:vAlign w:val="center"/>
          </w:tcPr>
          <w:p w14:paraId="7980168E">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ascii="Times New Roman" w:hAnsi="Times New Roman" w:eastAsia="仿宋_GB2312" w:cs="仿宋_GB2312"/>
                <w:b/>
                <w:bCs/>
                <w:color w:val="000000"/>
                <w:sz w:val="28"/>
                <w:szCs w:val="28"/>
                <w:highlight w:val="none"/>
                <w:lang w:bidi="ar"/>
              </w:rPr>
              <w:t>检验方法</w:t>
            </w:r>
          </w:p>
        </w:tc>
      </w:tr>
      <w:tr w14:paraId="42183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1009" w:type="dxa"/>
            <w:noWrap w:val="0"/>
            <w:vAlign w:val="center"/>
          </w:tcPr>
          <w:p w14:paraId="7F7A499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1</w:t>
            </w:r>
          </w:p>
        </w:tc>
        <w:tc>
          <w:tcPr>
            <w:tcW w:w="4617" w:type="dxa"/>
            <w:noWrap w:val="0"/>
            <w:vAlign w:val="center"/>
          </w:tcPr>
          <w:p w14:paraId="573012E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防止意外电压试验</w:t>
            </w:r>
          </w:p>
        </w:tc>
        <w:tc>
          <w:tcPr>
            <w:tcW w:w="3542" w:type="dxa"/>
            <w:noWrap w:val="0"/>
            <w:vAlign w:val="center"/>
          </w:tcPr>
          <w:p w14:paraId="4B956F5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39752—2024</w:t>
            </w:r>
          </w:p>
        </w:tc>
      </w:tr>
      <w:tr w14:paraId="6BA5E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1009" w:type="dxa"/>
            <w:noWrap w:val="0"/>
            <w:vAlign w:val="center"/>
          </w:tcPr>
          <w:p w14:paraId="4EA82C0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2</w:t>
            </w:r>
          </w:p>
        </w:tc>
        <w:tc>
          <w:tcPr>
            <w:tcW w:w="4617" w:type="dxa"/>
            <w:noWrap w:val="0"/>
            <w:vAlign w:val="center"/>
          </w:tcPr>
          <w:p w14:paraId="4F988A4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接地试验</w:t>
            </w:r>
          </w:p>
        </w:tc>
        <w:tc>
          <w:tcPr>
            <w:tcW w:w="3542" w:type="dxa"/>
            <w:noWrap w:val="0"/>
            <w:vAlign w:val="center"/>
          </w:tcPr>
          <w:p w14:paraId="2D5A011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39752—2024</w:t>
            </w:r>
          </w:p>
        </w:tc>
      </w:tr>
      <w:tr w14:paraId="798F2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1009" w:type="dxa"/>
            <w:noWrap w:val="0"/>
            <w:vAlign w:val="center"/>
          </w:tcPr>
          <w:p w14:paraId="798A536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3</w:t>
            </w:r>
          </w:p>
        </w:tc>
        <w:tc>
          <w:tcPr>
            <w:tcW w:w="4617" w:type="dxa"/>
            <w:noWrap w:val="0"/>
            <w:vAlign w:val="center"/>
          </w:tcPr>
          <w:p w14:paraId="138D006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绝缘电阻试验</w:t>
            </w:r>
          </w:p>
        </w:tc>
        <w:tc>
          <w:tcPr>
            <w:tcW w:w="3542" w:type="dxa"/>
            <w:noWrap w:val="0"/>
            <w:vAlign w:val="center"/>
          </w:tcPr>
          <w:p w14:paraId="3616AC8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39752—2024</w:t>
            </w:r>
          </w:p>
        </w:tc>
      </w:tr>
      <w:tr w14:paraId="0218E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1009" w:type="dxa"/>
            <w:noWrap w:val="0"/>
            <w:vAlign w:val="center"/>
          </w:tcPr>
          <w:p w14:paraId="646755D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4617" w:type="dxa"/>
            <w:noWrap w:val="0"/>
            <w:vAlign w:val="center"/>
          </w:tcPr>
          <w:p w14:paraId="729BF5E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工频耐压试验</w:t>
            </w:r>
          </w:p>
        </w:tc>
        <w:tc>
          <w:tcPr>
            <w:tcW w:w="3542" w:type="dxa"/>
            <w:noWrap w:val="0"/>
            <w:vAlign w:val="center"/>
          </w:tcPr>
          <w:p w14:paraId="1B891F2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39752—2024</w:t>
            </w:r>
          </w:p>
        </w:tc>
      </w:tr>
      <w:tr w14:paraId="6D712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1009" w:type="dxa"/>
            <w:noWrap w:val="0"/>
            <w:vAlign w:val="center"/>
          </w:tcPr>
          <w:p w14:paraId="028BD49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5</w:t>
            </w:r>
          </w:p>
        </w:tc>
        <w:tc>
          <w:tcPr>
            <w:tcW w:w="4617" w:type="dxa"/>
            <w:noWrap w:val="0"/>
            <w:vAlign w:val="center"/>
          </w:tcPr>
          <w:p w14:paraId="150E2B3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冲击电压试验</w:t>
            </w:r>
          </w:p>
        </w:tc>
        <w:tc>
          <w:tcPr>
            <w:tcW w:w="3542" w:type="dxa"/>
            <w:noWrap w:val="0"/>
            <w:vAlign w:val="center"/>
          </w:tcPr>
          <w:p w14:paraId="699458A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39752—2024</w:t>
            </w:r>
          </w:p>
        </w:tc>
      </w:tr>
      <w:tr w14:paraId="510F1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1009" w:type="dxa"/>
            <w:noWrap w:val="0"/>
            <w:vAlign w:val="center"/>
          </w:tcPr>
          <w:p w14:paraId="7081267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6</w:t>
            </w:r>
          </w:p>
        </w:tc>
        <w:tc>
          <w:tcPr>
            <w:tcW w:w="4617" w:type="dxa"/>
            <w:noWrap w:val="0"/>
            <w:vAlign w:val="center"/>
          </w:tcPr>
          <w:p w14:paraId="331087C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允许表面温度试验</w:t>
            </w:r>
          </w:p>
        </w:tc>
        <w:tc>
          <w:tcPr>
            <w:tcW w:w="3542" w:type="dxa"/>
            <w:noWrap w:val="0"/>
            <w:vAlign w:val="center"/>
          </w:tcPr>
          <w:p w14:paraId="5B31C9B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39752—2024</w:t>
            </w:r>
          </w:p>
        </w:tc>
      </w:tr>
      <w:tr w14:paraId="53C12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1009" w:type="dxa"/>
            <w:noWrap w:val="0"/>
            <w:vAlign w:val="center"/>
          </w:tcPr>
          <w:p w14:paraId="52EA95A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7</w:t>
            </w:r>
          </w:p>
        </w:tc>
        <w:tc>
          <w:tcPr>
            <w:tcW w:w="4617" w:type="dxa"/>
            <w:noWrap w:val="0"/>
            <w:vAlign w:val="center"/>
          </w:tcPr>
          <w:p w14:paraId="79690B7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短路保护</w:t>
            </w:r>
            <w:r>
              <w:rPr>
                <w:rFonts w:hint="eastAsia" w:ascii="Times New Roman" w:hAnsi="Times New Roman" w:eastAsia="仿宋_GB2312" w:cs="仿宋_GB2312"/>
                <w:color w:val="000000"/>
                <w:sz w:val="28"/>
                <w:szCs w:val="28"/>
                <w:highlight w:val="none"/>
                <w:lang w:bidi="ar"/>
              </w:rPr>
              <w:t>功能检查</w:t>
            </w:r>
          </w:p>
        </w:tc>
        <w:tc>
          <w:tcPr>
            <w:tcW w:w="3542" w:type="dxa"/>
            <w:noWrap w:val="0"/>
            <w:vAlign w:val="center"/>
          </w:tcPr>
          <w:p w14:paraId="0DA053F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44263—2024</w:t>
            </w:r>
          </w:p>
        </w:tc>
      </w:tr>
      <w:tr w14:paraId="594A0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1009" w:type="dxa"/>
            <w:noWrap w:val="0"/>
            <w:vAlign w:val="center"/>
          </w:tcPr>
          <w:p w14:paraId="69D00AF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8</w:t>
            </w:r>
          </w:p>
        </w:tc>
        <w:tc>
          <w:tcPr>
            <w:tcW w:w="4617" w:type="dxa"/>
            <w:noWrap w:val="0"/>
            <w:vAlign w:val="center"/>
          </w:tcPr>
          <w:p w14:paraId="5995A70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高压直流接触器触点</w:t>
            </w:r>
            <w:r>
              <w:rPr>
                <w:rFonts w:ascii="Times New Roman" w:hAnsi="Times New Roman" w:eastAsia="仿宋_GB2312" w:cs="仿宋_GB2312"/>
                <w:color w:val="000000"/>
                <w:sz w:val="28"/>
                <w:szCs w:val="28"/>
                <w:highlight w:val="none"/>
                <w:lang w:bidi="ar"/>
              </w:rPr>
              <w:t>粘连</w:t>
            </w:r>
            <w:r>
              <w:rPr>
                <w:rFonts w:hint="eastAsia" w:ascii="Times New Roman" w:hAnsi="Times New Roman" w:eastAsia="仿宋_GB2312" w:cs="仿宋_GB2312"/>
                <w:color w:val="000000"/>
                <w:sz w:val="28"/>
                <w:szCs w:val="28"/>
                <w:highlight w:val="none"/>
                <w:lang w:bidi="ar"/>
              </w:rPr>
              <w:t>检测</w:t>
            </w:r>
            <w:r>
              <w:rPr>
                <w:rFonts w:ascii="Times New Roman" w:hAnsi="Times New Roman" w:eastAsia="仿宋_GB2312" w:cs="仿宋_GB2312"/>
                <w:color w:val="000000"/>
                <w:sz w:val="28"/>
                <w:szCs w:val="28"/>
                <w:highlight w:val="none"/>
                <w:lang w:bidi="ar"/>
              </w:rPr>
              <w:t>试验</w:t>
            </w:r>
          </w:p>
        </w:tc>
        <w:tc>
          <w:tcPr>
            <w:tcW w:w="3542" w:type="dxa"/>
            <w:noWrap w:val="0"/>
            <w:vAlign w:val="center"/>
          </w:tcPr>
          <w:p w14:paraId="1A0807D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44263—2024</w:t>
            </w:r>
          </w:p>
        </w:tc>
      </w:tr>
      <w:tr w14:paraId="320FA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1009" w:type="dxa"/>
            <w:noWrap w:val="0"/>
            <w:vAlign w:val="center"/>
          </w:tcPr>
          <w:p w14:paraId="2D4D370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9</w:t>
            </w:r>
          </w:p>
        </w:tc>
        <w:tc>
          <w:tcPr>
            <w:tcW w:w="4617" w:type="dxa"/>
            <w:noWrap w:val="0"/>
            <w:vAlign w:val="center"/>
          </w:tcPr>
          <w:p w14:paraId="751C2CB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通信超时</w:t>
            </w:r>
            <w:r>
              <w:rPr>
                <w:rFonts w:ascii="Times New Roman" w:hAnsi="Times New Roman" w:eastAsia="仿宋_GB2312" w:cs="仿宋_GB2312"/>
                <w:color w:val="000000"/>
                <w:sz w:val="28"/>
                <w:szCs w:val="28"/>
                <w:highlight w:val="none"/>
                <w:lang w:bidi="ar"/>
              </w:rPr>
              <w:t>保护</w:t>
            </w:r>
            <w:r>
              <w:rPr>
                <w:rFonts w:hint="eastAsia" w:ascii="Times New Roman" w:hAnsi="Times New Roman" w:eastAsia="仿宋_GB2312" w:cs="仿宋_GB2312"/>
                <w:color w:val="000000"/>
                <w:sz w:val="28"/>
                <w:szCs w:val="28"/>
                <w:highlight w:val="none"/>
                <w:lang w:bidi="ar"/>
              </w:rPr>
              <w:t>试验</w:t>
            </w:r>
          </w:p>
        </w:tc>
        <w:tc>
          <w:tcPr>
            <w:tcW w:w="3542" w:type="dxa"/>
            <w:noWrap w:val="0"/>
            <w:vAlign w:val="center"/>
          </w:tcPr>
          <w:p w14:paraId="3806CF6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44263—2024</w:t>
            </w:r>
          </w:p>
        </w:tc>
      </w:tr>
      <w:tr w14:paraId="37D0C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1009" w:type="dxa"/>
            <w:noWrap w:val="0"/>
            <w:vAlign w:val="center"/>
          </w:tcPr>
          <w:p w14:paraId="0760D51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10</w:t>
            </w:r>
          </w:p>
        </w:tc>
        <w:tc>
          <w:tcPr>
            <w:tcW w:w="4617" w:type="dxa"/>
            <w:noWrap w:val="0"/>
            <w:vAlign w:val="center"/>
          </w:tcPr>
          <w:p w14:paraId="2D6302C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设备侧CC1回路异常保护试验</w:t>
            </w:r>
          </w:p>
        </w:tc>
        <w:tc>
          <w:tcPr>
            <w:tcW w:w="3542" w:type="dxa"/>
            <w:noWrap w:val="0"/>
            <w:vAlign w:val="center"/>
          </w:tcPr>
          <w:p w14:paraId="3878889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44263—2024</w:t>
            </w:r>
          </w:p>
        </w:tc>
      </w:tr>
      <w:tr w14:paraId="02668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1009" w:type="dxa"/>
            <w:noWrap w:val="0"/>
            <w:vAlign w:val="center"/>
          </w:tcPr>
          <w:p w14:paraId="589FC01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11</w:t>
            </w:r>
          </w:p>
        </w:tc>
        <w:tc>
          <w:tcPr>
            <w:tcW w:w="4617" w:type="dxa"/>
            <w:noWrap w:val="0"/>
            <w:vAlign w:val="center"/>
          </w:tcPr>
          <w:p w14:paraId="0B59450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车辆供电回路异常保护</w:t>
            </w:r>
          </w:p>
        </w:tc>
        <w:tc>
          <w:tcPr>
            <w:tcW w:w="3542" w:type="dxa"/>
            <w:noWrap w:val="0"/>
            <w:vAlign w:val="center"/>
          </w:tcPr>
          <w:p w14:paraId="7552C41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44263—2024</w:t>
            </w:r>
          </w:p>
        </w:tc>
      </w:tr>
    </w:tbl>
    <w:p w14:paraId="77F9B65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执行企业标准、团体标准、地方标准的产品，检验项目参照上述内容执行。</w:t>
      </w:r>
    </w:p>
    <w:p w14:paraId="0001E77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73F2EEF9">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3 判定规则</w:t>
      </w:r>
    </w:p>
    <w:p w14:paraId="2EBF2939">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楷体_GB2312"/>
          <w:color w:val="000000"/>
          <w:sz w:val="32"/>
          <w:szCs w:val="32"/>
          <w:highlight w:val="none"/>
        </w:rPr>
        <w:t>3.1 依据标准</w:t>
      </w:r>
    </w:p>
    <w:p w14:paraId="4E3BC8F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GB/T 18487.1—2015电动汽车传导充电系统 第1部分：通用要求</w:t>
      </w:r>
    </w:p>
    <w:p w14:paraId="21CA401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GB/T 18487.1—2023电动汽车传导充电系统 第1部分：通用要求</w:t>
      </w:r>
    </w:p>
    <w:p w14:paraId="3B39690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39752—2024电动汽车供电设备安全要求</w:t>
      </w:r>
    </w:p>
    <w:p w14:paraId="5CECD8B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44263—2024电动汽车传导充电系统安全要求</w:t>
      </w:r>
    </w:p>
    <w:p w14:paraId="7102487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现行有效的企业标准、团体标准、地方标准及产品明示质量要求</w:t>
      </w:r>
    </w:p>
    <w:p w14:paraId="6FA54BC3">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楷体_GB2312"/>
          <w:color w:val="000000"/>
          <w:sz w:val="32"/>
          <w:szCs w:val="32"/>
          <w:highlight w:val="none"/>
        </w:rPr>
        <w:t>3.2 判定原则</w:t>
      </w:r>
    </w:p>
    <w:p w14:paraId="24A8B2D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76EDFDB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3E551C6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46D9E22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2720796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768D803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340C9917">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7847AA36">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55</w:t>
      </w:r>
    </w:p>
    <w:p w14:paraId="5FB92BE0">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08109BE1">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广东省铁及铁合金制品产品质量监督抽查</w:t>
      </w:r>
    </w:p>
    <w:p w14:paraId="7567241B">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实施细则</w:t>
      </w:r>
    </w:p>
    <w:p w14:paraId="6E053B8F">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（2025年版）</w:t>
      </w:r>
    </w:p>
    <w:p w14:paraId="59B9F9EC">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24F2BD2C">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1 抽样方法</w:t>
      </w:r>
    </w:p>
    <w:p w14:paraId="200663A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以随机抽样的方式在被抽样生产者、销售者的待销产品中抽取。</w:t>
      </w:r>
    </w:p>
    <w:p w14:paraId="74B75B7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431A67B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每款产品抽取2组样本，第1组用于检验，第2组用于备样。</w:t>
      </w:r>
    </w:p>
    <w:p w14:paraId="3EA0F8B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具体抽样数量如下：</w:t>
      </w:r>
    </w:p>
    <w:tbl>
      <w:tblPr>
        <w:tblStyle w:val="5"/>
        <w:tblW w:w="91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2172"/>
        <w:gridCol w:w="2328"/>
        <w:gridCol w:w="1972"/>
        <w:gridCol w:w="1825"/>
      </w:tblGrid>
      <w:tr w14:paraId="789D1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7" w:hRule="atLeast"/>
          <w:tblHeader/>
        </w:trPr>
        <w:tc>
          <w:tcPr>
            <w:tcW w:w="810" w:type="dxa"/>
            <w:noWrap/>
            <w:vAlign w:val="center"/>
          </w:tcPr>
          <w:p w14:paraId="3BD528EB">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500" w:type="dxa"/>
            <w:gridSpan w:val="2"/>
            <w:noWrap/>
            <w:vAlign w:val="center"/>
          </w:tcPr>
          <w:p w14:paraId="548A8955">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产品名称</w:t>
            </w:r>
          </w:p>
        </w:tc>
        <w:tc>
          <w:tcPr>
            <w:tcW w:w="1972" w:type="dxa"/>
            <w:noWrap/>
            <w:vAlign w:val="center"/>
          </w:tcPr>
          <w:p w14:paraId="3AAA981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第1组数量</w:t>
            </w:r>
          </w:p>
        </w:tc>
        <w:tc>
          <w:tcPr>
            <w:tcW w:w="1825" w:type="dxa"/>
            <w:noWrap/>
            <w:vAlign w:val="center"/>
          </w:tcPr>
          <w:p w14:paraId="4A173C20">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第2组数量</w:t>
            </w:r>
          </w:p>
        </w:tc>
      </w:tr>
      <w:tr w14:paraId="3E515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810" w:type="dxa"/>
            <w:noWrap/>
            <w:vAlign w:val="center"/>
          </w:tcPr>
          <w:p w14:paraId="6F64E41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4500" w:type="dxa"/>
            <w:gridSpan w:val="2"/>
            <w:noWrap/>
            <w:vAlign w:val="center"/>
          </w:tcPr>
          <w:p w14:paraId="753D91E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地弹簧（液压）</w:t>
            </w:r>
          </w:p>
          <w:p w14:paraId="6B04FB2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（生产日期为2025-05-01前适用）</w:t>
            </w:r>
          </w:p>
        </w:tc>
        <w:tc>
          <w:tcPr>
            <w:tcW w:w="1972" w:type="dxa"/>
            <w:noWrap/>
            <w:vAlign w:val="center"/>
          </w:tcPr>
          <w:p w14:paraId="47F07E4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3台</w:t>
            </w:r>
          </w:p>
        </w:tc>
        <w:tc>
          <w:tcPr>
            <w:tcW w:w="1825" w:type="dxa"/>
            <w:noWrap/>
            <w:vAlign w:val="center"/>
          </w:tcPr>
          <w:p w14:paraId="7AA9AE6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3台</w:t>
            </w:r>
          </w:p>
        </w:tc>
      </w:tr>
      <w:tr w14:paraId="618E0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trPr>
        <w:tc>
          <w:tcPr>
            <w:tcW w:w="810" w:type="dxa"/>
            <w:vMerge w:val="restart"/>
            <w:noWrap/>
            <w:vAlign w:val="center"/>
          </w:tcPr>
          <w:p w14:paraId="7D9CC7F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2172" w:type="dxa"/>
            <w:vMerge w:val="restart"/>
            <w:noWrap/>
            <w:vAlign w:val="center"/>
          </w:tcPr>
          <w:p w14:paraId="5663BEB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地弹簧（液压）</w:t>
            </w:r>
          </w:p>
          <w:p w14:paraId="757EF70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（生产日期为2025-05-01后适用）</w:t>
            </w:r>
          </w:p>
        </w:tc>
        <w:tc>
          <w:tcPr>
            <w:tcW w:w="2328" w:type="dxa"/>
            <w:noWrap w:val="0"/>
            <w:vAlign w:val="center"/>
          </w:tcPr>
          <w:p w14:paraId="52042F0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固定力号地弹簧</w:t>
            </w:r>
          </w:p>
        </w:tc>
        <w:tc>
          <w:tcPr>
            <w:tcW w:w="1972" w:type="dxa"/>
            <w:noWrap/>
            <w:vAlign w:val="center"/>
          </w:tcPr>
          <w:p w14:paraId="66155AE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2台</w:t>
            </w:r>
          </w:p>
        </w:tc>
        <w:tc>
          <w:tcPr>
            <w:tcW w:w="1825" w:type="dxa"/>
            <w:noWrap/>
            <w:vAlign w:val="center"/>
          </w:tcPr>
          <w:p w14:paraId="36366DE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2台</w:t>
            </w:r>
          </w:p>
        </w:tc>
      </w:tr>
      <w:tr w14:paraId="64050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2" w:hRule="atLeast"/>
        </w:trPr>
        <w:tc>
          <w:tcPr>
            <w:tcW w:w="810" w:type="dxa"/>
            <w:vMerge w:val="continue"/>
            <w:noWrap/>
            <w:vAlign w:val="center"/>
          </w:tcPr>
          <w:p w14:paraId="742F4FF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p>
        </w:tc>
        <w:tc>
          <w:tcPr>
            <w:tcW w:w="2172" w:type="dxa"/>
            <w:vMerge w:val="continue"/>
            <w:noWrap/>
            <w:vAlign w:val="center"/>
          </w:tcPr>
          <w:p w14:paraId="7BFB395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p>
        </w:tc>
        <w:tc>
          <w:tcPr>
            <w:tcW w:w="2328" w:type="dxa"/>
            <w:noWrap w:val="0"/>
            <w:vAlign w:val="center"/>
          </w:tcPr>
          <w:p w14:paraId="54D0527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关门力矩可调地弹簧</w:t>
            </w:r>
          </w:p>
        </w:tc>
        <w:tc>
          <w:tcPr>
            <w:tcW w:w="1972" w:type="dxa"/>
            <w:noWrap/>
            <w:vAlign w:val="center"/>
          </w:tcPr>
          <w:p w14:paraId="507D0E0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4台</w:t>
            </w:r>
          </w:p>
        </w:tc>
        <w:tc>
          <w:tcPr>
            <w:tcW w:w="1825" w:type="dxa"/>
            <w:noWrap/>
            <w:vAlign w:val="center"/>
          </w:tcPr>
          <w:p w14:paraId="6489C7D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4台</w:t>
            </w:r>
          </w:p>
        </w:tc>
      </w:tr>
      <w:tr w14:paraId="4A1AB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810" w:type="dxa"/>
            <w:noWrap/>
            <w:vAlign w:val="center"/>
          </w:tcPr>
          <w:p w14:paraId="2B718DC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4500" w:type="dxa"/>
            <w:gridSpan w:val="2"/>
            <w:noWrap/>
            <w:vAlign w:val="center"/>
          </w:tcPr>
          <w:p w14:paraId="4D01A0B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闭门器（液压）</w:t>
            </w:r>
          </w:p>
          <w:p w14:paraId="0A38814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（生产日期为2025-05-01前适用）</w:t>
            </w:r>
          </w:p>
        </w:tc>
        <w:tc>
          <w:tcPr>
            <w:tcW w:w="1972" w:type="dxa"/>
            <w:noWrap/>
            <w:vAlign w:val="center"/>
          </w:tcPr>
          <w:p w14:paraId="104DBFD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3台</w:t>
            </w:r>
          </w:p>
        </w:tc>
        <w:tc>
          <w:tcPr>
            <w:tcW w:w="1825" w:type="dxa"/>
            <w:noWrap/>
            <w:vAlign w:val="center"/>
          </w:tcPr>
          <w:p w14:paraId="673EE99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3台</w:t>
            </w:r>
          </w:p>
        </w:tc>
      </w:tr>
      <w:tr w14:paraId="7E2D1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810" w:type="dxa"/>
            <w:vMerge w:val="restart"/>
            <w:noWrap/>
            <w:vAlign w:val="center"/>
          </w:tcPr>
          <w:p w14:paraId="515FF4C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2172" w:type="dxa"/>
            <w:vMerge w:val="restart"/>
            <w:noWrap/>
            <w:vAlign w:val="center"/>
          </w:tcPr>
          <w:p w14:paraId="25573E5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闭门器（液压）</w:t>
            </w:r>
          </w:p>
          <w:p w14:paraId="5ABEE0B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（生产日期为2025-05-01后适用）</w:t>
            </w:r>
          </w:p>
        </w:tc>
        <w:tc>
          <w:tcPr>
            <w:tcW w:w="2328" w:type="dxa"/>
            <w:noWrap w:val="0"/>
            <w:vAlign w:val="center"/>
          </w:tcPr>
          <w:p w14:paraId="2CC99E0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固定力号闭门器</w:t>
            </w:r>
          </w:p>
        </w:tc>
        <w:tc>
          <w:tcPr>
            <w:tcW w:w="1972" w:type="dxa"/>
            <w:noWrap/>
            <w:vAlign w:val="center"/>
          </w:tcPr>
          <w:p w14:paraId="2F467C5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2台</w:t>
            </w:r>
          </w:p>
        </w:tc>
        <w:tc>
          <w:tcPr>
            <w:tcW w:w="1825" w:type="dxa"/>
            <w:noWrap/>
            <w:vAlign w:val="center"/>
          </w:tcPr>
          <w:p w14:paraId="76E6B97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2台</w:t>
            </w:r>
          </w:p>
        </w:tc>
      </w:tr>
      <w:tr w14:paraId="76FCE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2" w:hRule="atLeast"/>
        </w:trPr>
        <w:tc>
          <w:tcPr>
            <w:tcW w:w="810" w:type="dxa"/>
            <w:vMerge w:val="continue"/>
            <w:noWrap/>
            <w:vAlign w:val="center"/>
          </w:tcPr>
          <w:p w14:paraId="074551A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p>
        </w:tc>
        <w:tc>
          <w:tcPr>
            <w:tcW w:w="2172" w:type="dxa"/>
            <w:vMerge w:val="continue"/>
            <w:noWrap/>
            <w:vAlign w:val="center"/>
          </w:tcPr>
          <w:p w14:paraId="2802E4B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p>
        </w:tc>
        <w:tc>
          <w:tcPr>
            <w:tcW w:w="2328" w:type="dxa"/>
            <w:noWrap w:val="0"/>
            <w:vAlign w:val="center"/>
          </w:tcPr>
          <w:p w14:paraId="40F24AC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关门力矩调节功能的闭门器</w:t>
            </w:r>
          </w:p>
        </w:tc>
        <w:tc>
          <w:tcPr>
            <w:tcW w:w="1972" w:type="dxa"/>
            <w:noWrap/>
            <w:vAlign w:val="center"/>
          </w:tcPr>
          <w:p w14:paraId="3A86756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4台</w:t>
            </w:r>
          </w:p>
        </w:tc>
        <w:tc>
          <w:tcPr>
            <w:tcW w:w="1825" w:type="dxa"/>
            <w:noWrap/>
            <w:vAlign w:val="center"/>
          </w:tcPr>
          <w:p w14:paraId="3FA1384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4台</w:t>
            </w:r>
          </w:p>
        </w:tc>
      </w:tr>
    </w:tbl>
    <w:p w14:paraId="759C1970">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2 检验依据</w:t>
      </w:r>
    </w:p>
    <w:p w14:paraId="1BC03C8F">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表1 地弹簧（液压）（QB/T 2697-2013）</w:t>
      </w:r>
    </w:p>
    <w:tbl>
      <w:tblPr>
        <w:tblStyle w:val="5"/>
        <w:tblW w:w="90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8"/>
        <w:gridCol w:w="2085"/>
        <w:gridCol w:w="1843"/>
        <w:gridCol w:w="4249"/>
      </w:tblGrid>
      <w:tr w14:paraId="13C79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15557850">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928" w:type="dxa"/>
            <w:gridSpan w:val="2"/>
            <w:tcBorders>
              <w:top w:val="single" w:color="auto" w:sz="4" w:space="0"/>
              <w:left w:val="single" w:color="auto" w:sz="4" w:space="0"/>
              <w:bottom w:val="single" w:color="auto" w:sz="4" w:space="0"/>
              <w:right w:val="single" w:color="auto" w:sz="4" w:space="0"/>
            </w:tcBorders>
            <w:noWrap/>
            <w:vAlign w:val="center"/>
          </w:tcPr>
          <w:p w14:paraId="0A544063">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249" w:type="dxa"/>
            <w:tcBorders>
              <w:top w:val="single" w:color="auto" w:sz="4" w:space="0"/>
              <w:left w:val="single" w:color="auto" w:sz="4" w:space="0"/>
              <w:bottom w:val="single" w:color="auto" w:sz="4" w:space="0"/>
              <w:right w:val="single" w:color="auto" w:sz="4" w:space="0"/>
            </w:tcBorders>
            <w:noWrap/>
            <w:vAlign w:val="center"/>
          </w:tcPr>
          <w:p w14:paraId="5CC90B4B">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1708F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8"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6492F01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bookmarkStart w:id="45" w:name="_Hlk193201060"/>
            <w:r>
              <w:rPr>
                <w:rFonts w:hint="eastAsia" w:ascii="Times New Roman" w:hAnsi="Times New Roman" w:eastAsia="仿宋_GB2312" w:cs="仿宋_GB2312"/>
                <w:color w:val="000000"/>
                <w:sz w:val="28"/>
                <w:szCs w:val="28"/>
                <w:highlight w:val="none"/>
                <w:lang w:bidi="ar"/>
              </w:rPr>
              <w:t>1</w:t>
            </w:r>
          </w:p>
        </w:tc>
        <w:tc>
          <w:tcPr>
            <w:tcW w:w="3928" w:type="dxa"/>
            <w:gridSpan w:val="2"/>
            <w:tcBorders>
              <w:top w:val="single" w:color="auto" w:sz="4" w:space="0"/>
              <w:left w:val="single" w:color="auto" w:sz="4" w:space="0"/>
              <w:bottom w:val="single" w:color="auto" w:sz="4" w:space="0"/>
              <w:right w:val="single" w:color="auto" w:sz="4" w:space="0"/>
            </w:tcBorders>
            <w:noWrap/>
            <w:vAlign w:val="center"/>
          </w:tcPr>
          <w:p w14:paraId="3F4ABAF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零位偏差</w:t>
            </w:r>
          </w:p>
        </w:tc>
        <w:tc>
          <w:tcPr>
            <w:tcW w:w="4249" w:type="dxa"/>
            <w:tcBorders>
              <w:top w:val="single" w:color="auto" w:sz="4" w:space="0"/>
              <w:left w:val="single" w:color="auto" w:sz="4" w:space="0"/>
              <w:bottom w:val="single" w:color="auto" w:sz="4" w:space="0"/>
              <w:right w:val="single" w:color="auto" w:sz="4" w:space="0"/>
            </w:tcBorders>
            <w:noWrap/>
            <w:vAlign w:val="center"/>
          </w:tcPr>
          <w:p w14:paraId="23AFD0F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QB/T 2697-2013</w:t>
            </w:r>
          </w:p>
        </w:tc>
      </w:tr>
      <w:tr w14:paraId="30BD3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44AAC0B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3928" w:type="dxa"/>
            <w:gridSpan w:val="2"/>
            <w:tcBorders>
              <w:top w:val="single" w:color="auto" w:sz="4" w:space="0"/>
              <w:left w:val="single" w:color="auto" w:sz="4" w:space="0"/>
              <w:bottom w:val="single" w:color="auto" w:sz="4" w:space="0"/>
              <w:right w:val="single" w:color="auto" w:sz="4" w:space="0"/>
            </w:tcBorders>
            <w:noWrap/>
            <w:vAlign w:val="center"/>
          </w:tcPr>
          <w:p w14:paraId="1B63622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负载性能</w:t>
            </w:r>
          </w:p>
        </w:tc>
        <w:tc>
          <w:tcPr>
            <w:tcW w:w="4249" w:type="dxa"/>
            <w:tcBorders>
              <w:top w:val="single" w:color="auto" w:sz="4" w:space="0"/>
              <w:left w:val="single" w:color="auto" w:sz="4" w:space="0"/>
              <w:bottom w:val="single" w:color="auto" w:sz="4" w:space="0"/>
              <w:right w:val="single" w:color="auto" w:sz="4" w:space="0"/>
            </w:tcBorders>
            <w:noWrap/>
            <w:vAlign w:val="center"/>
          </w:tcPr>
          <w:p w14:paraId="67C014C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QB/T 2697-2013</w:t>
            </w:r>
          </w:p>
        </w:tc>
      </w:tr>
      <w:tr w14:paraId="6EB93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3F8AAD7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3928" w:type="dxa"/>
            <w:gridSpan w:val="2"/>
            <w:tcBorders>
              <w:top w:val="single" w:color="auto" w:sz="4" w:space="0"/>
              <w:left w:val="single" w:color="auto" w:sz="4" w:space="0"/>
              <w:bottom w:val="single" w:color="auto" w:sz="4" w:space="0"/>
              <w:right w:val="single" w:color="auto" w:sz="4" w:space="0"/>
            </w:tcBorders>
            <w:noWrap/>
            <w:vAlign w:val="center"/>
          </w:tcPr>
          <w:p w14:paraId="4A994E7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定位功能</w:t>
            </w:r>
          </w:p>
        </w:tc>
        <w:tc>
          <w:tcPr>
            <w:tcW w:w="4249" w:type="dxa"/>
            <w:tcBorders>
              <w:top w:val="single" w:color="auto" w:sz="4" w:space="0"/>
              <w:left w:val="single" w:color="auto" w:sz="4" w:space="0"/>
              <w:bottom w:val="single" w:color="auto" w:sz="4" w:space="0"/>
              <w:right w:val="single" w:color="auto" w:sz="4" w:space="0"/>
            </w:tcBorders>
            <w:noWrap/>
            <w:vAlign w:val="center"/>
          </w:tcPr>
          <w:p w14:paraId="3FA3C58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QB/T 2697-2013</w:t>
            </w:r>
          </w:p>
        </w:tc>
      </w:tr>
      <w:tr w14:paraId="63727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1211C2A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3928" w:type="dxa"/>
            <w:gridSpan w:val="2"/>
            <w:tcBorders>
              <w:top w:val="single" w:color="auto" w:sz="4" w:space="0"/>
              <w:left w:val="single" w:color="auto" w:sz="4" w:space="0"/>
              <w:bottom w:val="single" w:color="auto" w:sz="4" w:space="0"/>
              <w:right w:val="single" w:color="auto" w:sz="4" w:space="0"/>
            </w:tcBorders>
            <w:noWrap/>
            <w:vAlign w:val="center"/>
          </w:tcPr>
          <w:p w14:paraId="5212C58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关门时间</w:t>
            </w:r>
          </w:p>
        </w:tc>
        <w:tc>
          <w:tcPr>
            <w:tcW w:w="4249" w:type="dxa"/>
            <w:tcBorders>
              <w:top w:val="single" w:color="auto" w:sz="4" w:space="0"/>
              <w:left w:val="single" w:color="auto" w:sz="4" w:space="0"/>
              <w:bottom w:val="single" w:color="auto" w:sz="4" w:space="0"/>
              <w:right w:val="single" w:color="auto" w:sz="4" w:space="0"/>
            </w:tcBorders>
            <w:noWrap/>
            <w:vAlign w:val="center"/>
          </w:tcPr>
          <w:p w14:paraId="285C958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QB/T 2697-2013</w:t>
            </w:r>
          </w:p>
        </w:tc>
      </w:tr>
      <w:tr w14:paraId="6DECC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545C38C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5</w:t>
            </w:r>
          </w:p>
        </w:tc>
        <w:tc>
          <w:tcPr>
            <w:tcW w:w="3928" w:type="dxa"/>
            <w:gridSpan w:val="2"/>
            <w:tcBorders>
              <w:top w:val="single" w:color="auto" w:sz="4" w:space="0"/>
              <w:left w:val="single" w:color="auto" w:sz="4" w:space="0"/>
              <w:bottom w:val="single" w:color="auto" w:sz="4" w:space="0"/>
              <w:right w:val="single" w:color="auto" w:sz="4" w:space="0"/>
            </w:tcBorders>
            <w:noWrap/>
            <w:vAlign w:val="center"/>
          </w:tcPr>
          <w:p w14:paraId="05022B3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关门力矩</w:t>
            </w:r>
          </w:p>
        </w:tc>
        <w:tc>
          <w:tcPr>
            <w:tcW w:w="4249" w:type="dxa"/>
            <w:tcBorders>
              <w:top w:val="single" w:color="auto" w:sz="4" w:space="0"/>
              <w:left w:val="single" w:color="auto" w:sz="4" w:space="0"/>
              <w:bottom w:val="single" w:color="auto" w:sz="4" w:space="0"/>
              <w:right w:val="single" w:color="auto" w:sz="4" w:space="0"/>
            </w:tcBorders>
            <w:noWrap/>
            <w:vAlign w:val="center"/>
          </w:tcPr>
          <w:p w14:paraId="7D894E2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QB/T 2697-2013</w:t>
            </w:r>
          </w:p>
        </w:tc>
      </w:tr>
      <w:tr w14:paraId="53786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5104FB2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6</w:t>
            </w:r>
          </w:p>
        </w:tc>
        <w:tc>
          <w:tcPr>
            <w:tcW w:w="3928" w:type="dxa"/>
            <w:gridSpan w:val="2"/>
            <w:tcBorders>
              <w:top w:val="single" w:color="auto" w:sz="4" w:space="0"/>
              <w:left w:val="single" w:color="auto" w:sz="4" w:space="0"/>
              <w:bottom w:val="single" w:color="auto" w:sz="4" w:space="0"/>
              <w:right w:val="single" w:color="auto" w:sz="4" w:space="0"/>
            </w:tcBorders>
            <w:noWrap/>
            <w:vAlign w:val="center"/>
          </w:tcPr>
          <w:p w14:paraId="4059F80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能效比</w:t>
            </w:r>
          </w:p>
        </w:tc>
        <w:tc>
          <w:tcPr>
            <w:tcW w:w="4249" w:type="dxa"/>
            <w:tcBorders>
              <w:top w:val="single" w:color="auto" w:sz="4" w:space="0"/>
              <w:left w:val="single" w:color="auto" w:sz="4" w:space="0"/>
              <w:bottom w:val="single" w:color="auto" w:sz="4" w:space="0"/>
              <w:right w:val="single" w:color="auto" w:sz="4" w:space="0"/>
            </w:tcBorders>
            <w:noWrap/>
            <w:vAlign w:val="center"/>
          </w:tcPr>
          <w:p w14:paraId="3F06780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QB/T 2697-2013</w:t>
            </w:r>
          </w:p>
        </w:tc>
      </w:tr>
      <w:tr w14:paraId="6920C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76006AF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7</w:t>
            </w:r>
          </w:p>
        </w:tc>
        <w:tc>
          <w:tcPr>
            <w:tcW w:w="3928" w:type="dxa"/>
            <w:gridSpan w:val="2"/>
            <w:tcBorders>
              <w:top w:val="single" w:color="auto" w:sz="4" w:space="0"/>
              <w:left w:val="single" w:color="auto" w:sz="4" w:space="0"/>
              <w:bottom w:val="single" w:color="auto" w:sz="4" w:space="0"/>
              <w:right w:val="single" w:color="auto" w:sz="4" w:space="0"/>
            </w:tcBorders>
            <w:noWrap/>
            <w:vAlign w:val="center"/>
          </w:tcPr>
          <w:p w14:paraId="4419751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渗漏</w:t>
            </w:r>
          </w:p>
        </w:tc>
        <w:tc>
          <w:tcPr>
            <w:tcW w:w="4249" w:type="dxa"/>
            <w:tcBorders>
              <w:top w:val="single" w:color="auto" w:sz="4" w:space="0"/>
              <w:left w:val="single" w:color="auto" w:sz="4" w:space="0"/>
              <w:bottom w:val="single" w:color="auto" w:sz="4" w:space="0"/>
              <w:right w:val="single" w:color="auto" w:sz="4" w:space="0"/>
            </w:tcBorders>
            <w:noWrap/>
            <w:vAlign w:val="center"/>
          </w:tcPr>
          <w:p w14:paraId="36C3922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QB/T 2697-2013</w:t>
            </w:r>
          </w:p>
        </w:tc>
      </w:tr>
      <w:tr w14:paraId="1CD5E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133DA04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8</w:t>
            </w:r>
          </w:p>
        </w:tc>
        <w:tc>
          <w:tcPr>
            <w:tcW w:w="3928" w:type="dxa"/>
            <w:gridSpan w:val="2"/>
            <w:tcBorders>
              <w:top w:val="single" w:color="auto" w:sz="4" w:space="0"/>
              <w:left w:val="single" w:color="auto" w:sz="4" w:space="0"/>
              <w:bottom w:val="single" w:color="auto" w:sz="4" w:space="0"/>
              <w:right w:val="single" w:color="auto" w:sz="4" w:space="0"/>
            </w:tcBorders>
            <w:noWrap/>
            <w:vAlign w:val="center"/>
          </w:tcPr>
          <w:p w14:paraId="1CD5781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运转性能</w:t>
            </w:r>
          </w:p>
        </w:tc>
        <w:tc>
          <w:tcPr>
            <w:tcW w:w="4249" w:type="dxa"/>
            <w:tcBorders>
              <w:top w:val="single" w:color="auto" w:sz="4" w:space="0"/>
              <w:left w:val="single" w:color="auto" w:sz="4" w:space="0"/>
              <w:bottom w:val="single" w:color="auto" w:sz="4" w:space="0"/>
              <w:right w:val="single" w:color="auto" w:sz="4" w:space="0"/>
            </w:tcBorders>
            <w:noWrap/>
            <w:vAlign w:val="center"/>
          </w:tcPr>
          <w:p w14:paraId="5A1558E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QB/T 2697-2013</w:t>
            </w:r>
          </w:p>
        </w:tc>
      </w:tr>
      <w:tr w14:paraId="3B231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05EAC77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9</w:t>
            </w:r>
          </w:p>
        </w:tc>
        <w:tc>
          <w:tcPr>
            <w:tcW w:w="3928" w:type="dxa"/>
            <w:gridSpan w:val="2"/>
            <w:tcBorders>
              <w:top w:val="single" w:color="auto" w:sz="4" w:space="0"/>
              <w:left w:val="single" w:color="auto" w:sz="4" w:space="0"/>
              <w:bottom w:val="single" w:color="auto" w:sz="4" w:space="0"/>
              <w:right w:val="single" w:color="auto" w:sz="4" w:space="0"/>
            </w:tcBorders>
            <w:noWrap/>
            <w:vAlign w:val="center"/>
          </w:tcPr>
          <w:p w14:paraId="2BA25A5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闭锁功能</w:t>
            </w:r>
          </w:p>
        </w:tc>
        <w:tc>
          <w:tcPr>
            <w:tcW w:w="4249" w:type="dxa"/>
            <w:tcBorders>
              <w:top w:val="single" w:color="auto" w:sz="4" w:space="0"/>
              <w:left w:val="single" w:color="auto" w:sz="4" w:space="0"/>
              <w:bottom w:val="single" w:color="auto" w:sz="4" w:space="0"/>
              <w:right w:val="single" w:color="auto" w:sz="4" w:space="0"/>
            </w:tcBorders>
            <w:noWrap/>
            <w:vAlign w:val="center"/>
          </w:tcPr>
          <w:p w14:paraId="143DAE3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QB/T 2697-2013</w:t>
            </w:r>
          </w:p>
        </w:tc>
      </w:tr>
      <w:bookmarkEnd w:id="45"/>
      <w:tr w14:paraId="083FB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5" w:hRule="atLeast"/>
        </w:trPr>
        <w:tc>
          <w:tcPr>
            <w:tcW w:w="858" w:type="dxa"/>
            <w:tcBorders>
              <w:top w:val="single" w:color="auto" w:sz="4" w:space="0"/>
              <w:left w:val="single" w:color="auto" w:sz="4" w:space="0"/>
              <w:right w:val="single" w:color="auto" w:sz="4" w:space="0"/>
            </w:tcBorders>
            <w:noWrap/>
            <w:vAlign w:val="center"/>
          </w:tcPr>
          <w:p w14:paraId="046F10A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10</w:t>
            </w:r>
          </w:p>
        </w:tc>
        <w:tc>
          <w:tcPr>
            <w:tcW w:w="2085" w:type="dxa"/>
            <w:vMerge w:val="restart"/>
            <w:tcBorders>
              <w:top w:val="single" w:color="auto" w:sz="4" w:space="0"/>
              <w:left w:val="single" w:color="auto" w:sz="4" w:space="0"/>
              <w:right w:val="single" w:color="auto" w:sz="4" w:space="0"/>
            </w:tcBorders>
            <w:noWrap/>
            <w:vAlign w:val="center"/>
          </w:tcPr>
          <w:p w14:paraId="247EB79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温度变化对关门时间的影响</w:t>
            </w:r>
          </w:p>
        </w:tc>
        <w:tc>
          <w:tcPr>
            <w:tcW w:w="1843" w:type="dxa"/>
            <w:tcBorders>
              <w:top w:val="single" w:color="auto" w:sz="4" w:space="0"/>
              <w:left w:val="single" w:color="auto" w:sz="4" w:space="0"/>
              <w:bottom w:val="single" w:color="auto" w:sz="4" w:space="0"/>
              <w:right w:val="single" w:color="auto" w:sz="4" w:space="0"/>
            </w:tcBorders>
            <w:noWrap/>
            <w:vAlign w:val="center"/>
          </w:tcPr>
          <w:p w14:paraId="09E1FA8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-15℃</w:t>
            </w:r>
          </w:p>
        </w:tc>
        <w:tc>
          <w:tcPr>
            <w:tcW w:w="4249" w:type="dxa"/>
            <w:tcBorders>
              <w:top w:val="single" w:color="auto" w:sz="4" w:space="0"/>
              <w:left w:val="single" w:color="auto" w:sz="4" w:space="0"/>
              <w:right w:val="single" w:color="auto" w:sz="4" w:space="0"/>
            </w:tcBorders>
            <w:noWrap/>
            <w:vAlign w:val="center"/>
          </w:tcPr>
          <w:p w14:paraId="4D08E3D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QB/T 2697-2013</w:t>
            </w:r>
          </w:p>
        </w:tc>
      </w:tr>
      <w:tr w14:paraId="102EC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 w:hRule="atLeast"/>
        </w:trPr>
        <w:tc>
          <w:tcPr>
            <w:tcW w:w="858" w:type="dxa"/>
            <w:tcBorders>
              <w:left w:val="single" w:color="auto" w:sz="4" w:space="0"/>
              <w:right w:val="single" w:color="auto" w:sz="4" w:space="0"/>
            </w:tcBorders>
            <w:noWrap/>
            <w:vAlign w:val="center"/>
          </w:tcPr>
          <w:p w14:paraId="6C7D1AE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11</w:t>
            </w:r>
          </w:p>
        </w:tc>
        <w:tc>
          <w:tcPr>
            <w:tcW w:w="2085" w:type="dxa"/>
            <w:vMerge w:val="continue"/>
            <w:tcBorders>
              <w:left w:val="single" w:color="auto" w:sz="4" w:space="0"/>
              <w:right w:val="single" w:color="auto" w:sz="4" w:space="0"/>
            </w:tcBorders>
            <w:noWrap/>
            <w:vAlign w:val="center"/>
          </w:tcPr>
          <w:p w14:paraId="7D73BC6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p>
        </w:tc>
        <w:tc>
          <w:tcPr>
            <w:tcW w:w="1843" w:type="dxa"/>
            <w:tcBorders>
              <w:top w:val="single" w:color="auto" w:sz="4" w:space="0"/>
              <w:left w:val="single" w:color="auto" w:sz="4" w:space="0"/>
              <w:bottom w:val="single" w:color="auto" w:sz="4" w:space="0"/>
              <w:right w:val="single" w:color="auto" w:sz="4" w:space="0"/>
            </w:tcBorders>
            <w:noWrap/>
            <w:vAlign w:val="center"/>
          </w:tcPr>
          <w:p w14:paraId="79C7FCB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40℃</w:t>
            </w:r>
          </w:p>
        </w:tc>
        <w:tc>
          <w:tcPr>
            <w:tcW w:w="4249" w:type="dxa"/>
            <w:tcBorders>
              <w:left w:val="single" w:color="auto" w:sz="4" w:space="0"/>
              <w:right w:val="single" w:color="auto" w:sz="4" w:space="0"/>
            </w:tcBorders>
            <w:noWrap/>
            <w:vAlign w:val="center"/>
          </w:tcPr>
          <w:p w14:paraId="1A959D6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QB/T 2697-2013</w:t>
            </w:r>
          </w:p>
        </w:tc>
      </w:tr>
    </w:tbl>
    <w:p w14:paraId="08BB5348">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表2 地弹簧（液压）（QB/T 2697-2024）</w:t>
      </w:r>
    </w:p>
    <w:tbl>
      <w:tblPr>
        <w:tblStyle w:val="5"/>
        <w:tblW w:w="90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8"/>
        <w:gridCol w:w="1964"/>
        <w:gridCol w:w="1964"/>
        <w:gridCol w:w="4249"/>
      </w:tblGrid>
      <w:tr w14:paraId="55036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trPr>
        <w:tc>
          <w:tcPr>
            <w:tcW w:w="858" w:type="dxa"/>
            <w:tcBorders>
              <w:top w:val="single" w:color="auto" w:sz="4" w:space="0"/>
              <w:left w:val="single" w:color="auto" w:sz="4" w:space="0"/>
              <w:bottom w:val="single" w:color="auto" w:sz="4" w:space="0"/>
              <w:right w:val="single" w:color="auto" w:sz="4" w:space="0"/>
            </w:tcBorders>
            <w:noWrap/>
            <w:vAlign w:val="center"/>
          </w:tcPr>
          <w:p w14:paraId="75255E2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928" w:type="dxa"/>
            <w:gridSpan w:val="2"/>
            <w:tcBorders>
              <w:top w:val="single" w:color="auto" w:sz="4" w:space="0"/>
              <w:left w:val="single" w:color="auto" w:sz="4" w:space="0"/>
              <w:bottom w:val="single" w:color="auto" w:sz="4" w:space="0"/>
              <w:right w:val="single" w:color="auto" w:sz="4" w:space="0"/>
            </w:tcBorders>
            <w:noWrap/>
            <w:vAlign w:val="center"/>
          </w:tcPr>
          <w:p w14:paraId="2D4E8C15">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249" w:type="dxa"/>
            <w:tcBorders>
              <w:top w:val="single" w:color="auto" w:sz="4" w:space="0"/>
              <w:left w:val="single" w:color="auto" w:sz="4" w:space="0"/>
              <w:bottom w:val="single" w:color="auto" w:sz="4" w:space="0"/>
              <w:right w:val="single" w:color="auto" w:sz="4" w:space="0"/>
            </w:tcBorders>
            <w:noWrap/>
            <w:vAlign w:val="center"/>
          </w:tcPr>
          <w:p w14:paraId="2B7C5AEE">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6B155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376D537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3928" w:type="dxa"/>
            <w:gridSpan w:val="2"/>
            <w:tcBorders>
              <w:top w:val="single" w:color="auto" w:sz="4" w:space="0"/>
              <w:left w:val="single" w:color="auto" w:sz="4" w:space="0"/>
              <w:bottom w:val="single" w:color="auto" w:sz="4" w:space="0"/>
              <w:right w:val="single" w:color="auto" w:sz="4" w:space="0"/>
            </w:tcBorders>
            <w:noWrap/>
            <w:vAlign w:val="center"/>
          </w:tcPr>
          <w:p w14:paraId="5953DC1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运转性能</w:t>
            </w:r>
          </w:p>
        </w:tc>
        <w:tc>
          <w:tcPr>
            <w:tcW w:w="4249" w:type="dxa"/>
            <w:tcBorders>
              <w:top w:val="single" w:color="auto" w:sz="4" w:space="0"/>
              <w:left w:val="single" w:color="auto" w:sz="4" w:space="0"/>
              <w:bottom w:val="single" w:color="auto" w:sz="4" w:space="0"/>
              <w:right w:val="single" w:color="auto" w:sz="4" w:space="0"/>
            </w:tcBorders>
            <w:noWrap/>
            <w:vAlign w:val="center"/>
          </w:tcPr>
          <w:p w14:paraId="24F2672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QB/T 2697-2024</w:t>
            </w:r>
          </w:p>
        </w:tc>
      </w:tr>
      <w:tr w14:paraId="3197F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43CAA94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3928" w:type="dxa"/>
            <w:gridSpan w:val="2"/>
            <w:tcBorders>
              <w:top w:val="single" w:color="auto" w:sz="4" w:space="0"/>
              <w:left w:val="single" w:color="auto" w:sz="4" w:space="0"/>
              <w:bottom w:val="single" w:color="auto" w:sz="4" w:space="0"/>
              <w:right w:val="single" w:color="auto" w:sz="4" w:space="0"/>
            </w:tcBorders>
            <w:noWrap/>
            <w:vAlign w:val="center"/>
          </w:tcPr>
          <w:p w14:paraId="4DB06B5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密封性能</w:t>
            </w:r>
          </w:p>
        </w:tc>
        <w:tc>
          <w:tcPr>
            <w:tcW w:w="4249" w:type="dxa"/>
            <w:tcBorders>
              <w:top w:val="single" w:color="auto" w:sz="4" w:space="0"/>
              <w:left w:val="single" w:color="auto" w:sz="4" w:space="0"/>
              <w:bottom w:val="single" w:color="auto" w:sz="4" w:space="0"/>
              <w:right w:val="single" w:color="auto" w:sz="4" w:space="0"/>
            </w:tcBorders>
            <w:noWrap/>
            <w:vAlign w:val="center"/>
          </w:tcPr>
          <w:p w14:paraId="4BCCF5B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QB/T 2697-2024</w:t>
            </w:r>
          </w:p>
        </w:tc>
      </w:tr>
      <w:tr w14:paraId="0F8F4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3C47C7A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3928" w:type="dxa"/>
            <w:gridSpan w:val="2"/>
            <w:tcBorders>
              <w:top w:val="single" w:color="auto" w:sz="4" w:space="0"/>
              <w:left w:val="single" w:color="auto" w:sz="4" w:space="0"/>
              <w:bottom w:val="single" w:color="auto" w:sz="4" w:space="0"/>
              <w:right w:val="single" w:color="auto" w:sz="4" w:space="0"/>
            </w:tcBorders>
            <w:noWrap/>
            <w:vAlign w:val="center"/>
          </w:tcPr>
          <w:p w14:paraId="180BBB0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零位偏差</w:t>
            </w:r>
          </w:p>
        </w:tc>
        <w:tc>
          <w:tcPr>
            <w:tcW w:w="4249" w:type="dxa"/>
            <w:tcBorders>
              <w:top w:val="single" w:color="auto" w:sz="4" w:space="0"/>
              <w:left w:val="single" w:color="auto" w:sz="4" w:space="0"/>
              <w:bottom w:val="single" w:color="auto" w:sz="4" w:space="0"/>
              <w:right w:val="single" w:color="auto" w:sz="4" w:space="0"/>
            </w:tcBorders>
            <w:noWrap/>
            <w:vAlign w:val="center"/>
          </w:tcPr>
          <w:p w14:paraId="7AB9D22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QB/T 2697-2024</w:t>
            </w:r>
          </w:p>
        </w:tc>
      </w:tr>
      <w:tr w14:paraId="27C15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289E10B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3928" w:type="dxa"/>
            <w:gridSpan w:val="2"/>
            <w:tcBorders>
              <w:top w:val="single" w:color="auto" w:sz="4" w:space="0"/>
              <w:left w:val="single" w:color="auto" w:sz="4" w:space="0"/>
              <w:bottom w:val="single" w:color="auto" w:sz="4" w:space="0"/>
              <w:right w:val="single" w:color="auto" w:sz="4" w:space="0"/>
            </w:tcBorders>
            <w:noWrap/>
            <w:vAlign w:val="center"/>
          </w:tcPr>
          <w:p w14:paraId="0B3D8C3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过载性能</w:t>
            </w:r>
          </w:p>
        </w:tc>
        <w:tc>
          <w:tcPr>
            <w:tcW w:w="4249" w:type="dxa"/>
            <w:tcBorders>
              <w:top w:val="single" w:color="auto" w:sz="4" w:space="0"/>
              <w:left w:val="single" w:color="auto" w:sz="4" w:space="0"/>
              <w:bottom w:val="single" w:color="auto" w:sz="4" w:space="0"/>
              <w:right w:val="single" w:color="auto" w:sz="4" w:space="0"/>
            </w:tcBorders>
            <w:noWrap/>
            <w:vAlign w:val="center"/>
          </w:tcPr>
          <w:p w14:paraId="413E742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QB/T 2697-2024</w:t>
            </w:r>
          </w:p>
        </w:tc>
      </w:tr>
      <w:tr w14:paraId="56926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5E66CFB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5</w:t>
            </w:r>
          </w:p>
        </w:tc>
        <w:tc>
          <w:tcPr>
            <w:tcW w:w="3928" w:type="dxa"/>
            <w:gridSpan w:val="2"/>
            <w:tcBorders>
              <w:top w:val="single" w:color="auto" w:sz="4" w:space="0"/>
              <w:left w:val="single" w:color="auto" w:sz="4" w:space="0"/>
              <w:bottom w:val="single" w:color="auto" w:sz="4" w:space="0"/>
              <w:right w:val="single" w:color="auto" w:sz="4" w:space="0"/>
            </w:tcBorders>
            <w:noWrap/>
            <w:vAlign w:val="center"/>
          </w:tcPr>
          <w:p w14:paraId="2B556B7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关门时间</w:t>
            </w:r>
          </w:p>
        </w:tc>
        <w:tc>
          <w:tcPr>
            <w:tcW w:w="4249" w:type="dxa"/>
            <w:tcBorders>
              <w:top w:val="single" w:color="auto" w:sz="4" w:space="0"/>
              <w:left w:val="single" w:color="auto" w:sz="4" w:space="0"/>
              <w:bottom w:val="single" w:color="auto" w:sz="4" w:space="0"/>
              <w:right w:val="single" w:color="auto" w:sz="4" w:space="0"/>
            </w:tcBorders>
            <w:noWrap/>
            <w:vAlign w:val="center"/>
          </w:tcPr>
          <w:p w14:paraId="081473C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QB/T 2697-2024</w:t>
            </w:r>
          </w:p>
        </w:tc>
      </w:tr>
      <w:tr w14:paraId="7CC7B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284322B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6</w:t>
            </w:r>
          </w:p>
        </w:tc>
        <w:tc>
          <w:tcPr>
            <w:tcW w:w="3928" w:type="dxa"/>
            <w:gridSpan w:val="2"/>
            <w:tcBorders>
              <w:top w:val="single" w:color="auto" w:sz="4" w:space="0"/>
              <w:left w:val="single" w:color="auto" w:sz="4" w:space="0"/>
              <w:bottom w:val="single" w:color="auto" w:sz="4" w:space="0"/>
              <w:right w:val="single" w:color="auto" w:sz="4" w:space="0"/>
            </w:tcBorders>
            <w:noWrap/>
            <w:vAlign w:val="center"/>
          </w:tcPr>
          <w:p w14:paraId="5DDB974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关门力矩</w:t>
            </w:r>
          </w:p>
        </w:tc>
        <w:tc>
          <w:tcPr>
            <w:tcW w:w="4249" w:type="dxa"/>
            <w:tcBorders>
              <w:top w:val="single" w:color="auto" w:sz="4" w:space="0"/>
              <w:left w:val="single" w:color="auto" w:sz="4" w:space="0"/>
              <w:bottom w:val="single" w:color="auto" w:sz="4" w:space="0"/>
              <w:right w:val="single" w:color="auto" w:sz="4" w:space="0"/>
            </w:tcBorders>
            <w:noWrap/>
            <w:vAlign w:val="center"/>
          </w:tcPr>
          <w:p w14:paraId="7FAC946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QB/T 2697-2024</w:t>
            </w:r>
          </w:p>
        </w:tc>
      </w:tr>
      <w:tr w14:paraId="300E7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38D9C5D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7</w:t>
            </w:r>
          </w:p>
        </w:tc>
        <w:tc>
          <w:tcPr>
            <w:tcW w:w="3928" w:type="dxa"/>
            <w:gridSpan w:val="2"/>
            <w:tcBorders>
              <w:top w:val="single" w:color="auto" w:sz="4" w:space="0"/>
              <w:left w:val="single" w:color="auto" w:sz="4" w:space="0"/>
              <w:bottom w:val="single" w:color="auto" w:sz="4" w:space="0"/>
              <w:right w:val="single" w:color="auto" w:sz="4" w:space="0"/>
            </w:tcBorders>
            <w:noWrap/>
            <w:vAlign w:val="center"/>
          </w:tcPr>
          <w:p w14:paraId="07B168F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机械效率</w:t>
            </w:r>
          </w:p>
        </w:tc>
        <w:tc>
          <w:tcPr>
            <w:tcW w:w="4249" w:type="dxa"/>
            <w:tcBorders>
              <w:top w:val="single" w:color="auto" w:sz="4" w:space="0"/>
              <w:left w:val="single" w:color="auto" w:sz="4" w:space="0"/>
              <w:bottom w:val="single" w:color="auto" w:sz="4" w:space="0"/>
              <w:right w:val="single" w:color="auto" w:sz="4" w:space="0"/>
            </w:tcBorders>
            <w:noWrap/>
            <w:vAlign w:val="center"/>
          </w:tcPr>
          <w:p w14:paraId="19F35EC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QB/T 2697-2024</w:t>
            </w:r>
          </w:p>
        </w:tc>
      </w:tr>
      <w:tr w14:paraId="22608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381BA91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8</w:t>
            </w:r>
          </w:p>
        </w:tc>
        <w:tc>
          <w:tcPr>
            <w:tcW w:w="1964" w:type="dxa"/>
            <w:vMerge w:val="restart"/>
            <w:tcBorders>
              <w:top w:val="single" w:color="auto" w:sz="4" w:space="0"/>
              <w:left w:val="single" w:color="auto" w:sz="4" w:space="0"/>
              <w:right w:val="single" w:color="auto" w:sz="4" w:space="0"/>
            </w:tcBorders>
            <w:noWrap/>
            <w:vAlign w:val="center"/>
          </w:tcPr>
          <w:p w14:paraId="17AEDE8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环境适应性</w:t>
            </w:r>
          </w:p>
        </w:tc>
        <w:tc>
          <w:tcPr>
            <w:tcW w:w="1964" w:type="dxa"/>
            <w:tcBorders>
              <w:top w:val="single" w:color="auto" w:sz="4" w:space="0"/>
              <w:left w:val="single" w:color="auto" w:sz="4" w:space="0"/>
              <w:bottom w:val="single" w:color="auto" w:sz="4" w:space="0"/>
              <w:right w:val="single" w:color="auto" w:sz="4" w:space="0"/>
            </w:tcBorders>
            <w:noWrap w:val="0"/>
            <w:vAlign w:val="center"/>
          </w:tcPr>
          <w:p w14:paraId="7F2A0C6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低温</w:t>
            </w:r>
          </w:p>
        </w:tc>
        <w:tc>
          <w:tcPr>
            <w:tcW w:w="4249" w:type="dxa"/>
            <w:tcBorders>
              <w:top w:val="single" w:color="auto" w:sz="4" w:space="0"/>
              <w:left w:val="single" w:color="auto" w:sz="4" w:space="0"/>
              <w:bottom w:val="single" w:color="auto" w:sz="4" w:space="0"/>
              <w:right w:val="single" w:color="auto" w:sz="4" w:space="0"/>
            </w:tcBorders>
            <w:noWrap/>
            <w:vAlign w:val="center"/>
          </w:tcPr>
          <w:p w14:paraId="69C3D0A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QB/T 2697-2024</w:t>
            </w:r>
          </w:p>
        </w:tc>
      </w:tr>
      <w:tr w14:paraId="1ED23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4FA6F1C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9</w:t>
            </w:r>
          </w:p>
        </w:tc>
        <w:tc>
          <w:tcPr>
            <w:tcW w:w="1964" w:type="dxa"/>
            <w:vMerge w:val="continue"/>
            <w:tcBorders>
              <w:left w:val="single" w:color="auto" w:sz="4" w:space="0"/>
              <w:right w:val="single" w:color="auto" w:sz="4" w:space="0"/>
            </w:tcBorders>
            <w:noWrap/>
            <w:vAlign w:val="center"/>
          </w:tcPr>
          <w:p w14:paraId="0885EDD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p>
        </w:tc>
        <w:tc>
          <w:tcPr>
            <w:tcW w:w="1964" w:type="dxa"/>
            <w:tcBorders>
              <w:top w:val="single" w:color="auto" w:sz="4" w:space="0"/>
              <w:left w:val="single" w:color="auto" w:sz="4" w:space="0"/>
              <w:bottom w:val="single" w:color="auto" w:sz="4" w:space="0"/>
              <w:right w:val="single" w:color="auto" w:sz="4" w:space="0"/>
            </w:tcBorders>
            <w:noWrap w:val="0"/>
            <w:vAlign w:val="center"/>
          </w:tcPr>
          <w:p w14:paraId="7E5A00C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高温</w:t>
            </w:r>
          </w:p>
        </w:tc>
        <w:tc>
          <w:tcPr>
            <w:tcW w:w="4249" w:type="dxa"/>
            <w:tcBorders>
              <w:top w:val="single" w:color="auto" w:sz="4" w:space="0"/>
              <w:left w:val="single" w:color="auto" w:sz="4" w:space="0"/>
              <w:bottom w:val="single" w:color="auto" w:sz="4" w:space="0"/>
              <w:right w:val="single" w:color="auto" w:sz="4" w:space="0"/>
            </w:tcBorders>
            <w:noWrap/>
            <w:vAlign w:val="center"/>
          </w:tcPr>
          <w:p w14:paraId="2EA1C86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QB/T 2697-2024</w:t>
            </w:r>
          </w:p>
        </w:tc>
      </w:tr>
      <w:tr w14:paraId="25FA4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9035" w:type="dxa"/>
            <w:gridSpan w:val="4"/>
            <w:tcBorders>
              <w:top w:val="single" w:color="auto" w:sz="4" w:space="0"/>
              <w:left w:val="single" w:color="auto" w:sz="4" w:space="0"/>
              <w:bottom w:val="single" w:color="auto" w:sz="4" w:space="0"/>
              <w:right w:val="single" w:color="auto" w:sz="4" w:space="0"/>
            </w:tcBorders>
            <w:noWrap/>
            <w:vAlign w:val="center"/>
          </w:tcPr>
          <w:p w14:paraId="434AA8A4">
            <w:pPr>
              <w:pageBreakBefore w:val="0"/>
              <w:overflowPunct/>
              <w:topLinePunct w:val="0"/>
              <w:bidi w:val="0"/>
              <w:adjustRightInd/>
              <w:snapToGrid/>
              <w:spacing w:line="560" w:lineRule="exact"/>
              <w:jc w:val="left"/>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备注：</w:t>
            </w:r>
          </w:p>
          <w:p w14:paraId="7BCFD34B">
            <w:pPr>
              <w:pageBreakBefore w:val="0"/>
              <w:overflowPunct/>
              <w:topLinePunct w:val="0"/>
              <w:bidi w:val="0"/>
              <w:adjustRightInd/>
              <w:snapToGrid/>
              <w:spacing w:line="560" w:lineRule="exact"/>
              <w:jc w:val="left"/>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r>
              <w:rPr>
                <w:rFonts w:hint="eastAsia" w:ascii="Times New Roman" w:hAnsi="Times New Roman" w:eastAsia="仿宋_GB2312" w:cs="仿宋_GB2312"/>
                <w:color w:val="000000"/>
                <w:sz w:val="28"/>
                <w:szCs w:val="28"/>
                <w:highlight w:val="none"/>
                <w:lang w:val="en-US" w:eastAsia="zh-CN" w:bidi="ar"/>
              </w:rPr>
              <w:t>.</w:t>
            </w:r>
            <w:r>
              <w:rPr>
                <w:rFonts w:hint="eastAsia" w:ascii="Times New Roman" w:hAnsi="Times New Roman" w:eastAsia="仿宋_GB2312" w:cs="仿宋_GB2312"/>
                <w:color w:val="000000"/>
                <w:sz w:val="28"/>
                <w:szCs w:val="28"/>
                <w:highlight w:val="none"/>
                <w:lang w:bidi="ar"/>
              </w:rPr>
              <w:t>检验样品分配：1#【和3#(关门力矩可调地弹簧适用）】样品进行序号1～序号7项目的检测；2#【和4#（关门力矩可调地弹簧适用）】样品进行序号8～序号9项目的检测；</w:t>
            </w:r>
          </w:p>
          <w:p w14:paraId="15CE10DE">
            <w:pPr>
              <w:pageBreakBefore w:val="0"/>
              <w:overflowPunct/>
              <w:topLinePunct w:val="0"/>
              <w:bidi w:val="0"/>
              <w:adjustRightInd/>
              <w:snapToGrid/>
              <w:spacing w:line="560" w:lineRule="exact"/>
              <w:jc w:val="left"/>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r>
              <w:rPr>
                <w:rFonts w:hint="eastAsia" w:ascii="Times New Roman" w:hAnsi="Times New Roman" w:eastAsia="仿宋_GB2312" w:cs="仿宋_GB2312"/>
                <w:color w:val="000000"/>
                <w:sz w:val="28"/>
                <w:szCs w:val="28"/>
                <w:highlight w:val="none"/>
                <w:lang w:val="en-US" w:eastAsia="zh-CN" w:bidi="ar"/>
              </w:rPr>
              <w:t>.</w:t>
            </w:r>
            <w:r>
              <w:rPr>
                <w:rFonts w:hint="eastAsia" w:ascii="Times New Roman" w:hAnsi="Times New Roman" w:eastAsia="仿宋_GB2312" w:cs="仿宋_GB2312"/>
                <w:color w:val="000000"/>
                <w:sz w:val="28"/>
                <w:szCs w:val="28"/>
                <w:highlight w:val="none"/>
                <w:lang w:bidi="ar"/>
              </w:rPr>
              <w:t>按检验项目所列顺序进行检测。</w:t>
            </w:r>
          </w:p>
        </w:tc>
      </w:tr>
    </w:tbl>
    <w:p w14:paraId="7A9D1DB8">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表3 闭门器（液压）（QB/T 2698-2013）</w:t>
      </w:r>
    </w:p>
    <w:tbl>
      <w:tblPr>
        <w:tblStyle w:val="5"/>
        <w:tblW w:w="90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8"/>
        <w:gridCol w:w="2085"/>
        <w:gridCol w:w="1843"/>
        <w:gridCol w:w="4249"/>
      </w:tblGrid>
      <w:tr w14:paraId="7AE4B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trPr>
        <w:tc>
          <w:tcPr>
            <w:tcW w:w="858" w:type="dxa"/>
            <w:tcBorders>
              <w:top w:val="single" w:color="auto" w:sz="4" w:space="0"/>
              <w:left w:val="single" w:color="auto" w:sz="4" w:space="0"/>
              <w:bottom w:val="single" w:color="auto" w:sz="4" w:space="0"/>
              <w:right w:val="single" w:color="auto" w:sz="4" w:space="0"/>
            </w:tcBorders>
            <w:noWrap/>
            <w:vAlign w:val="center"/>
          </w:tcPr>
          <w:p w14:paraId="5D218AEB">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928" w:type="dxa"/>
            <w:gridSpan w:val="2"/>
            <w:tcBorders>
              <w:top w:val="single" w:color="auto" w:sz="4" w:space="0"/>
              <w:left w:val="single" w:color="auto" w:sz="4" w:space="0"/>
              <w:bottom w:val="single" w:color="auto" w:sz="4" w:space="0"/>
              <w:right w:val="single" w:color="auto" w:sz="4" w:space="0"/>
            </w:tcBorders>
            <w:noWrap/>
            <w:vAlign w:val="center"/>
          </w:tcPr>
          <w:p w14:paraId="3E392197">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249" w:type="dxa"/>
            <w:tcBorders>
              <w:top w:val="single" w:color="auto" w:sz="4" w:space="0"/>
              <w:left w:val="single" w:color="auto" w:sz="4" w:space="0"/>
              <w:bottom w:val="single" w:color="auto" w:sz="4" w:space="0"/>
              <w:right w:val="single" w:color="auto" w:sz="4" w:space="0"/>
            </w:tcBorders>
            <w:noWrap/>
            <w:vAlign w:val="center"/>
          </w:tcPr>
          <w:p w14:paraId="18D10686">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768B0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6213881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3928" w:type="dxa"/>
            <w:gridSpan w:val="2"/>
            <w:tcBorders>
              <w:top w:val="single" w:color="auto" w:sz="4" w:space="0"/>
              <w:left w:val="single" w:color="auto" w:sz="4" w:space="0"/>
              <w:bottom w:val="single" w:color="auto" w:sz="4" w:space="0"/>
              <w:right w:val="single" w:color="auto" w:sz="4" w:space="0"/>
            </w:tcBorders>
            <w:noWrap/>
            <w:vAlign w:val="center"/>
          </w:tcPr>
          <w:p w14:paraId="48BBE2A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负载性能</w:t>
            </w:r>
          </w:p>
        </w:tc>
        <w:tc>
          <w:tcPr>
            <w:tcW w:w="4249" w:type="dxa"/>
            <w:tcBorders>
              <w:top w:val="single" w:color="auto" w:sz="4" w:space="0"/>
              <w:left w:val="single" w:color="auto" w:sz="4" w:space="0"/>
              <w:bottom w:val="single" w:color="auto" w:sz="4" w:space="0"/>
              <w:right w:val="single" w:color="auto" w:sz="4" w:space="0"/>
            </w:tcBorders>
            <w:noWrap/>
            <w:vAlign w:val="center"/>
          </w:tcPr>
          <w:p w14:paraId="2405A91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QB/T 2698-2013</w:t>
            </w:r>
          </w:p>
        </w:tc>
      </w:tr>
      <w:tr w14:paraId="4E0CE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3CC8C20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3928" w:type="dxa"/>
            <w:gridSpan w:val="2"/>
            <w:tcBorders>
              <w:top w:val="single" w:color="auto" w:sz="4" w:space="0"/>
              <w:left w:val="single" w:color="auto" w:sz="4" w:space="0"/>
              <w:bottom w:val="single" w:color="auto" w:sz="4" w:space="0"/>
              <w:right w:val="single" w:color="auto" w:sz="4" w:space="0"/>
            </w:tcBorders>
            <w:noWrap/>
            <w:vAlign w:val="center"/>
          </w:tcPr>
          <w:p w14:paraId="0BC6CC0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定位功能</w:t>
            </w:r>
          </w:p>
        </w:tc>
        <w:tc>
          <w:tcPr>
            <w:tcW w:w="4249" w:type="dxa"/>
            <w:tcBorders>
              <w:top w:val="single" w:color="auto" w:sz="4" w:space="0"/>
              <w:left w:val="single" w:color="auto" w:sz="4" w:space="0"/>
              <w:bottom w:val="single" w:color="auto" w:sz="4" w:space="0"/>
              <w:right w:val="single" w:color="auto" w:sz="4" w:space="0"/>
            </w:tcBorders>
            <w:noWrap/>
            <w:vAlign w:val="center"/>
          </w:tcPr>
          <w:p w14:paraId="633DF46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QB/T 2698-2013</w:t>
            </w:r>
          </w:p>
        </w:tc>
      </w:tr>
      <w:tr w14:paraId="3B096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1192C08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3928" w:type="dxa"/>
            <w:gridSpan w:val="2"/>
            <w:tcBorders>
              <w:top w:val="single" w:color="auto" w:sz="4" w:space="0"/>
              <w:left w:val="single" w:color="auto" w:sz="4" w:space="0"/>
              <w:bottom w:val="single" w:color="auto" w:sz="4" w:space="0"/>
              <w:right w:val="single" w:color="auto" w:sz="4" w:space="0"/>
            </w:tcBorders>
            <w:noWrap/>
            <w:vAlign w:val="center"/>
          </w:tcPr>
          <w:p w14:paraId="5DD01BB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关门时间</w:t>
            </w:r>
          </w:p>
        </w:tc>
        <w:tc>
          <w:tcPr>
            <w:tcW w:w="4249" w:type="dxa"/>
            <w:tcBorders>
              <w:top w:val="single" w:color="auto" w:sz="4" w:space="0"/>
              <w:left w:val="single" w:color="auto" w:sz="4" w:space="0"/>
              <w:bottom w:val="single" w:color="auto" w:sz="4" w:space="0"/>
              <w:right w:val="single" w:color="auto" w:sz="4" w:space="0"/>
            </w:tcBorders>
            <w:noWrap/>
            <w:vAlign w:val="center"/>
          </w:tcPr>
          <w:p w14:paraId="0D09766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QB/T 2698-2013</w:t>
            </w:r>
          </w:p>
        </w:tc>
      </w:tr>
      <w:tr w14:paraId="2F039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593BB17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3928" w:type="dxa"/>
            <w:gridSpan w:val="2"/>
            <w:tcBorders>
              <w:top w:val="single" w:color="auto" w:sz="4" w:space="0"/>
              <w:left w:val="single" w:color="auto" w:sz="4" w:space="0"/>
              <w:bottom w:val="single" w:color="auto" w:sz="4" w:space="0"/>
              <w:right w:val="single" w:color="auto" w:sz="4" w:space="0"/>
            </w:tcBorders>
            <w:noWrap/>
            <w:vAlign w:val="center"/>
          </w:tcPr>
          <w:p w14:paraId="0566223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关门力矩</w:t>
            </w:r>
          </w:p>
        </w:tc>
        <w:tc>
          <w:tcPr>
            <w:tcW w:w="4249" w:type="dxa"/>
            <w:tcBorders>
              <w:top w:val="single" w:color="auto" w:sz="4" w:space="0"/>
              <w:left w:val="single" w:color="auto" w:sz="4" w:space="0"/>
              <w:bottom w:val="single" w:color="auto" w:sz="4" w:space="0"/>
              <w:right w:val="single" w:color="auto" w:sz="4" w:space="0"/>
            </w:tcBorders>
            <w:noWrap/>
            <w:vAlign w:val="center"/>
          </w:tcPr>
          <w:p w14:paraId="4B8447C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QB/T 2698-2013</w:t>
            </w:r>
          </w:p>
        </w:tc>
      </w:tr>
      <w:tr w14:paraId="2FFD1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598B8F9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5</w:t>
            </w:r>
          </w:p>
        </w:tc>
        <w:tc>
          <w:tcPr>
            <w:tcW w:w="3928" w:type="dxa"/>
            <w:gridSpan w:val="2"/>
            <w:tcBorders>
              <w:top w:val="single" w:color="auto" w:sz="4" w:space="0"/>
              <w:left w:val="single" w:color="auto" w:sz="4" w:space="0"/>
              <w:bottom w:val="single" w:color="auto" w:sz="4" w:space="0"/>
              <w:right w:val="single" w:color="auto" w:sz="4" w:space="0"/>
            </w:tcBorders>
            <w:noWrap/>
            <w:vAlign w:val="center"/>
          </w:tcPr>
          <w:p w14:paraId="2AB76B4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能效比</w:t>
            </w:r>
          </w:p>
        </w:tc>
        <w:tc>
          <w:tcPr>
            <w:tcW w:w="4249" w:type="dxa"/>
            <w:tcBorders>
              <w:top w:val="single" w:color="auto" w:sz="4" w:space="0"/>
              <w:left w:val="single" w:color="auto" w:sz="4" w:space="0"/>
              <w:bottom w:val="single" w:color="auto" w:sz="4" w:space="0"/>
              <w:right w:val="single" w:color="auto" w:sz="4" w:space="0"/>
            </w:tcBorders>
            <w:noWrap/>
            <w:vAlign w:val="center"/>
          </w:tcPr>
          <w:p w14:paraId="4074715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QB/T 2698-2013</w:t>
            </w:r>
          </w:p>
        </w:tc>
      </w:tr>
      <w:tr w14:paraId="7CF58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0E87825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6</w:t>
            </w:r>
          </w:p>
        </w:tc>
        <w:tc>
          <w:tcPr>
            <w:tcW w:w="3928" w:type="dxa"/>
            <w:gridSpan w:val="2"/>
            <w:tcBorders>
              <w:top w:val="single" w:color="auto" w:sz="4" w:space="0"/>
              <w:left w:val="single" w:color="auto" w:sz="4" w:space="0"/>
              <w:bottom w:val="single" w:color="auto" w:sz="4" w:space="0"/>
              <w:right w:val="single" w:color="auto" w:sz="4" w:space="0"/>
            </w:tcBorders>
            <w:noWrap/>
            <w:vAlign w:val="center"/>
          </w:tcPr>
          <w:p w14:paraId="05FF450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渗漏</w:t>
            </w:r>
          </w:p>
        </w:tc>
        <w:tc>
          <w:tcPr>
            <w:tcW w:w="4249" w:type="dxa"/>
            <w:tcBorders>
              <w:top w:val="single" w:color="auto" w:sz="4" w:space="0"/>
              <w:left w:val="single" w:color="auto" w:sz="4" w:space="0"/>
              <w:bottom w:val="single" w:color="auto" w:sz="4" w:space="0"/>
              <w:right w:val="single" w:color="auto" w:sz="4" w:space="0"/>
            </w:tcBorders>
            <w:noWrap/>
            <w:vAlign w:val="center"/>
          </w:tcPr>
          <w:p w14:paraId="1F12447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QB/T 2698-2013</w:t>
            </w:r>
          </w:p>
        </w:tc>
      </w:tr>
      <w:tr w14:paraId="5A5A6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76603BE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7</w:t>
            </w:r>
          </w:p>
        </w:tc>
        <w:tc>
          <w:tcPr>
            <w:tcW w:w="3928" w:type="dxa"/>
            <w:gridSpan w:val="2"/>
            <w:tcBorders>
              <w:top w:val="single" w:color="auto" w:sz="4" w:space="0"/>
              <w:left w:val="single" w:color="auto" w:sz="4" w:space="0"/>
              <w:bottom w:val="single" w:color="auto" w:sz="4" w:space="0"/>
              <w:right w:val="single" w:color="auto" w:sz="4" w:space="0"/>
            </w:tcBorders>
            <w:noWrap/>
            <w:vAlign w:val="center"/>
          </w:tcPr>
          <w:p w14:paraId="3635B08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运转性能</w:t>
            </w:r>
          </w:p>
        </w:tc>
        <w:tc>
          <w:tcPr>
            <w:tcW w:w="4249" w:type="dxa"/>
            <w:tcBorders>
              <w:top w:val="single" w:color="auto" w:sz="4" w:space="0"/>
              <w:left w:val="single" w:color="auto" w:sz="4" w:space="0"/>
              <w:bottom w:val="single" w:color="auto" w:sz="4" w:space="0"/>
              <w:right w:val="single" w:color="auto" w:sz="4" w:space="0"/>
            </w:tcBorders>
            <w:noWrap/>
            <w:vAlign w:val="center"/>
          </w:tcPr>
          <w:p w14:paraId="45C9F43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QB/T 2698-2013</w:t>
            </w:r>
          </w:p>
        </w:tc>
      </w:tr>
      <w:tr w14:paraId="013B3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1E396E3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8</w:t>
            </w:r>
          </w:p>
        </w:tc>
        <w:tc>
          <w:tcPr>
            <w:tcW w:w="3928" w:type="dxa"/>
            <w:gridSpan w:val="2"/>
            <w:tcBorders>
              <w:top w:val="single" w:color="auto" w:sz="4" w:space="0"/>
              <w:left w:val="single" w:color="auto" w:sz="4" w:space="0"/>
              <w:bottom w:val="single" w:color="auto" w:sz="4" w:space="0"/>
              <w:right w:val="single" w:color="auto" w:sz="4" w:space="0"/>
            </w:tcBorders>
            <w:noWrap/>
            <w:vAlign w:val="center"/>
          </w:tcPr>
          <w:p w14:paraId="2655045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闭锁功能</w:t>
            </w:r>
          </w:p>
        </w:tc>
        <w:tc>
          <w:tcPr>
            <w:tcW w:w="4249" w:type="dxa"/>
            <w:tcBorders>
              <w:top w:val="single" w:color="auto" w:sz="4" w:space="0"/>
              <w:left w:val="single" w:color="auto" w:sz="4" w:space="0"/>
              <w:bottom w:val="single" w:color="auto" w:sz="4" w:space="0"/>
              <w:right w:val="single" w:color="auto" w:sz="4" w:space="0"/>
            </w:tcBorders>
            <w:noWrap/>
            <w:vAlign w:val="center"/>
          </w:tcPr>
          <w:p w14:paraId="4CE13BD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QB/T 2698-2013</w:t>
            </w:r>
          </w:p>
        </w:tc>
      </w:tr>
      <w:tr w14:paraId="72EDD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5" w:hRule="atLeast"/>
        </w:trPr>
        <w:tc>
          <w:tcPr>
            <w:tcW w:w="858" w:type="dxa"/>
            <w:tcBorders>
              <w:top w:val="single" w:color="auto" w:sz="4" w:space="0"/>
              <w:left w:val="single" w:color="auto" w:sz="4" w:space="0"/>
              <w:right w:val="single" w:color="auto" w:sz="4" w:space="0"/>
            </w:tcBorders>
            <w:noWrap/>
            <w:vAlign w:val="center"/>
          </w:tcPr>
          <w:p w14:paraId="0E4E354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9</w:t>
            </w:r>
          </w:p>
        </w:tc>
        <w:tc>
          <w:tcPr>
            <w:tcW w:w="2085" w:type="dxa"/>
            <w:vMerge w:val="restart"/>
            <w:tcBorders>
              <w:top w:val="single" w:color="auto" w:sz="4" w:space="0"/>
              <w:left w:val="single" w:color="auto" w:sz="4" w:space="0"/>
              <w:right w:val="single" w:color="auto" w:sz="4" w:space="0"/>
            </w:tcBorders>
            <w:noWrap/>
            <w:vAlign w:val="center"/>
          </w:tcPr>
          <w:p w14:paraId="7DD5DB9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温度变化对关门时间的影响</w:t>
            </w:r>
          </w:p>
        </w:tc>
        <w:tc>
          <w:tcPr>
            <w:tcW w:w="1843" w:type="dxa"/>
            <w:tcBorders>
              <w:top w:val="single" w:color="auto" w:sz="4" w:space="0"/>
              <w:left w:val="single" w:color="auto" w:sz="4" w:space="0"/>
              <w:bottom w:val="single" w:color="auto" w:sz="4" w:space="0"/>
              <w:right w:val="single" w:color="auto" w:sz="4" w:space="0"/>
            </w:tcBorders>
            <w:noWrap/>
            <w:vAlign w:val="center"/>
          </w:tcPr>
          <w:p w14:paraId="3ACBD37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-15℃</w:t>
            </w:r>
          </w:p>
        </w:tc>
        <w:tc>
          <w:tcPr>
            <w:tcW w:w="4249" w:type="dxa"/>
            <w:tcBorders>
              <w:top w:val="single" w:color="auto" w:sz="4" w:space="0"/>
              <w:left w:val="single" w:color="auto" w:sz="4" w:space="0"/>
              <w:right w:val="single" w:color="auto" w:sz="4" w:space="0"/>
            </w:tcBorders>
            <w:noWrap/>
            <w:vAlign w:val="center"/>
          </w:tcPr>
          <w:p w14:paraId="65BA8ED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QB/T 2698-2013</w:t>
            </w:r>
          </w:p>
        </w:tc>
      </w:tr>
      <w:tr w14:paraId="3926C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 w:hRule="atLeast"/>
        </w:trPr>
        <w:tc>
          <w:tcPr>
            <w:tcW w:w="858" w:type="dxa"/>
            <w:tcBorders>
              <w:left w:val="single" w:color="auto" w:sz="4" w:space="0"/>
              <w:right w:val="single" w:color="auto" w:sz="4" w:space="0"/>
            </w:tcBorders>
            <w:noWrap/>
            <w:vAlign w:val="center"/>
          </w:tcPr>
          <w:p w14:paraId="11FB008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10</w:t>
            </w:r>
          </w:p>
        </w:tc>
        <w:tc>
          <w:tcPr>
            <w:tcW w:w="2085" w:type="dxa"/>
            <w:vMerge w:val="continue"/>
            <w:tcBorders>
              <w:left w:val="single" w:color="auto" w:sz="4" w:space="0"/>
              <w:right w:val="single" w:color="auto" w:sz="4" w:space="0"/>
            </w:tcBorders>
            <w:noWrap/>
            <w:vAlign w:val="center"/>
          </w:tcPr>
          <w:p w14:paraId="67F2B7D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p>
        </w:tc>
        <w:tc>
          <w:tcPr>
            <w:tcW w:w="1843" w:type="dxa"/>
            <w:tcBorders>
              <w:top w:val="single" w:color="auto" w:sz="4" w:space="0"/>
              <w:left w:val="single" w:color="auto" w:sz="4" w:space="0"/>
              <w:bottom w:val="single" w:color="auto" w:sz="4" w:space="0"/>
              <w:right w:val="single" w:color="auto" w:sz="4" w:space="0"/>
            </w:tcBorders>
            <w:noWrap/>
            <w:vAlign w:val="center"/>
          </w:tcPr>
          <w:p w14:paraId="24955BF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40℃</w:t>
            </w:r>
          </w:p>
        </w:tc>
        <w:tc>
          <w:tcPr>
            <w:tcW w:w="4249" w:type="dxa"/>
            <w:tcBorders>
              <w:left w:val="single" w:color="auto" w:sz="4" w:space="0"/>
              <w:right w:val="single" w:color="auto" w:sz="4" w:space="0"/>
            </w:tcBorders>
            <w:noWrap/>
            <w:vAlign w:val="center"/>
          </w:tcPr>
          <w:p w14:paraId="5958EAE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QB/T 2698-2013</w:t>
            </w:r>
          </w:p>
        </w:tc>
      </w:tr>
    </w:tbl>
    <w:p w14:paraId="14921376">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表4 闭门器（液压）（QB/T 2698-2024）</w:t>
      </w:r>
    </w:p>
    <w:tbl>
      <w:tblPr>
        <w:tblStyle w:val="5"/>
        <w:tblW w:w="90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8"/>
        <w:gridCol w:w="1964"/>
        <w:gridCol w:w="1964"/>
        <w:gridCol w:w="4249"/>
      </w:tblGrid>
      <w:tr w14:paraId="4790E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6CE510E4">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928" w:type="dxa"/>
            <w:gridSpan w:val="2"/>
            <w:tcBorders>
              <w:top w:val="single" w:color="auto" w:sz="4" w:space="0"/>
              <w:left w:val="single" w:color="auto" w:sz="4" w:space="0"/>
              <w:bottom w:val="single" w:color="auto" w:sz="4" w:space="0"/>
              <w:right w:val="single" w:color="auto" w:sz="4" w:space="0"/>
            </w:tcBorders>
            <w:noWrap/>
            <w:vAlign w:val="center"/>
          </w:tcPr>
          <w:p w14:paraId="170CC3B6">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249" w:type="dxa"/>
            <w:tcBorders>
              <w:top w:val="single" w:color="auto" w:sz="4" w:space="0"/>
              <w:left w:val="single" w:color="auto" w:sz="4" w:space="0"/>
              <w:bottom w:val="single" w:color="auto" w:sz="4" w:space="0"/>
              <w:right w:val="single" w:color="auto" w:sz="4" w:space="0"/>
            </w:tcBorders>
            <w:noWrap/>
            <w:vAlign w:val="center"/>
          </w:tcPr>
          <w:p w14:paraId="22244870">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3964A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1B587B9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3928" w:type="dxa"/>
            <w:gridSpan w:val="2"/>
            <w:tcBorders>
              <w:top w:val="single" w:color="auto" w:sz="4" w:space="0"/>
              <w:left w:val="single" w:color="auto" w:sz="4" w:space="0"/>
              <w:bottom w:val="single" w:color="auto" w:sz="4" w:space="0"/>
              <w:right w:val="single" w:color="auto" w:sz="4" w:space="0"/>
            </w:tcBorders>
            <w:noWrap/>
            <w:vAlign w:val="center"/>
          </w:tcPr>
          <w:p w14:paraId="33C5D78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基本要求</w:t>
            </w:r>
          </w:p>
        </w:tc>
        <w:tc>
          <w:tcPr>
            <w:tcW w:w="4249" w:type="dxa"/>
            <w:tcBorders>
              <w:top w:val="single" w:color="auto" w:sz="4" w:space="0"/>
              <w:left w:val="single" w:color="auto" w:sz="4" w:space="0"/>
              <w:bottom w:val="single" w:color="auto" w:sz="4" w:space="0"/>
              <w:right w:val="single" w:color="auto" w:sz="4" w:space="0"/>
            </w:tcBorders>
            <w:noWrap/>
            <w:vAlign w:val="center"/>
          </w:tcPr>
          <w:p w14:paraId="71B622F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QB/T 2698-2024</w:t>
            </w:r>
          </w:p>
        </w:tc>
      </w:tr>
      <w:tr w14:paraId="7037B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195AD5C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3928" w:type="dxa"/>
            <w:gridSpan w:val="2"/>
            <w:tcBorders>
              <w:top w:val="single" w:color="auto" w:sz="4" w:space="0"/>
              <w:left w:val="single" w:color="auto" w:sz="4" w:space="0"/>
              <w:bottom w:val="single" w:color="auto" w:sz="4" w:space="0"/>
              <w:right w:val="single" w:color="auto" w:sz="4" w:space="0"/>
            </w:tcBorders>
            <w:noWrap/>
            <w:vAlign w:val="center"/>
          </w:tcPr>
          <w:p w14:paraId="56E4356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过载性能</w:t>
            </w:r>
          </w:p>
        </w:tc>
        <w:tc>
          <w:tcPr>
            <w:tcW w:w="4249" w:type="dxa"/>
            <w:tcBorders>
              <w:top w:val="single" w:color="auto" w:sz="4" w:space="0"/>
              <w:left w:val="single" w:color="auto" w:sz="4" w:space="0"/>
              <w:bottom w:val="single" w:color="auto" w:sz="4" w:space="0"/>
              <w:right w:val="single" w:color="auto" w:sz="4" w:space="0"/>
            </w:tcBorders>
            <w:noWrap/>
            <w:vAlign w:val="center"/>
          </w:tcPr>
          <w:p w14:paraId="179C827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QB/T 2698-2024</w:t>
            </w:r>
          </w:p>
        </w:tc>
      </w:tr>
      <w:tr w14:paraId="13005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1903F5D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3928" w:type="dxa"/>
            <w:gridSpan w:val="2"/>
            <w:tcBorders>
              <w:top w:val="single" w:color="auto" w:sz="4" w:space="0"/>
              <w:left w:val="single" w:color="auto" w:sz="4" w:space="0"/>
              <w:bottom w:val="single" w:color="auto" w:sz="4" w:space="0"/>
              <w:right w:val="single" w:color="auto" w:sz="4" w:space="0"/>
            </w:tcBorders>
            <w:noWrap/>
            <w:vAlign w:val="center"/>
          </w:tcPr>
          <w:p w14:paraId="64607BF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关门时间</w:t>
            </w:r>
          </w:p>
        </w:tc>
        <w:tc>
          <w:tcPr>
            <w:tcW w:w="4249" w:type="dxa"/>
            <w:tcBorders>
              <w:top w:val="single" w:color="auto" w:sz="4" w:space="0"/>
              <w:left w:val="single" w:color="auto" w:sz="4" w:space="0"/>
              <w:bottom w:val="single" w:color="auto" w:sz="4" w:space="0"/>
              <w:right w:val="single" w:color="auto" w:sz="4" w:space="0"/>
            </w:tcBorders>
            <w:noWrap/>
            <w:vAlign w:val="center"/>
          </w:tcPr>
          <w:p w14:paraId="682CA9F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QB/T 2698-2024</w:t>
            </w:r>
          </w:p>
        </w:tc>
      </w:tr>
      <w:tr w14:paraId="4A995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5F315D6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3928" w:type="dxa"/>
            <w:gridSpan w:val="2"/>
            <w:tcBorders>
              <w:top w:val="single" w:color="auto" w:sz="4" w:space="0"/>
              <w:left w:val="single" w:color="auto" w:sz="4" w:space="0"/>
              <w:bottom w:val="single" w:color="auto" w:sz="4" w:space="0"/>
              <w:right w:val="single" w:color="auto" w:sz="4" w:space="0"/>
            </w:tcBorders>
            <w:noWrap/>
            <w:vAlign w:val="center"/>
          </w:tcPr>
          <w:p w14:paraId="3FAD065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关门力矩</w:t>
            </w:r>
          </w:p>
        </w:tc>
        <w:tc>
          <w:tcPr>
            <w:tcW w:w="4249" w:type="dxa"/>
            <w:tcBorders>
              <w:top w:val="single" w:color="auto" w:sz="4" w:space="0"/>
              <w:left w:val="single" w:color="auto" w:sz="4" w:space="0"/>
              <w:bottom w:val="single" w:color="auto" w:sz="4" w:space="0"/>
              <w:right w:val="single" w:color="auto" w:sz="4" w:space="0"/>
            </w:tcBorders>
            <w:noWrap/>
            <w:vAlign w:val="center"/>
          </w:tcPr>
          <w:p w14:paraId="3FE9963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QB/T 2698-2024</w:t>
            </w:r>
          </w:p>
        </w:tc>
      </w:tr>
      <w:tr w14:paraId="0A0FF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66A66CE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5</w:t>
            </w:r>
          </w:p>
        </w:tc>
        <w:tc>
          <w:tcPr>
            <w:tcW w:w="3928" w:type="dxa"/>
            <w:gridSpan w:val="2"/>
            <w:tcBorders>
              <w:top w:val="single" w:color="auto" w:sz="4" w:space="0"/>
              <w:left w:val="single" w:color="auto" w:sz="4" w:space="0"/>
              <w:bottom w:val="single" w:color="auto" w:sz="4" w:space="0"/>
              <w:right w:val="single" w:color="auto" w:sz="4" w:space="0"/>
            </w:tcBorders>
            <w:noWrap/>
            <w:vAlign w:val="center"/>
          </w:tcPr>
          <w:p w14:paraId="35EF707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机械效率</w:t>
            </w:r>
          </w:p>
        </w:tc>
        <w:tc>
          <w:tcPr>
            <w:tcW w:w="4249" w:type="dxa"/>
            <w:tcBorders>
              <w:top w:val="single" w:color="auto" w:sz="4" w:space="0"/>
              <w:left w:val="single" w:color="auto" w:sz="4" w:space="0"/>
              <w:bottom w:val="single" w:color="auto" w:sz="4" w:space="0"/>
              <w:right w:val="single" w:color="auto" w:sz="4" w:space="0"/>
            </w:tcBorders>
            <w:noWrap/>
            <w:vAlign w:val="center"/>
          </w:tcPr>
          <w:p w14:paraId="474842B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QB/T 2698-2024</w:t>
            </w:r>
          </w:p>
        </w:tc>
      </w:tr>
      <w:tr w14:paraId="52C0E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2A8D7B1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6</w:t>
            </w:r>
          </w:p>
        </w:tc>
        <w:tc>
          <w:tcPr>
            <w:tcW w:w="1964" w:type="dxa"/>
            <w:vMerge w:val="restart"/>
            <w:tcBorders>
              <w:top w:val="single" w:color="auto" w:sz="4" w:space="0"/>
              <w:left w:val="single" w:color="auto" w:sz="4" w:space="0"/>
              <w:right w:val="single" w:color="auto" w:sz="4" w:space="0"/>
            </w:tcBorders>
            <w:noWrap/>
            <w:vAlign w:val="center"/>
          </w:tcPr>
          <w:p w14:paraId="561279E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环境适应性</w:t>
            </w:r>
          </w:p>
        </w:tc>
        <w:tc>
          <w:tcPr>
            <w:tcW w:w="1964" w:type="dxa"/>
            <w:tcBorders>
              <w:top w:val="single" w:color="auto" w:sz="4" w:space="0"/>
              <w:left w:val="single" w:color="auto" w:sz="4" w:space="0"/>
              <w:bottom w:val="single" w:color="auto" w:sz="4" w:space="0"/>
              <w:right w:val="single" w:color="auto" w:sz="4" w:space="0"/>
            </w:tcBorders>
            <w:noWrap w:val="0"/>
            <w:vAlign w:val="center"/>
          </w:tcPr>
          <w:p w14:paraId="36493F1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低温</w:t>
            </w:r>
          </w:p>
        </w:tc>
        <w:tc>
          <w:tcPr>
            <w:tcW w:w="4249" w:type="dxa"/>
            <w:tcBorders>
              <w:top w:val="single" w:color="auto" w:sz="4" w:space="0"/>
              <w:left w:val="single" w:color="auto" w:sz="4" w:space="0"/>
              <w:bottom w:val="single" w:color="auto" w:sz="4" w:space="0"/>
              <w:right w:val="single" w:color="auto" w:sz="4" w:space="0"/>
            </w:tcBorders>
            <w:noWrap/>
            <w:vAlign w:val="center"/>
          </w:tcPr>
          <w:p w14:paraId="3593530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QB/T 2698-2024</w:t>
            </w:r>
          </w:p>
        </w:tc>
      </w:tr>
      <w:tr w14:paraId="37D37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5926EA6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7</w:t>
            </w:r>
          </w:p>
        </w:tc>
        <w:tc>
          <w:tcPr>
            <w:tcW w:w="1964" w:type="dxa"/>
            <w:vMerge w:val="continue"/>
            <w:tcBorders>
              <w:left w:val="single" w:color="auto" w:sz="4" w:space="0"/>
              <w:right w:val="single" w:color="auto" w:sz="4" w:space="0"/>
            </w:tcBorders>
            <w:noWrap/>
            <w:vAlign w:val="center"/>
          </w:tcPr>
          <w:p w14:paraId="66EF9AD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p>
        </w:tc>
        <w:tc>
          <w:tcPr>
            <w:tcW w:w="1964" w:type="dxa"/>
            <w:tcBorders>
              <w:top w:val="single" w:color="auto" w:sz="4" w:space="0"/>
              <w:left w:val="single" w:color="auto" w:sz="4" w:space="0"/>
              <w:bottom w:val="single" w:color="auto" w:sz="4" w:space="0"/>
              <w:right w:val="single" w:color="auto" w:sz="4" w:space="0"/>
            </w:tcBorders>
            <w:noWrap w:val="0"/>
            <w:vAlign w:val="center"/>
          </w:tcPr>
          <w:p w14:paraId="6FC9C43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高温</w:t>
            </w:r>
          </w:p>
        </w:tc>
        <w:tc>
          <w:tcPr>
            <w:tcW w:w="4249" w:type="dxa"/>
            <w:tcBorders>
              <w:top w:val="single" w:color="auto" w:sz="4" w:space="0"/>
              <w:left w:val="single" w:color="auto" w:sz="4" w:space="0"/>
              <w:bottom w:val="single" w:color="auto" w:sz="4" w:space="0"/>
              <w:right w:val="single" w:color="auto" w:sz="4" w:space="0"/>
            </w:tcBorders>
            <w:noWrap/>
            <w:vAlign w:val="center"/>
          </w:tcPr>
          <w:p w14:paraId="40D6DBB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QB/T 2698-2024</w:t>
            </w:r>
          </w:p>
        </w:tc>
      </w:tr>
      <w:tr w14:paraId="044B4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9035" w:type="dxa"/>
            <w:gridSpan w:val="4"/>
            <w:tcBorders>
              <w:top w:val="single" w:color="auto" w:sz="4" w:space="0"/>
              <w:left w:val="single" w:color="auto" w:sz="4" w:space="0"/>
              <w:bottom w:val="single" w:color="auto" w:sz="4" w:space="0"/>
              <w:right w:val="single" w:color="auto" w:sz="4" w:space="0"/>
            </w:tcBorders>
            <w:noWrap/>
            <w:vAlign w:val="center"/>
          </w:tcPr>
          <w:p w14:paraId="24CE600E">
            <w:pPr>
              <w:pageBreakBefore w:val="0"/>
              <w:overflowPunct/>
              <w:topLinePunct w:val="0"/>
              <w:bidi w:val="0"/>
              <w:adjustRightInd/>
              <w:snapToGrid/>
              <w:spacing w:line="560" w:lineRule="exact"/>
              <w:jc w:val="left"/>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备注：</w:t>
            </w:r>
          </w:p>
          <w:p w14:paraId="197F03EF">
            <w:pPr>
              <w:pageBreakBefore w:val="0"/>
              <w:overflowPunct/>
              <w:topLinePunct w:val="0"/>
              <w:bidi w:val="0"/>
              <w:adjustRightInd/>
              <w:snapToGrid/>
              <w:spacing w:line="560" w:lineRule="exact"/>
              <w:jc w:val="left"/>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1、检验样品分配：1#【和3#（关门力矩调节功能的闭门器适用）】样品进行序号1～序号5项目的检测；2#【和4#（关门力矩调节功能的闭门器适用）】样品进行序号6～序号7项目的检测；</w:t>
            </w:r>
          </w:p>
          <w:p w14:paraId="6EA325EF">
            <w:pPr>
              <w:pageBreakBefore w:val="0"/>
              <w:overflowPunct/>
              <w:topLinePunct w:val="0"/>
              <w:bidi w:val="0"/>
              <w:adjustRightInd/>
              <w:snapToGrid/>
              <w:spacing w:line="560" w:lineRule="exact"/>
              <w:jc w:val="left"/>
              <w:rPr>
                <w:rFonts w:ascii="Times New Roman" w:hAnsi="Times New Roman" w:eastAsia="仿宋_GB2312"/>
                <w:color w:val="000000"/>
                <w:sz w:val="24"/>
                <w:highlight w:val="none"/>
              </w:rPr>
            </w:pPr>
            <w:r>
              <w:rPr>
                <w:rFonts w:hint="eastAsia" w:ascii="Times New Roman" w:hAnsi="Times New Roman" w:eastAsia="仿宋_GB2312" w:cs="仿宋_GB2312"/>
                <w:color w:val="000000"/>
                <w:sz w:val="28"/>
                <w:szCs w:val="28"/>
                <w:highlight w:val="none"/>
                <w:lang w:bidi="ar"/>
              </w:rPr>
              <w:t>2、按检验项目所列顺序进行检测。</w:t>
            </w:r>
          </w:p>
        </w:tc>
      </w:tr>
    </w:tbl>
    <w:p w14:paraId="5B8EEA0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5FC7890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1B9F9733">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3 判定规则</w:t>
      </w:r>
    </w:p>
    <w:p w14:paraId="7BE9C663">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楷体_GB2312"/>
          <w:color w:val="000000"/>
          <w:sz w:val="32"/>
          <w:szCs w:val="32"/>
          <w:highlight w:val="none"/>
        </w:rPr>
        <w:t>3.1 依据标准</w:t>
      </w:r>
    </w:p>
    <w:p w14:paraId="2F4E589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QB/T 2697-2013 《地弹簧》（生产日期为2025-05-01前适用）</w:t>
      </w:r>
    </w:p>
    <w:p w14:paraId="79ABA24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QB/T 2697-2024 《地弹簧》（生产日期为2025-05-01后适用）</w:t>
      </w:r>
    </w:p>
    <w:p w14:paraId="5A6C2D2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QB/T 2698-2013 《闭门器》（生产日期为2025-05-01前适用）</w:t>
      </w:r>
    </w:p>
    <w:p w14:paraId="440BAD1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QB/T 2698-2024 《闭门器》（生产日期为2025-05-01后适用）</w:t>
      </w:r>
    </w:p>
    <w:p w14:paraId="4529B7B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23DD2B41">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楷体_GB2312"/>
          <w:color w:val="000000"/>
          <w:sz w:val="32"/>
          <w:szCs w:val="32"/>
          <w:highlight w:val="none"/>
        </w:rPr>
        <w:t>3.2 判定原则</w:t>
      </w:r>
    </w:p>
    <w:p w14:paraId="2749FE0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30A98D8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64DD5E9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1EDBEDD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0E106D0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440E67B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32"/>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661F9C4D">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63BEB7E4">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5</w:t>
      </w:r>
      <w:r>
        <w:rPr>
          <w:rFonts w:hint="eastAsia" w:ascii="Times New Roman" w:hAnsi="Times New Roman" w:eastAsia="黑体" w:cs="黑体"/>
          <w:bCs/>
          <w:color w:val="000000"/>
          <w:spacing w:val="-6"/>
          <w:sz w:val="32"/>
          <w:szCs w:val="32"/>
          <w:highlight w:val="none"/>
        </w:rPr>
        <w:t>6</w:t>
      </w:r>
    </w:p>
    <w:p w14:paraId="163D7B13">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162C6142">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广东省户外燃气燃烧器具产品质量监督抽查</w:t>
      </w:r>
    </w:p>
    <w:p w14:paraId="129F0D33">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实施细则</w:t>
      </w:r>
    </w:p>
    <w:p w14:paraId="42442785">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w:t>
      </w:r>
      <w:r>
        <w:rPr>
          <w:rFonts w:ascii="Times New Roman" w:hAnsi="Times New Roman" w:eastAsia="楷体_GB2312" w:cs="楷体_GB2312"/>
          <w:color w:val="000000"/>
          <w:sz w:val="32"/>
          <w:szCs w:val="40"/>
          <w:highlight w:val="none"/>
        </w:rPr>
        <w:t>202</w:t>
      </w:r>
      <w:r>
        <w:rPr>
          <w:rFonts w:hint="eastAsia" w:ascii="Times New Roman" w:hAnsi="Times New Roman" w:eastAsia="楷体_GB2312" w:cs="楷体_GB2312"/>
          <w:color w:val="000000"/>
          <w:sz w:val="32"/>
          <w:szCs w:val="40"/>
          <w:highlight w:val="none"/>
        </w:rPr>
        <w:t>5年版）</w:t>
      </w:r>
    </w:p>
    <w:p w14:paraId="3DB65BC7">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376E51DD">
      <w:pPr>
        <w:pageBreakBefore w:val="0"/>
        <w:widowControl/>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lang w:bidi="ar"/>
        </w:rPr>
      </w:pPr>
      <w:r>
        <w:rPr>
          <w:rFonts w:hint="eastAsia" w:ascii="Times New Roman" w:hAnsi="Times New Roman" w:eastAsia="黑体"/>
          <w:color w:val="000000"/>
          <w:sz w:val="32"/>
          <w:szCs w:val="32"/>
          <w:highlight w:val="none"/>
          <w:lang w:bidi="ar"/>
        </w:rPr>
        <w:t>1 抽样方法</w:t>
      </w:r>
    </w:p>
    <w:p w14:paraId="7272738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以随机抽样的方式在被抽样生产者、销售者的待销产品中抽取。</w:t>
      </w:r>
    </w:p>
    <w:p w14:paraId="6407A2F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0F08C28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每批次产品抽取</w:t>
      </w:r>
      <w:r>
        <w:rPr>
          <w:rFonts w:ascii="Times New Roman" w:hAnsi="Times New Roman" w:eastAsia="仿宋_GB2312" w:cs="仿宋_GB2312"/>
          <w:color w:val="000000"/>
          <w:sz w:val="32"/>
          <w:szCs w:val="40"/>
          <w:highlight w:val="none"/>
        </w:rPr>
        <w:t>2</w:t>
      </w:r>
      <w:r>
        <w:rPr>
          <w:rFonts w:hint="eastAsia" w:ascii="Times New Roman" w:hAnsi="Times New Roman" w:eastAsia="仿宋_GB2312" w:cs="仿宋_GB2312"/>
          <w:color w:val="000000"/>
          <w:sz w:val="32"/>
          <w:szCs w:val="40"/>
          <w:highlight w:val="none"/>
        </w:rPr>
        <w:t>组样本，第</w:t>
      </w:r>
      <w:r>
        <w:rPr>
          <w:rFonts w:ascii="Times New Roman" w:hAnsi="Times New Roman" w:eastAsia="仿宋_GB2312" w:cs="仿宋_GB2312"/>
          <w:color w:val="000000"/>
          <w:sz w:val="32"/>
          <w:szCs w:val="40"/>
          <w:highlight w:val="none"/>
        </w:rPr>
        <w:t>1</w:t>
      </w:r>
      <w:r>
        <w:rPr>
          <w:rFonts w:hint="eastAsia" w:ascii="Times New Roman" w:hAnsi="Times New Roman" w:eastAsia="仿宋_GB2312" w:cs="仿宋_GB2312"/>
          <w:color w:val="000000"/>
          <w:sz w:val="32"/>
          <w:szCs w:val="40"/>
          <w:highlight w:val="none"/>
        </w:rPr>
        <w:t>组用于检验，第</w:t>
      </w:r>
      <w:r>
        <w:rPr>
          <w:rFonts w:ascii="Times New Roman" w:hAnsi="Times New Roman" w:eastAsia="仿宋_GB2312" w:cs="仿宋_GB2312"/>
          <w:color w:val="000000"/>
          <w:sz w:val="32"/>
          <w:szCs w:val="40"/>
          <w:highlight w:val="none"/>
        </w:rPr>
        <w:t>2</w:t>
      </w:r>
      <w:r>
        <w:rPr>
          <w:rFonts w:hint="eastAsia" w:ascii="Times New Roman" w:hAnsi="Times New Roman" w:eastAsia="仿宋_GB2312" w:cs="仿宋_GB2312"/>
          <w:color w:val="000000"/>
          <w:sz w:val="32"/>
          <w:szCs w:val="40"/>
          <w:highlight w:val="none"/>
        </w:rPr>
        <w:t>组用于备样。具体抽样数量如下：</w:t>
      </w:r>
    </w:p>
    <w:tbl>
      <w:tblPr>
        <w:tblStyle w:val="5"/>
        <w:tblW w:w="91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3672"/>
        <w:gridCol w:w="2260"/>
        <w:gridCol w:w="2402"/>
      </w:tblGrid>
      <w:tr w14:paraId="4E1C5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9" w:hRule="atLeast"/>
          <w:jc w:val="center"/>
        </w:trPr>
        <w:tc>
          <w:tcPr>
            <w:tcW w:w="865" w:type="dxa"/>
            <w:tcBorders>
              <w:top w:val="single" w:color="auto" w:sz="4" w:space="0"/>
              <w:left w:val="single" w:color="auto" w:sz="4" w:space="0"/>
              <w:bottom w:val="single" w:color="auto" w:sz="4" w:space="0"/>
              <w:right w:val="single" w:color="auto" w:sz="4" w:space="0"/>
            </w:tcBorders>
            <w:noWrap w:val="0"/>
            <w:vAlign w:val="center"/>
          </w:tcPr>
          <w:p w14:paraId="541B4A7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672" w:type="dxa"/>
            <w:tcBorders>
              <w:top w:val="single" w:color="auto" w:sz="4" w:space="0"/>
              <w:left w:val="single" w:color="auto" w:sz="4" w:space="0"/>
              <w:bottom w:val="single" w:color="auto" w:sz="4" w:space="0"/>
              <w:right w:val="single" w:color="auto" w:sz="4" w:space="0"/>
            </w:tcBorders>
            <w:noWrap w:val="0"/>
            <w:vAlign w:val="center"/>
          </w:tcPr>
          <w:p w14:paraId="2C498306">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产品名称</w:t>
            </w:r>
          </w:p>
        </w:tc>
        <w:tc>
          <w:tcPr>
            <w:tcW w:w="2260" w:type="dxa"/>
            <w:tcBorders>
              <w:top w:val="single" w:color="auto" w:sz="4" w:space="0"/>
              <w:left w:val="single" w:color="auto" w:sz="4" w:space="0"/>
              <w:bottom w:val="single" w:color="auto" w:sz="4" w:space="0"/>
              <w:right w:val="single" w:color="auto" w:sz="4" w:space="0"/>
            </w:tcBorders>
            <w:noWrap w:val="0"/>
            <w:vAlign w:val="center"/>
          </w:tcPr>
          <w:p w14:paraId="6D786543">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第1组数量</w:t>
            </w:r>
          </w:p>
        </w:tc>
        <w:tc>
          <w:tcPr>
            <w:tcW w:w="2402" w:type="dxa"/>
            <w:tcBorders>
              <w:top w:val="single" w:color="auto" w:sz="4" w:space="0"/>
              <w:left w:val="single" w:color="auto" w:sz="4" w:space="0"/>
              <w:bottom w:val="single" w:color="auto" w:sz="4" w:space="0"/>
              <w:right w:val="single" w:color="auto" w:sz="4" w:space="0"/>
            </w:tcBorders>
            <w:noWrap w:val="0"/>
            <w:vAlign w:val="center"/>
          </w:tcPr>
          <w:p w14:paraId="0A8C572C">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第2组数量</w:t>
            </w:r>
          </w:p>
        </w:tc>
      </w:tr>
      <w:tr w14:paraId="5C026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9" w:hRule="atLeast"/>
          <w:jc w:val="center"/>
        </w:trPr>
        <w:tc>
          <w:tcPr>
            <w:tcW w:w="865" w:type="dxa"/>
            <w:tcBorders>
              <w:top w:val="single" w:color="auto" w:sz="4" w:space="0"/>
              <w:left w:val="single" w:color="auto" w:sz="4" w:space="0"/>
              <w:bottom w:val="single" w:color="auto" w:sz="4" w:space="0"/>
              <w:right w:val="single" w:color="auto" w:sz="4" w:space="0"/>
            </w:tcBorders>
            <w:noWrap w:val="0"/>
            <w:vAlign w:val="center"/>
          </w:tcPr>
          <w:p w14:paraId="5680724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3672" w:type="dxa"/>
            <w:tcBorders>
              <w:top w:val="single" w:color="auto" w:sz="4" w:space="0"/>
              <w:left w:val="single" w:color="auto" w:sz="4" w:space="0"/>
              <w:bottom w:val="single" w:color="auto" w:sz="4" w:space="0"/>
              <w:right w:val="single" w:color="auto" w:sz="4" w:space="0"/>
            </w:tcBorders>
            <w:noWrap w:val="0"/>
            <w:vAlign w:val="center"/>
          </w:tcPr>
          <w:p w14:paraId="087E0E9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户外燃气燃烧器具</w:t>
            </w:r>
          </w:p>
        </w:tc>
        <w:tc>
          <w:tcPr>
            <w:tcW w:w="2260" w:type="dxa"/>
            <w:tcBorders>
              <w:top w:val="single" w:color="auto" w:sz="4" w:space="0"/>
              <w:left w:val="single" w:color="auto" w:sz="4" w:space="0"/>
              <w:bottom w:val="single" w:color="auto" w:sz="4" w:space="0"/>
              <w:right w:val="single" w:color="auto" w:sz="4" w:space="0"/>
            </w:tcBorders>
            <w:noWrap w:val="0"/>
            <w:vAlign w:val="center"/>
          </w:tcPr>
          <w:p w14:paraId="6645B22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2台</w:t>
            </w:r>
          </w:p>
        </w:tc>
        <w:tc>
          <w:tcPr>
            <w:tcW w:w="2402" w:type="dxa"/>
            <w:tcBorders>
              <w:top w:val="single" w:color="auto" w:sz="4" w:space="0"/>
              <w:left w:val="single" w:color="auto" w:sz="4" w:space="0"/>
              <w:bottom w:val="single" w:color="auto" w:sz="4" w:space="0"/>
              <w:right w:val="single" w:color="auto" w:sz="4" w:space="0"/>
            </w:tcBorders>
            <w:noWrap w:val="0"/>
            <w:vAlign w:val="center"/>
          </w:tcPr>
          <w:p w14:paraId="6E5AC5D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1台</w:t>
            </w:r>
          </w:p>
        </w:tc>
      </w:tr>
    </w:tbl>
    <w:p w14:paraId="559E9358">
      <w:pPr>
        <w:pageBreakBefore w:val="0"/>
        <w:overflowPunct/>
        <w:topLinePunct w:val="0"/>
        <w:bidi w:val="0"/>
        <w:adjustRightInd/>
        <w:snapToGrid/>
        <w:spacing w:line="560" w:lineRule="exact"/>
        <w:ind w:firstLine="640" w:firstLineChars="200"/>
        <w:jc w:val="left"/>
        <w:rPr>
          <w:rFonts w:ascii="Times New Roman" w:hAnsi="Times New Roman"/>
          <w:color w:val="000000"/>
          <w:highlight w:val="none"/>
        </w:rPr>
      </w:pPr>
      <w:r>
        <w:rPr>
          <w:rFonts w:hint="eastAsia" w:ascii="Times New Roman" w:hAnsi="Times New Roman" w:eastAsia="黑体" w:cs="黑体"/>
          <w:color w:val="000000"/>
          <w:sz w:val="32"/>
          <w:szCs w:val="32"/>
          <w:highlight w:val="none"/>
          <w:lang w:bidi="ar"/>
        </w:rPr>
        <w:t>2 检验依据</w:t>
      </w:r>
    </w:p>
    <w:tbl>
      <w:tblPr>
        <w:tblStyle w:val="5"/>
        <w:tblW w:w="916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72"/>
        <w:gridCol w:w="1978"/>
        <w:gridCol w:w="3367"/>
        <w:gridCol w:w="2950"/>
      </w:tblGrid>
      <w:tr w14:paraId="753522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blHeader/>
          <w:jc w:val="center"/>
        </w:trPr>
        <w:tc>
          <w:tcPr>
            <w:tcW w:w="872" w:type="dxa"/>
            <w:tcBorders>
              <w:top w:val="single" w:color="000000" w:sz="4" w:space="0"/>
              <w:left w:val="single" w:color="000000" w:sz="4" w:space="0"/>
              <w:bottom w:val="single" w:color="000000" w:sz="4" w:space="0"/>
              <w:right w:val="single" w:color="000000" w:sz="4" w:space="0"/>
            </w:tcBorders>
            <w:noWrap w:val="0"/>
            <w:vAlign w:val="center"/>
          </w:tcPr>
          <w:p w14:paraId="6345573D">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5345" w:type="dxa"/>
            <w:gridSpan w:val="2"/>
            <w:tcBorders>
              <w:top w:val="single" w:color="000000" w:sz="4" w:space="0"/>
              <w:left w:val="single" w:color="000000" w:sz="4" w:space="0"/>
              <w:bottom w:val="single" w:color="000000" w:sz="4" w:space="0"/>
              <w:right w:val="single" w:color="000000" w:sz="4" w:space="0"/>
            </w:tcBorders>
            <w:noWrap w:val="0"/>
            <w:vAlign w:val="center"/>
          </w:tcPr>
          <w:p w14:paraId="49DBB06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2950" w:type="dxa"/>
            <w:tcBorders>
              <w:top w:val="single" w:color="000000" w:sz="4" w:space="0"/>
              <w:left w:val="single" w:color="000000" w:sz="4" w:space="0"/>
              <w:bottom w:val="single" w:color="000000" w:sz="4" w:space="0"/>
              <w:right w:val="single" w:color="000000" w:sz="4" w:space="0"/>
            </w:tcBorders>
            <w:noWrap w:val="0"/>
            <w:vAlign w:val="center"/>
          </w:tcPr>
          <w:p w14:paraId="5B66EC3B">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6B312F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872" w:type="dxa"/>
            <w:tcBorders>
              <w:top w:val="single" w:color="000000" w:sz="4" w:space="0"/>
              <w:left w:val="single" w:color="000000" w:sz="4" w:space="0"/>
              <w:bottom w:val="single" w:color="000000" w:sz="4" w:space="0"/>
              <w:right w:val="single" w:color="000000" w:sz="4" w:space="0"/>
            </w:tcBorders>
            <w:noWrap w:val="0"/>
            <w:vAlign w:val="center"/>
          </w:tcPr>
          <w:p w14:paraId="6848804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1</w:t>
            </w:r>
          </w:p>
        </w:tc>
        <w:tc>
          <w:tcPr>
            <w:tcW w:w="5345" w:type="dxa"/>
            <w:gridSpan w:val="2"/>
            <w:tcBorders>
              <w:top w:val="single" w:color="000000" w:sz="4" w:space="0"/>
              <w:left w:val="single" w:color="000000" w:sz="4" w:space="0"/>
              <w:bottom w:val="single" w:color="000000" w:sz="4" w:space="0"/>
              <w:right w:val="single" w:color="000000" w:sz="4" w:space="0"/>
            </w:tcBorders>
            <w:noWrap w:val="0"/>
            <w:vAlign w:val="center"/>
          </w:tcPr>
          <w:p w14:paraId="503A7FA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燃气系统气密性</w:t>
            </w:r>
          </w:p>
        </w:tc>
        <w:tc>
          <w:tcPr>
            <w:tcW w:w="2950" w:type="dxa"/>
            <w:tcBorders>
              <w:top w:val="single" w:color="000000" w:sz="4" w:space="0"/>
              <w:left w:val="single" w:color="000000" w:sz="4" w:space="0"/>
              <w:bottom w:val="single" w:color="000000" w:sz="4" w:space="0"/>
              <w:right w:val="single" w:color="000000" w:sz="4" w:space="0"/>
            </w:tcBorders>
            <w:noWrap w:val="0"/>
            <w:vAlign w:val="center"/>
          </w:tcPr>
          <w:p w14:paraId="003C6F5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38522—2020</w:t>
            </w:r>
          </w:p>
        </w:tc>
      </w:tr>
      <w:tr w14:paraId="765D08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872" w:type="dxa"/>
            <w:tcBorders>
              <w:top w:val="single" w:color="000000" w:sz="4" w:space="0"/>
              <w:left w:val="single" w:color="000000" w:sz="4" w:space="0"/>
              <w:bottom w:val="single" w:color="000000" w:sz="4" w:space="0"/>
              <w:right w:val="single" w:color="000000" w:sz="4" w:space="0"/>
            </w:tcBorders>
            <w:noWrap w:val="0"/>
            <w:vAlign w:val="center"/>
          </w:tcPr>
          <w:p w14:paraId="0DA9A13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2</w:t>
            </w:r>
          </w:p>
        </w:tc>
        <w:tc>
          <w:tcPr>
            <w:tcW w:w="5345" w:type="dxa"/>
            <w:gridSpan w:val="2"/>
            <w:tcBorders>
              <w:top w:val="single" w:color="000000" w:sz="4" w:space="0"/>
              <w:left w:val="single" w:color="000000" w:sz="4" w:space="0"/>
              <w:bottom w:val="single" w:color="000000" w:sz="4" w:space="0"/>
              <w:right w:val="single" w:color="000000" w:sz="4" w:space="0"/>
            </w:tcBorders>
            <w:noWrap w:val="0"/>
            <w:vAlign w:val="center"/>
          </w:tcPr>
          <w:p w14:paraId="49DF02D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热负荷准确度</w:t>
            </w:r>
          </w:p>
        </w:tc>
        <w:tc>
          <w:tcPr>
            <w:tcW w:w="2950" w:type="dxa"/>
            <w:tcBorders>
              <w:top w:val="single" w:color="000000" w:sz="4" w:space="0"/>
              <w:left w:val="single" w:color="000000" w:sz="4" w:space="0"/>
              <w:bottom w:val="single" w:color="000000" w:sz="4" w:space="0"/>
              <w:right w:val="single" w:color="000000" w:sz="4" w:space="0"/>
            </w:tcBorders>
            <w:noWrap w:val="0"/>
            <w:vAlign w:val="center"/>
          </w:tcPr>
          <w:p w14:paraId="577D202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38522—2020</w:t>
            </w:r>
          </w:p>
        </w:tc>
      </w:tr>
      <w:tr w14:paraId="1D4D28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872" w:type="dxa"/>
            <w:tcBorders>
              <w:top w:val="single" w:color="000000" w:sz="4" w:space="0"/>
              <w:left w:val="single" w:color="000000" w:sz="4" w:space="0"/>
              <w:bottom w:val="single" w:color="000000" w:sz="4" w:space="0"/>
              <w:right w:val="single" w:color="000000" w:sz="4" w:space="0"/>
            </w:tcBorders>
            <w:noWrap w:val="0"/>
            <w:vAlign w:val="center"/>
          </w:tcPr>
          <w:p w14:paraId="532D6D9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3</w:t>
            </w:r>
          </w:p>
        </w:tc>
        <w:tc>
          <w:tcPr>
            <w:tcW w:w="5345" w:type="dxa"/>
            <w:gridSpan w:val="2"/>
            <w:tcBorders>
              <w:top w:val="single" w:color="000000" w:sz="4" w:space="0"/>
              <w:left w:val="single" w:color="000000" w:sz="4" w:space="0"/>
              <w:bottom w:val="single" w:color="000000" w:sz="4" w:space="0"/>
              <w:right w:val="single" w:color="000000" w:sz="4" w:space="0"/>
            </w:tcBorders>
            <w:noWrap w:val="0"/>
            <w:vAlign w:val="center"/>
          </w:tcPr>
          <w:p w14:paraId="291B201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燃烧工况</w:t>
            </w:r>
          </w:p>
        </w:tc>
        <w:tc>
          <w:tcPr>
            <w:tcW w:w="2950" w:type="dxa"/>
            <w:tcBorders>
              <w:top w:val="single" w:color="000000" w:sz="4" w:space="0"/>
              <w:left w:val="single" w:color="000000" w:sz="4" w:space="0"/>
              <w:bottom w:val="single" w:color="000000" w:sz="4" w:space="0"/>
              <w:right w:val="single" w:color="000000" w:sz="4" w:space="0"/>
            </w:tcBorders>
            <w:noWrap w:val="0"/>
            <w:vAlign w:val="center"/>
          </w:tcPr>
          <w:p w14:paraId="762C4AA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38522—2020</w:t>
            </w:r>
          </w:p>
        </w:tc>
      </w:tr>
      <w:tr w14:paraId="71883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872" w:type="dxa"/>
            <w:tcBorders>
              <w:top w:val="single" w:color="000000" w:sz="4" w:space="0"/>
              <w:left w:val="single" w:color="000000" w:sz="4" w:space="0"/>
              <w:bottom w:val="single" w:color="000000" w:sz="4" w:space="0"/>
              <w:right w:val="single" w:color="000000" w:sz="4" w:space="0"/>
            </w:tcBorders>
            <w:noWrap w:val="0"/>
            <w:vAlign w:val="center"/>
          </w:tcPr>
          <w:p w14:paraId="1A1C1E8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4</w:t>
            </w:r>
          </w:p>
        </w:tc>
        <w:tc>
          <w:tcPr>
            <w:tcW w:w="5345" w:type="dxa"/>
            <w:gridSpan w:val="2"/>
            <w:tcBorders>
              <w:top w:val="single" w:color="000000" w:sz="4" w:space="0"/>
              <w:left w:val="single" w:color="000000" w:sz="4" w:space="0"/>
              <w:bottom w:val="single" w:color="000000" w:sz="4" w:space="0"/>
              <w:right w:val="single" w:color="000000" w:sz="4" w:space="0"/>
            </w:tcBorders>
            <w:noWrap w:val="0"/>
            <w:vAlign w:val="center"/>
          </w:tcPr>
          <w:p w14:paraId="36818B3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熄火保护装置性能</w:t>
            </w:r>
          </w:p>
        </w:tc>
        <w:tc>
          <w:tcPr>
            <w:tcW w:w="2950" w:type="dxa"/>
            <w:tcBorders>
              <w:top w:val="single" w:color="000000" w:sz="4" w:space="0"/>
              <w:left w:val="single" w:color="000000" w:sz="4" w:space="0"/>
              <w:bottom w:val="single" w:color="000000" w:sz="4" w:space="0"/>
              <w:right w:val="single" w:color="000000" w:sz="4" w:space="0"/>
            </w:tcBorders>
            <w:noWrap w:val="0"/>
            <w:vAlign w:val="center"/>
          </w:tcPr>
          <w:p w14:paraId="40D7E2F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38522—2020</w:t>
            </w:r>
          </w:p>
        </w:tc>
      </w:tr>
      <w:tr w14:paraId="11685F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872" w:type="dxa"/>
            <w:tcBorders>
              <w:top w:val="single" w:color="000000" w:sz="4" w:space="0"/>
              <w:left w:val="single" w:color="000000" w:sz="4" w:space="0"/>
              <w:bottom w:val="single" w:color="000000" w:sz="4" w:space="0"/>
              <w:right w:val="single" w:color="000000" w:sz="4" w:space="0"/>
            </w:tcBorders>
            <w:noWrap w:val="0"/>
            <w:vAlign w:val="center"/>
          </w:tcPr>
          <w:p w14:paraId="0F61C57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5</w:t>
            </w:r>
          </w:p>
        </w:tc>
        <w:tc>
          <w:tcPr>
            <w:tcW w:w="5345" w:type="dxa"/>
            <w:gridSpan w:val="2"/>
            <w:tcBorders>
              <w:top w:val="single" w:color="000000" w:sz="4" w:space="0"/>
              <w:left w:val="single" w:color="000000" w:sz="4" w:space="0"/>
              <w:bottom w:val="single" w:color="000000" w:sz="4" w:space="0"/>
              <w:right w:val="single" w:color="000000" w:sz="4" w:space="0"/>
            </w:tcBorders>
            <w:noWrap w:val="0"/>
            <w:vAlign w:val="center"/>
          </w:tcPr>
          <w:p w14:paraId="746F9E9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点火器性能</w:t>
            </w:r>
          </w:p>
        </w:tc>
        <w:tc>
          <w:tcPr>
            <w:tcW w:w="2950" w:type="dxa"/>
            <w:tcBorders>
              <w:top w:val="single" w:color="000000" w:sz="4" w:space="0"/>
              <w:left w:val="single" w:color="000000" w:sz="4" w:space="0"/>
              <w:bottom w:val="single" w:color="000000" w:sz="4" w:space="0"/>
              <w:right w:val="single" w:color="000000" w:sz="4" w:space="0"/>
            </w:tcBorders>
            <w:noWrap w:val="0"/>
            <w:vAlign w:val="center"/>
          </w:tcPr>
          <w:p w14:paraId="42115EE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38522—2020</w:t>
            </w:r>
          </w:p>
        </w:tc>
      </w:tr>
      <w:tr w14:paraId="4BF22B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72" w:type="dxa"/>
            <w:tcBorders>
              <w:top w:val="single" w:color="000000" w:sz="4" w:space="0"/>
              <w:left w:val="single" w:color="000000" w:sz="4" w:space="0"/>
              <w:bottom w:val="single" w:color="000000" w:sz="4" w:space="0"/>
              <w:right w:val="single" w:color="000000" w:sz="4" w:space="0"/>
            </w:tcBorders>
            <w:noWrap w:val="0"/>
            <w:vAlign w:val="center"/>
          </w:tcPr>
          <w:p w14:paraId="177C7B6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6</w:t>
            </w:r>
          </w:p>
        </w:tc>
        <w:tc>
          <w:tcPr>
            <w:tcW w:w="5345" w:type="dxa"/>
            <w:gridSpan w:val="2"/>
            <w:tcBorders>
              <w:top w:val="single" w:color="000000" w:sz="4" w:space="0"/>
              <w:left w:val="single" w:color="000000" w:sz="4" w:space="0"/>
              <w:bottom w:val="single" w:color="000000" w:sz="4" w:space="0"/>
              <w:right w:val="single" w:color="000000" w:sz="4" w:space="0"/>
            </w:tcBorders>
            <w:noWrap w:val="0"/>
            <w:vAlign w:val="center"/>
          </w:tcPr>
          <w:p w14:paraId="7AA4A44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表面温升</w:t>
            </w:r>
          </w:p>
        </w:tc>
        <w:tc>
          <w:tcPr>
            <w:tcW w:w="2950" w:type="dxa"/>
            <w:tcBorders>
              <w:top w:val="single" w:color="000000" w:sz="4" w:space="0"/>
              <w:left w:val="single" w:color="000000" w:sz="4" w:space="0"/>
              <w:bottom w:val="single" w:color="000000" w:sz="4" w:space="0"/>
              <w:right w:val="single" w:color="auto" w:sz="4" w:space="0"/>
            </w:tcBorders>
            <w:noWrap w:val="0"/>
            <w:vAlign w:val="center"/>
          </w:tcPr>
          <w:p w14:paraId="369D390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38522—2020</w:t>
            </w:r>
          </w:p>
        </w:tc>
      </w:tr>
      <w:tr w14:paraId="1AD01F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72" w:type="dxa"/>
            <w:tcBorders>
              <w:top w:val="single" w:color="000000" w:sz="4" w:space="0"/>
              <w:left w:val="single" w:color="000000" w:sz="4" w:space="0"/>
              <w:bottom w:val="single" w:color="000000" w:sz="4" w:space="0"/>
              <w:right w:val="single" w:color="000000" w:sz="4" w:space="0"/>
            </w:tcBorders>
            <w:noWrap w:val="0"/>
            <w:vAlign w:val="center"/>
          </w:tcPr>
          <w:p w14:paraId="60B3CD2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7</w:t>
            </w:r>
          </w:p>
        </w:tc>
        <w:tc>
          <w:tcPr>
            <w:tcW w:w="5345" w:type="dxa"/>
            <w:gridSpan w:val="2"/>
            <w:tcBorders>
              <w:top w:val="single" w:color="000000" w:sz="4" w:space="0"/>
              <w:left w:val="single" w:color="000000" w:sz="4" w:space="0"/>
              <w:bottom w:val="single" w:color="000000" w:sz="4" w:space="0"/>
              <w:right w:val="single" w:color="000000" w:sz="4" w:space="0"/>
            </w:tcBorders>
            <w:noWrap w:val="0"/>
            <w:vAlign w:val="center"/>
          </w:tcPr>
          <w:p w14:paraId="3654CC3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耐极限温度</w:t>
            </w:r>
          </w:p>
        </w:tc>
        <w:tc>
          <w:tcPr>
            <w:tcW w:w="2950" w:type="dxa"/>
            <w:tcBorders>
              <w:top w:val="single" w:color="000000" w:sz="4" w:space="0"/>
              <w:left w:val="single" w:color="000000" w:sz="4" w:space="0"/>
              <w:bottom w:val="single" w:color="000000" w:sz="4" w:space="0"/>
              <w:right w:val="single" w:color="auto" w:sz="4" w:space="0"/>
            </w:tcBorders>
            <w:noWrap w:val="0"/>
            <w:vAlign w:val="center"/>
          </w:tcPr>
          <w:p w14:paraId="0FE9ECD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38522—2020</w:t>
            </w:r>
          </w:p>
        </w:tc>
      </w:tr>
      <w:tr w14:paraId="5FF3BA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72" w:type="dxa"/>
            <w:tcBorders>
              <w:top w:val="single" w:color="000000" w:sz="4" w:space="0"/>
              <w:left w:val="single" w:color="000000" w:sz="4" w:space="0"/>
              <w:bottom w:val="single" w:color="000000" w:sz="4" w:space="0"/>
              <w:right w:val="single" w:color="000000" w:sz="4" w:space="0"/>
            </w:tcBorders>
            <w:noWrap w:val="0"/>
            <w:vAlign w:val="center"/>
          </w:tcPr>
          <w:p w14:paraId="3646C84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8</w:t>
            </w:r>
          </w:p>
        </w:tc>
        <w:tc>
          <w:tcPr>
            <w:tcW w:w="1978" w:type="dxa"/>
            <w:vMerge w:val="restart"/>
            <w:tcBorders>
              <w:top w:val="single" w:color="000000" w:sz="4" w:space="0"/>
              <w:left w:val="single" w:color="000000" w:sz="4" w:space="0"/>
              <w:bottom w:val="single" w:color="000000" w:sz="4" w:space="0"/>
              <w:right w:val="single" w:color="000000" w:sz="4" w:space="0"/>
            </w:tcBorders>
            <w:noWrap w:val="0"/>
            <w:vAlign w:val="center"/>
          </w:tcPr>
          <w:p w14:paraId="1681B72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小气瓶燃具的特殊要求</w:t>
            </w:r>
          </w:p>
        </w:tc>
        <w:tc>
          <w:tcPr>
            <w:tcW w:w="3367" w:type="dxa"/>
            <w:tcBorders>
              <w:top w:val="single" w:color="000000" w:sz="4" w:space="0"/>
              <w:left w:val="single" w:color="000000" w:sz="4" w:space="0"/>
              <w:bottom w:val="single" w:color="000000" w:sz="4" w:space="0"/>
              <w:right w:val="single" w:color="000000" w:sz="4" w:space="0"/>
            </w:tcBorders>
            <w:noWrap w:val="0"/>
            <w:vAlign w:val="center"/>
          </w:tcPr>
          <w:p w14:paraId="030CD42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气密性</w:t>
            </w:r>
          </w:p>
        </w:tc>
        <w:tc>
          <w:tcPr>
            <w:tcW w:w="2950" w:type="dxa"/>
            <w:tcBorders>
              <w:top w:val="single" w:color="000000" w:sz="4" w:space="0"/>
              <w:left w:val="single" w:color="000000" w:sz="4" w:space="0"/>
              <w:bottom w:val="single" w:color="000000" w:sz="4" w:space="0"/>
              <w:right w:val="single" w:color="auto" w:sz="4" w:space="0"/>
            </w:tcBorders>
            <w:noWrap w:val="0"/>
            <w:vAlign w:val="center"/>
          </w:tcPr>
          <w:p w14:paraId="5EBE091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38522—2020</w:t>
            </w:r>
          </w:p>
        </w:tc>
      </w:tr>
      <w:tr w14:paraId="4F0DC4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72" w:type="dxa"/>
            <w:tcBorders>
              <w:top w:val="single" w:color="000000" w:sz="4" w:space="0"/>
              <w:left w:val="single" w:color="000000" w:sz="4" w:space="0"/>
              <w:bottom w:val="single" w:color="000000" w:sz="4" w:space="0"/>
              <w:right w:val="single" w:color="000000" w:sz="4" w:space="0"/>
            </w:tcBorders>
            <w:noWrap w:val="0"/>
            <w:vAlign w:val="center"/>
          </w:tcPr>
          <w:p w14:paraId="56C2809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9</w:t>
            </w:r>
          </w:p>
        </w:tc>
        <w:tc>
          <w:tcPr>
            <w:tcW w:w="197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49CA16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p>
        </w:tc>
        <w:tc>
          <w:tcPr>
            <w:tcW w:w="3367" w:type="dxa"/>
            <w:tcBorders>
              <w:top w:val="single" w:color="000000" w:sz="4" w:space="0"/>
              <w:left w:val="single" w:color="000000" w:sz="4" w:space="0"/>
              <w:bottom w:val="single" w:color="000000" w:sz="4" w:space="0"/>
              <w:right w:val="single" w:color="000000" w:sz="4" w:space="0"/>
            </w:tcBorders>
            <w:noWrap w:val="0"/>
            <w:vAlign w:val="center"/>
          </w:tcPr>
          <w:p w14:paraId="106A8BF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耗气量准确度</w:t>
            </w:r>
          </w:p>
        </w:tc>
        <w:tc>
          <w:tcPr>
            <w:tcW w:w="2950" w:type="dxa"/>
            <w:tcBorders>
              <w:top w:val="single" w:color="000000" w:sz="4" w:space="0"/>
              <w:left w:val="single" w:color="000000" w:sz="4" w:space="0"/>
              <w:bottom w:val="single" w:color="000000" w:sz="4" w:space="0"/>
              <w:right w:val="single" w:color="auto" w:sz="4" w:space="0"/>
            </w:tcBorders>
            <w:noWrap w:val="0"/>
            <w:vAlign w:val="center"/>
          </w:tcPr>
          <w:p w14:paraId="7F440A2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38522—2020</w:t>
            </w:r>
          </w:p>
        </w:tc>
      </w:tr>
      <w:tr w14:paraId="66FDCB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72" w:type="dxa"/>
            <w:tcBorders>
              <w:top w:val="single" w:color="000000" w:sz="4" w:space="0"/>
              <w:left w:val="single" w:color="000000" w:sz="4" w:space="0"/>
              <w:bottom w:val="single" w:color="000000" w:sz="4" w:space="0"/>
              <w:right w:val="single" w:color="000000" w:sz="4" w:space="0"/>
            </w:tcBorders>
            <w:noWrap w:val="0"/>
            <w:vAlign w:val="center"/>
          </w:tcPr>
          <w:p w14:paraId="3FB4B84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10</w:t>
            </w:r>
          </w:p>
        </w:tc>
        <w:tc>
          <w:tcPr>
            <w:tcW w:w="197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D5CFC6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p>
        </w:tc>
        <w:tc>
          <w:tcPr>
            <w:tcW w:w="3367" w:type="dxa"/>
            <w:tcBorders>
              <w:top w:val="single" w:color="000000" w:sz="4" w:space="0"/>
              <w:left w:val="single" w:color="000000" w:sz="4" w:space="0"/>
              <w:bottom w:val="single" w:color="000000" w:sz="4" w:space="0"/>
              <w:right w:val="single" w:color="000000" w:sz="4" w:space="0"/>
            </w:tcBorders>
            <w:noWrap w:val="0"/>
            <w:vAlign w:val="center"/>
          </w:tcPr>
          <w:p w14:paraId="476DD70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过压切断装置</w:t>
            </w:r>
          </w:p>
        </w:tc>
        <w:tc>
          <w:tcPr>
            <w:tcW w:w="2950" w:type="dxa"/>
            <w:tcBorders>
              <w:top w:val="single" w:color="000000" w:sz="4" w:space="0"/>
              <w:left w:val="single" w:color="000000" w:sz="4" w:space="0"/>
              <w:bottom w:val="single" w:color="000000" w:sz="4" w:space="0"/>
              <w:right w:val="single" w:color="auto" w:sz="4" w:space="0"/>
            </w:tcBorders>
            <w:noWrap w:val="0"/>
            <w:vAlign w:val="center"/>
          </w:tcPr>
          <w:p w14:paraId="270EA46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38522—2020</w:t>
            </w:r>
          </w:p>
        </w:tc>
      </w:tr>
      <w:tr w14:paraId="6F7E38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72" w:type="dxa"/>
            <w:tcBorders>
              <w:top w:val="single" w:color="000000" w:sz="4" w:space="0"/>
              <w:left w:val="single" w:color="000000" w:sz="4" w:space="0"/>
              <w:bottom w:val="single" w:color="000000" w:sz="4" w:space="0"/>
              <w:right w:val="single" w:color="000000" w:sz="4" w:space="0"/>
            </w:tcBorders>
            <w:noWrap w:val="0"/>
            <w:vAlign w:val="center"/>
          </w:tcPr>
          <w:p w14:paraId="448EDE2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11</w:t>
            </w:r>
          </w:p>
        </w:tc>
        <w:tc>
          <w:tcPr>
            <w:tcW w:w="197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43572C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p>
        </w:tc>
        <w:tc>
          <w:tcPr>
            <w:tcW w:w="3367" w:type="dxa"/>
            <w:tcBorders>
              <w:top w:val="single" w:color="000000" w:sz="4" w:space="0"/>
              <w:left w:val="single" w:color="000000" w:sz="4" w:space="0"/>
              <w:bottom w:val="single" w:color="000000" w:sz="4" w:space="0"/>
              <w:right w:val="single" w:color="000000" w:sz="4" w:space="0"/>
            </w:tcBorders>
            <w:noWrap w:val="0"/>
            <w:vAlign w:val="center"/>
          </w:tcPr>
          <w:p w14:paraId="678CEB0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跌落</w:t>
            </w:r>
          </w:p>
        </w:tc>
        <w:tc>
          <w:tcPr>
            <w:tcW w:w="2950" w:type="dxa"/>
            <w:tcBorders>
              <w:top w:val="single" w:color="000000" w:sz="4" w:space="0"/>
              <w:left w:val="single" w:color="000000" w:sz="4" w:space="0"/>
              <w:bottom w:val="single" w:color="000000" w:sz="4" w:space="0"/>
              <w:right w:val="single" w:color="auto" w:sz="4" w:space="0"/>
            </w:tcBorders>
            <w:noWrap w:val="0"/>
            <w:vAlign w:val="center"/>
          </w:tcPr>
          <w:p w14:paraId="59F2FE6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38522—2020</w:t>
            </w:r>
          </w:p>
        </w:tc>
      </w:tr>
      <w:tr w14:paraId="20979D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95" w:hRule="atLeast"/>
          <w:jc w:val="center"/>
        </w:trPr>
        <w:tc>
          <w:tcPr>
            <w:tcW w:w="9167" w:type="dxa"/>
            <w:gridSpan w:val="4"/>
            <w:tcBorders>
              <w:top w:val="single" w:color="000000" w:sz="4" w:space="0"/>
              <w:left w:val="single" w:color="000000" w:sz="4" w:space="0"/>
              <w:bottom w:val="single" w:color="000000" w:sz="4" w:space="0"/>
              <w:right w:val="single" w:color="auto" w:sz="4" w:space="0"/>
            </w:tcBorders>
            <w:noWrap w:val="0"/>
            <w:vAlign w:val="center"/>
          </w:tcPr>
          <w:p w14:paraId="296F2BAB">
            <w:pPr>
              <w:pageBreakBefore w:val="0"/>
              <w:overflowPunct/>
              <w:topLinePunct w:val="0"/>
              <w:bidi w:val="0"/>
              <w:adjustRightInd/>
              <w:snapToGrid/>
              <w:spacing w:line="560" w:lineRule="exact"/>
              <w:rPr>
                <w:rFonts w:ascii="Times New Roman" w:hAnsi="Times New Roman" w:eastAsia="仿宋_GB2312" w:cs="仿宋_GB2312"/>
                <w:bCs/>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注：</w:t>
            </w:r>
            <w:r>
              <w:rPr>
                <w:rFonts w:hint="eastAsia" w:ascii="Times New Roman" w:hAnsi="Times New Roman" w:eastAsia="仿宋_GB2312" w:cs="仿宋_GB2312"/>
                <w:color w:val="000000"/>
                <w:sz w:val="28"/>
                <w:szCs w:val="28"/>
                <w:highlight w:val="none"/>
                <w:lang w:val="en-US" w:eastAsia="zh-CN" w:bidi="ar"/>
              </w:rPr>
              <w:t>1.</w:t>
            </w:r>
            <w:r>
              <w:rPr>
                <w:rFonts w:hint="eastAsia" w:ascii="Times New Roman" w:hAnsi="Times New Roman" w:eastAsia="仿宋_GB2312" w:cs="仿宋_GB2312"/>
                <w:color w:val="000000"/>
                <w:sz w:val="28"/>
                <w:szCs w:val="28"/>
                <w:highlight w:val="none"/>
                <w:lang w:bidi="ar"/>
              </w:rPr>
              <w:t>表面温升</w:t>
            </w:r>
            <w:r>
              <w:rPr>
                <w:rFonts w:hint="eastAsia" w:ascii="Times New Roman" w:hAnsi="Times New Roman" w:eastAsia="仿宋_GB2312" w:cs="仿宋_GB2312"/>
                <w:bCs/>
                <w:color w:val="000000"/>
                <w:sz w:val="28"/>
                <w:szCs w:val="28"/>
                <w:highlight w:val="none"/>
                <w:lang w:bidi="ar"/>
              </w:rPr>
              <w:t>的检验项目为</w:t>
            </w:r>
            <w:r>
              <w:rPr>
                <w:rFonts w:hint="eastAsia" w:ascii="Times New Roman" w:hAnsi="Times New Roman" w:eastAsia="仿宋_GB2312" w:cs="仿宋_GB2312"/>
                <w:color w:val="000000"/>
                <w:sz w:val="28"/>
                <w:szCs w:val="28"/>
                <w:highlight w:val="none"/>
                <w:lang w:bidi="ar"/>
              </w:rPr>
              <w:t>GB/T 38522—2020的</w:t>
            </w:r>
            <w:r>
              <w:rPr>
                <w:rFonts w:hint="eastAsia" w:ascii="Times New Roman" w:hAnsi="Times New Roman" w:eastAsia="仿宋_GB2312" w:cs="仿宋_GB2312"/>
                <w:bCs/>
                <w:color w:val="000000"/>
                <w:sz w:val="28"/>
                <w:szCs w:val="28"/>
                <w:highlight w:val="none"/>
                <w:lang w:bidi="ar"/>
              </w:rPr>
              <w:t>6.1.13中的正常使用过程中需接触部位（旋钮、手柄等）的表面、小气瓶燃具气瓶底部。</w:t>
            </w:r>
          </w:p>
          <w:p w14:paraId="0E20349D">
            <w:pPr>
              <w:pageBreakBefore w:val="0"/>
              <w:overflowPunct/>
              <w:topLinePunct w:val="0"/>
              <w:bidi w:val="0"/>
              <w:adjustRightInd/>
              <w:snapToGrid/>
              <w:spacing w:line="560" w:lineRule="exact"/>
              <w:ind w:firstLine="560" w:firstLineChars="200"/>
              <w:rPr>
                <w:rFonts w:ascii="Times New Roman" w:hAnsi="Times New Roman" w:eastAsia="仿宋_GB2312" w:cs="仿宋_GB2312"/>
                <w:bCs/>
                <w:color w:val="000000"/>
                <w:sz w:val="24"/>
                <w:highlight w:val="none"/>
                <w:lang w:bidi="ar"/>
              </w:rPr>
            </w:pPr>
            <w:r>
              <w:rPr>
                <w:rFonts w:hint="eastAsia" w:ascii="Times New Roman" w:hAnsi="Times New Roman" w:eastAsia="仿宋_GB2312" w:cs="仿宋_GB2312"/>
                <w:bCs/>
                <w:color w:val="000000"/>
                <w:sz w:val="28"/>
                <w:szCs w:val="28"/>
                <w:highlight w:val="none"/>
                <w:lang w:val="en-US" w:eastAsia="zh-CN" w:bidi="ar"/>
              </w:rPr>
              <w:t>2.</w:t>
            </w:r>
            <w:r>
              <w:rPr>
                <w:rFonts w:hint="eastAsia" w:ascii="Times New Roman" w:hAnsi="Times New Roman" w:eastAsia="仿宋_GB2312" w:cs="仿宋_GB2312"/>
                <w:bCs/>
                <w:color w:val="000000"/>
                <w:sz w:val="28"/>
                <w:szCs w:val="28"/>
                <w:highlight w:val="none"/>
                <w:lang w:bidi="ar"/>
              </w:rPr>
              <w:t>燃烧工况的检验项目为</w:t>
            </w:r>
            <w:r>
              <w:rPr>
                <w:rFonts w:hint="eastAsia" w:ascii="Times New Roman" w:hAnsi="Times New Roman" w:eastAsia="仿宋_GB2312" w:cs="仿宋_GB2312"/>
                <w:color w:val="000000"/>
                <w:sz w:val="28"/>
                <w:szCs w:val="28"/>
                <w:highlight w:val="none"/>
                <w:lang w:bidi="ar"/>
              </w:rPr>
              <w:t>GB/T 38522—2020的</w:t>
            </w:r>
            <w:r>
              <w:rPr>
                <w:rFonts w:hint="eastAsia" w:ascii="Times New Roman" w:hAnsi="Times New Roman" w:eastAsia="仿宋_GB2312" w:cs="仿宋_GB2312"/>
                <w:bCs/>
                <w:color w:val="000000"/>
                <w:sz w:val="28"/>
                <w:szCs w:val="28"/>
                <w:highlight w:val="none"/>
                <w:lang w:bidi="ar"/>
              </w:rPr>
              <w:t>6.1.4中的火焰传递、</w:t>
            </w:r>
            <w:r>
              <w:rPr>
                <w:rFonts w:hint="eastAsia" w:ascii="Times New Roman" w:hAnsi="Times New Roman" w:eastAsia="仿宋_GB2312" w:cs="仿宋_GB2312"/>
                <w:color w:val="000000"/>
                <w:sz w:val="28"/>
                <w:szCs w:val="28"/>
                <w:highlight w:val="none"/>
                <w:lang w:bidi="ar"/>
              </w:rPr>
              <w:t>干烟气中CO</w:t>
            </w:r>
            <w:r>
              <w:rPr>
                <w:rFonts w:hint="eastAsia" w:ascii="Times New Roman" w:hAnsi="Times New Roman" w:eastAsia="仿宋_GB2312" w:cs="仿宋_GB2312"/>
                <w:color w:val="000000"/>
                <w:sz w:val="28"/>
                <w:szCs w:val="28"/>
                <w:highlight w:val="none"/>
                <w:vertAlign w:val="subscript"/>
                <w:lang w:bidi="ar"/>
              </w:rPr>
              <w:t>（α=1）</w:t>
            </w:r>
            <w:r>
              <w:rPr>
                <w:rFonts w:hint="eastAsia" w:ascii="Times New Roman" w:hAnsi="Times New Roman" w:eastAsia="仿宋_GB2312" w:cs="仿宋_GB2312"/>
                <w:bCs/>
                <w:color w:val="000000"/>
                <w:sz w:val="28"/>
                <w:szCs w:val="28"/>
                <w:highlight w:val="none"/>
                <w:lang w:bidi="ar"/>
              </w:rPr>
              <w:t>。</w:t>
            </w:r>
          </w:p>
        </w:tc>
      </w:tr>
    </w:tbl>
    <w:p w14:paraId="7A66A23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34CCA00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1F020674">
      <w:pPr>
        <w:pageBreakBefore w:val="0"/>
        <w:widowControl/>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lang w:bidi="ar"/>
        </w:rPr>
      </w:pPr>
      <w:r>
        <w:rPr>
          <w:rFonts w:hint="eastAsia" w:ascii="Times New Roman" w:hAnsi="Times New Roman" w:eastAsia="黑体"/>
          <w:color w:val="000000"/>
          <w:sz w:val="32"/>
          <w:szCs w:val="32"/>
          <w:highlight w:val="none"/>
          <w:lang w:bidi="ar"/>
        </w:rPr>
        <w:t>3 判定规则</w:t>
      </w:r>
    </w:p>
    <w:p w14:paraId="2B702123">
      <w:pPr>
        <w:pageBreakBefore w:val="0"/>
        <w:overflowPunct/>
        <w:topLinePunct w:val="0"/>
        <w:bidi w:val="0"/>
        <w:adjustRightInd/>
        <w:snapToGrid/>
        <w:spacing w:line="560" w:lineRule="exact"/>
        <w:ind w:firstLine="640" w:firstLineChars="200"/>
        <w:rPr>
          <w:rFonts w:ascii="Times New Roman" w:hAnsi="Times New Roman" w:eastAsia="楷体_GB2312"/>
          <w:color w:val="000000"/>
          <w:szCs w:val="32"/>
          <w:highlight w:val="none"/>
        </w:rPr>
      </w:pPr>
      <w:r>
        <w:rPr>
          <w:rFonts w:hint="eastAsia" w:ascii="Times New Roman" w:hAnsi="Times New Roman" w:eastAsia="楷体_GB2312" w:cs="楷体_GB2312"/>
          <w:color w:val="000000"/>
          <w:sz w:val="32"/>
          <w:szCs w:val="32"/>
          <w:highlight w:val="none"/>
          <w:lang w:bidi="ar"/>
        </w:rPr>
        <w:t>3.1 依据标准</w:t>
      </w:r>
    </w:p>
    <w:p w14:paraId="5157164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GB/T 38522—2020</w:t>
      </w:r>
      <w:r>
        <w:rPr>
          <w:rFonts w:hint="eastAsia" w:ascii="Times New Roman" w:hAnsi="Times New Roman" w:eastAsia="仿宋_GB2312" w:cs="仿宋_GB2312"/>
          <w:color w:val="000000"/>
          <w:sz w:val="32"/>
          <w:szCs w:val="40"/>
          <w:highlight w:val="none"/>
        </w:rPr>
        <w:t>《户外燃气燃烧器具》</w:t>
      </w:r>
    </w:p>
    <w:p w14:paraId="62BCEAF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4D3CB715">
      <w:pPr>
        <w:pageBreakBefore w:val="0"/>
        <w:overflowPunct/>
        <w:topLinePunct w:val="0"/>
        <w:bidi w:val="0"/>
        <w:adjustRightInd/>
        <w:snapToGrid/>
        <w:spacing w:line="560" w:lineRule="exact"/>
        <w:ind w:firstLine="640" w:firstLineChars="200"/>
        <w:rPr>
          <w:rFonts w:ascii="Times New Roman" w:hAnsi="Times New Roman" w:eastAsia="楷体_GB2312"/>
          <w:color w:val="000000"/>
          <w:szCs w:val="32"/>
          <w:highlight w:val="none"/>
        </w:rPr>
      </w:pPr>
      <w:r>
        <w:rPr>
          <w:rFonts w:hint="eastAsia" w:ascii="Times New Roman" w:hAnsi="Times New Roman" w:eastAsia="楷体_GB2312" w:cs="楷体_GB2312"/>
          <w:color w:val="000000"/>
          <w:sz w:val="32"/>
          <w:szCs w:val="32"/>
          <w:highlight w:val="none"/>
          <w:lang w:bidi="ar"/>
        </w:rPr>
        <w:t>3.2 判定原则</w:t>
      </w:r>
    </w:p>
    <w:p w14:paraId="4D9F599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78CBED8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38DF350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3033342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7C7AE57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641B407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663E452D">
      <w:pPr>
        <w:pageBreakBefore w:val="0"/>
        <w:overflowPunct/>
        <w:topLinePunct w:val="0"/>
        <w:bidi w:val="0"/>
        <w:adjustRightInd/>
        <w:snapToGrid/>
        <w:spacing w:line="560" w:lineRule="exact"/>
        <w:rPr>
          <w:rFonts w:ascii="Times New Roman" w:hAnsi="Times New Roman"/>
          <w:color w:val="000000"/>
          <w:highlight w:val="none"/>
        </w:rPr>
      </w:pPr>
    </w:p>
    <w:p w14:paraId="031EBE3B">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04D05A91">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17599EB6">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2CD92C2C">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57</w:t>
      </w:r>
    </w:p>
    <w:p w14:paraId="3D3D4550">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71C4AEB2">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广东省电子词典产品质量监督抽查实施细则</w:t>
      </w:r>
    </w:p>
    <w:p w14:paraId="1B7A0585">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（2025年版）</w:t>
      </w:r>
    </w:p>
    <w:p w14:paraId="3856BAF3">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49671063">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hint="eastAsia" w:ascii="Times New Roman" w:hAnsi="Times New Roman" w:eastAsia="黑体"/>
          <w:color w:val="000000"/>
          <w:sz w:val="32"/>
          <w:szCs w:val="32"/>
          <w:highlight w:val="none"/>
        </w:rPr>
        <w:t xml:space="preserve">1 </w:t>
      </w:r>
      <w:r>
        <w:rPr>
          <w:rFonts w:ascii="Times New Roman" w:hAnsi="Times New Roman" w:eastAsia="黑体"/>
          <w:color w:val="000000"/>
          <w:sz w:val="32"/>
          <w:szCs w:val="32"/>
          <w:highlight w:val="none"/>
        </w:rPr>
        <w:t>抽样方法</w:t>
      </w:r>
    </w:p>
    <w:p w14:paraId="3BEEF76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以随机抽样的方式在被抽样销售者的待销产品中抽取。</w:t>
      </w:r>
    </w:p>
    <w:p w14:paraId="6D81D60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2BB5F28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每批次产品抽取样品2个，其中1个作为检验样品</w:t>
      </w:r>
      <w:r>
        <w:rPr>
          <w:rFonts w:hint="eastAsia" w:ascii="Times New Roman" w:hAnsi="Times New Roman" w:eastAsia="仿宋_GB2312" w:cs="仿宋_GB2312"/>
          <w:color w:val="000000"/>
          <w:sz w:val="32"/>
          <w:szCs w:val="40"/>
          <w:highlight w:val="none"/>
          <w:lang w:eastAsia="zh-CN"/>
        </w:rPr>
        <w:t>、</w:t>
      </w:r>
      <w:r>
        <w:rPr>
          <w:rFonts w:hint="eastAsia" w:ascii="Times New Roman" w:hAnsi="Times New Roman" w:eastAsia="仿宋_GB2312" w:cs="仿宋_GB2312"/>
          <w:color w:val="000000"/>
          <w:sz w:val="32"/>
          <w:szCs w:val="40"/>
          <w:highlight w:val="none"/>
        </w:rPr>
        <w:t>1个作为备用样品。</w:t>
      </w:r>
    </w:p>
    <w:tbl>
      <w:tblPr>
        <w:tblStyle w:val="5"/>
        <w:tblpPr w:leftFromText="180" w:rightFromText="180" w:vertAnchor="text" w:horzAnchor="page" w:tblpXSpec="center" w:tblpY="545"/>
        <w:tblOverlap w:val="never"/>
        <w:tblW w:w="94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1"/>
        <w:gridCol w:w="4126"/>
        <w:gridCol w:w="4360"/>
      </w:tblGrid>
      <w:tr w14:paraId="2BB3D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blHeader/>
          <w:jc w:val="center"/>
        </w:trPr>
        <w:tc>
          <w:tcPr>
            <w:tcW w:w="961" w:type="dxa"/>
            <w:tcBorders>
              <w:top w:val="single" w:color="auto" w:sz="4" w:space="0"/>
              <w:left w:val="single" w:color="auto" w:sz="4" w:space="0"/>
              <w:bottom w:val="single" w:color="auto" w:sz="4" w:space="0"/>
              <w:right w:val="single" w:color="auto" w:sz="4" w:space="0"/>
            </w:tcBorders>
            <w:noWrap w:val="0"/>
            <w:vAlign w:val="center"/>
          </w:tcPr>
          <w:p w14:paraId="3A0ECFB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bookmarkStart w:id="46" w:name="OLE_LINK9" w:colFirst="0" w:colLast="2"/>
            <w:r>
              <w:rPr>
                <w:rFonts w:hint="eastAsia" w:ascii="Times New Roman" w:hAnsi="Times New Roman" w:eastAsia="仿宋_GB2312" w:cs="仿宋_GB2312"/>
                <w:b/>
                <w:bCs/>
                <w:color w:val="000000"/>
                <w:sz w:val="28"/>
                <w:szCs w:val="28"/>
                <w:highlight w:val="none"/>
                <w:lang w:bidi="ar"/>
              </w:rPr>
              <w:t>序号</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08464E10">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360" w:type="dxa"/>
            <w:tcBorders>
              <w:top w:val="single" w:color="auto" w:sz="4" w:space="0"/>
              <w:left w:val="single" w:color="auto" w:sz="4" w:space="0"/>
              <w:bottom w:val="single" w:color="auto" w:sz="4" w:space="0"/>
              <w:right w:val="single" w:color="auto" w:sz="4" w:space="0"/>
            </w:tcBorders>
            <w:noWrap w:val="0"/>
            <w:vAlign w:val="center"/>
          </w:tcPr>
          <w:p w14:paraId="37094D9E">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bookmarkEnd w:id="46"/>
      <w:tr w14:paraId="3B23A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961" w:type="dxa"/>
            <w:tcBorders>
              <w:top w:val="single" w:color="auto" w:sz="4" w:space="0"/>
              <w:left w:val="single" w:color="auto" w:sz="4" w:space="0"/>
              <w:bottom w:val="single" w:color="auto" w:sz="4" w:space="0"/>
              <w:right w:val="single" w:color="auto" w:sz="4" w:space="0"/>
            </w:tcBorders>
            <w:noWrap w:val="0"/>
            <w:vAlign w:val="center"/>
          </w:tcPr>
          <w:p w14:paraId="667E00C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684E565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直接插入电网电源输出插座的设备</w:t>
            </w:r>
          </w:p>
        </w:tc>
        <w:tc>
          <w:tcPr>
            <w:tcW w:w="4360" w:type="dxa"/>
            <w:tcBorders>
              <w:top w:val="single" w:color="auto" w:sz="4" w:space="0"/>
              <w:left w:val="single" w:color="auto" w:sz="4" w:space="0"/>
              <w:bottom w:val="single" w:color="auto" w:sz="4" w:space="0"/>
              <w:right w:val="single" w:color="auto" w:sz="4" w:space="0"/>
            </w:tcBorders>
            <w:noWrap w:val="0"/>
            <w:vAlign w:val="center"/>
          </w:tcPr>
          <w:p w14:paraId="55A25DA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4943.1-2022</w:t>
            </w:r>
          </w:p>
        </w:tc>
      </w:tr>
      <w:tr w14:paraId="5B4A9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961" w:type="dxa"/>
            <w:tcBorders>
              <w:top w:val="single" w:color="auto" w:sz="4" w:space="0"/>
              <w:left w:val="single" w:color="auto" w:sz="4" w:space="0"/>
              <w:bottom w:val="single" w:color="auto" w:sz="4" w:space="0"/>
              <w:right w:val="single" w:color="auto" w:sz="4" w:space="0"/>
            </w:tcBorders>
            <w:noWrap w:val="0"/>
            <w:vAlign w:val="center"/>
          </w:tcPr>
          <w:p w14:paraId="100A74A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379CC92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直接安装导电金属零部件的热塑性零部件</w:t>
            </w:r>
          </w:p>
        </w:tc>
        <w:tc>
          <w:tcPr>
            <w:tcW w:w="4360" w:type="dxa"/>
            <w:tcBorders>
              <w:top w:val="single" w:color="auto" w:sz="4" w:space="0"/>
              <w:left w:val="single" w:color="auto" w:sz="4" w:space="0"/>
              <w:bottom w:val="single" w:color="auto" w:sz="4" w:space="0"/>
              <w:right w:val="single" w:color="auto" w:sz="4" w:space="0"/>
            </w:tcBorders>
            <w:noWrap w:val="0"/>
            <w:vAlign w:val="center"/>
          </w:tcPr>
          <w:p w14:paraId="25F64F6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4943.1-2022</w:t>
            </w:r>
          </w:p>
        </w:tc>
      </w:tr>
      <w:tr w14:paraId="3DE18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961" w:type="dxa"/>
            <w:tcBorders>
              <w:top w:val="single" w:color="auto" w:sz="4" w:space="0"/>
              <w:left w:val="single" w:color="auto" w:sz="4" w:space="0"/>
              <w:bottom w:val="single" w:color="auto" w:sz="4" w:space="0"/>
              <w:right w:val="single" w:color="auto" w:sz="4" w:space="0"/>
            </w:tcBorders>
            <w:noWrap w:val="0"/>
            <w:vAlign w:val="center"/>
          </w:tcPr>
          <w:p w14:paraId="0BA9480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2BA323F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电气间隙</w:t>
            </w:r>
          </w:p>
        </w:tc>
        <w:tc>
          <w:tcPr>
            <w:tcW w:w="4360" w:type="dxa"/>
            <w:tcBorders>
              <w:top w:val="single" w:color="auto" w:sz="4" w:space="0"/>
              <w:left w:val="single" w:color="auto" w:sz="4" w:space="0"/>
              <w:bottom w:val="single" w:color="auto" w:sz="4" w:space="0"/>
              <w:right w:val="single" w:color="auto" w:sz="4" w:space="0"/>
            </w:tcBorders>
            <w:noWrap w:val="0"/>
            <w:vAlign w:val="center"/>
          </w:tcPr>
          <w:p w14:paraId="629C4ED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4943.1-2022</w:t>
            </w:r>
          </w:p>
        </w:tc>
      </w:tr>
      <w:tr w14:paraId="7DFEF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961" w:type="dxa"/>
            <w:tcBorders>
              <w:top w:val="single" w:color="auto" w:sz="4" w:space="0"/>
              <w:left w:val="single" w:color="auto" w:sz="4" w:space="0"/>
              <w:bottom w:val="single" w:color="auto" w:sz="4" w:space="0"/>
              <w:right w:val="single" w:color="auto" w:sz="4" w:space="0"/>
            </w:tcBorders>
            <w:noWrap w:val="0"/>
            <w:vAlign w:val="center"/>
          </w:tcPr>
          <w:p w14:paraId="686FA99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4D8C9CD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爬电距离</w:t>
            </w:r>
          </w:p>
        </w:tc>
        <w:tc>
          <w:tcPr>
            <w:tcW w:w="4360" w:type="dxa"/>
            <w:tcBorders>
              <w:top w:val="single" w:color="auto" w:sz="4" w:space="0"/>
              <w:left w:val="single" w:color="auto" w:sz="4" w:space="0"/>
              <w:bottom w:val="single" w:color="auto" w:sz="4" w:space="0"/>
              <w:right w:val="single" w:color="auto" w:sz="4" w:space="0"/>
            </w:tcBorders>
            <w:noWrap w:val="0"/>
            <w:vAlign w:val="center"/>
          </w:tcPr>
          <w:p w14:paraId="2FDCD0C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4943.1-2022</w:t>
            </w:r>
          </w:p>
        </w:tc>
      </w:tr>
      <w:tr w14:paraId="3BF4B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961" w:type="dxa"/>
            <w:tcBorders>
              <w:top w:val="single" w:color="auto" w:sz="4" w:space="0"/>
              <w:left w:val="single" w:color="auto" w:sz="4" w:space="0"/>
              <w:bottom w:val="single" w:color="auto" w:sz="4" w:space="0"/>
              <w:right w:val="single" w:color="auto" w:sz="4" w:space="0"/>
            </w:tcBorders>
            <w:noWrap w:val="0"/>
            <w:vAlign w:val="center"/>
          </w:tcPr>
          <w:p w14:paraId="4D0268C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5</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5AD25C3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抗电强度试验</w:t>
            </w:r>
          </w:p>
        </w:tc>
        <w:tc>
          <w:tcPr>
            <w:tcW w:w="4360" w:type="dxa"/>
            <w:tcBorders>
              <w:top w:val="single" w:color="auto" w:sz="4" w:space="0"/>
              <w:left w:val="single" w:color="auto" w:sz="4" w:space="0"/>
              <w:bottom w:val="single" w:color="auto" w:sz="4" w:space="0"/>
              <w:right w:val="single" w:color="auto" w:sz="4" w:space="0"/>
            </w:tcBorders>
            <w:noWrap w:val="0"/>
            <w:vAlign w:val="center"/>
          </w:tcPr>
          <w:p w14:paraId="4220EE4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4943.1-2022</w:t>
            </w:r>
          </w:p>
        </w:tc>
      </w:tr>
      <w:tr w14:paraId="16BBB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961" w:type="dxa"/>
            <w:tcBorders>
              <w:top w:val="single" w:color="auto" w:sz="4" w:space="0"/>
              <w:left w:val="single" w:color="auto" w:sz="4" w:space="0"/>
              <w:bottom w:val="single" w:color="auto" w:sz="4" w:space="0"/>
              <w:right w:val="single" w:color="auto" w:sz="4" w:space="0"/>
            </w:tcBorders>
            <w:noWrap w:val="0"/>
            <w:vAlign w:val="center"/>
          </w:tcPr>
          <w:p w14:paraId="2D37747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6</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2836DFE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预期的接触电压、接触电流和保护导体电流</w:t>
            </w:r>
          </w:p>
        </w:tc>
        <w:tc>
          <w:tcPr>
            <w:tcW w:w="4360" w:type="dxa"/>
            <w:tcBorders>
              <w:top w:val="single" w:color="auto" w:sz="4" w:space="0"/>
              <w:left w:val="single" w:color="auto" w:sz="4" w:space="0"/>
              <w:bottom w:val="single" w:color="auto" w:sz="4" w:space="0"/>
              <w:right w:val="single" w:color="auto" w:sz="4" w:space="0"/>
            </w:tcBorders>
            <w:noWrap w:val="0"/>
            <w:vAlign w:val="center"/>
          </w:tcPr>
          <w:p w14:paraId="0866A88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4943.1-2022</w:t>
            </w:r>
          </w:p>
        </w:tc>
      </w:tr>
      <w:tr w14:paraId="1AC47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961" w:type="dxa"/>
            <w:tcBorders>
              <w:top w:val="single" w:color="auto" w:sz="4" w:space="0"/>
              <w:left w:val="single" w:color="auto" w:sz="4" w:space="0"/>
              <w:bottom w:val="single" w:color="auto" w:sz="4" w:space="0"/>
              <w:right w:val="single" w:color="auto" w:sz="4" w:space="0"/>
            </w:tcBorders>
            <w:noWrap w:val="0"/>
            <w:vAlign w:val="center"/>
          </w:tcPr>
          <w:p w14:paraId="5A049AA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7</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58797EA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热灼伤（接触温度限值）</w:t>
            </w:r>
          </w:p>
        </w:tc>
        <w:tc>
          <w:tcPr>
            <w:tcW w:w="4360" w:type="dxa"/>
            <w:tcBorders>
              <w:top w:val="single" w:color="auto" w:sz="4" w:space="0"/>
              <w:left w:val="single" w:color="auto" w:sz="4" w:space="0"/>
              <w:bottom w:val="single" w:color="auto" w:sz="4" w:space="0"/>
              <w:right w:val="single" w:color="auto" w:sz="4" w:space="0"/>
            </w:tcBorders>
            <w:noWrap w:val="0"/>
            <w:vAlign w:val="center"/>
          </w:tcPr>
          <w:p w14:paraId="6674348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4943.1-2022</w:t>
            </w:r>
          </w:p>
        </w:tc>
      </w:tr>
      <w:tr w14:paraId="10D1B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961" w:type="dxa"/>
            <w:tcBorders>
              <w:top w:val="single" w:color="auto" w:sz="4" w:space="0"/>
              <w:left w:val="single" w:color="auto" w:sz="4" w:space="0"/>
              <w:bottom w:val="single" w:color="auto" w:sz="4" w:space="0"/>
              <w:right w:val="single" w:color="auto" w:sz="4" w:space="0"/>
            </w:tcBorders>
            <w:noWrap w:val="0"/>
            <w:vAlign w:val="center"/>
          </w:tcPr>
          <w:p w14:paraId="7BE8EB6E">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37BBA804">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360" w:type="dxa"/>
            <w:tcBorders>
              <w:top w:val="single" w:color="auto" w:sz="4" w:space="0"/>
              <w:left w:val="single" w:color="auto" w:sz="4" w:space="0"/>
              <w:bottom w:val="single" w:color="auto" w:sz="4" w:space="0"/>
              <w:right w:val="single" w:color="auto" w:sz="4" w:space="0"/>
            </w:tcBorders>
            <w:noWrap w:val="0"/>
            <w:vAlign w:val="center"/>
          </w:tcPr>
          <w:p w14:paraId="24C1DEA5">
            <w:pPr>
              <w:pageBreakBefore w:val="0"/>
              <w:overflowPunct/>
              <w:topLinePunct w:val="0"/>
              <w:bidi w:val="0"/>
              <w:adjustRightInd/>
              <w:snapToGrid/>
              <w:spacing w:line="560" w:lineRule="exact"/>
              <w:jc w:val="center"/>
              <w:rPr>
                <w:rFonts w:hint="eastAsia"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77648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jc w:val="center"/>
        </w:trPr>
        <w:tc>
          <w:tcPr>
            <w:tcW w:w="961" w:type="dxa"/>
            <w:tcBorders>
              <w:top w:val="single" w:color="auto" w:sz="4" w:space="0"/>
              <w:left w:val="single" w:color="auto" w:sz="4" w:space="0"/>
              <w:bottom w:val="single" w:color="auto" w:sz="4" w:space="0"/>
              <w:right w:val="single" w:color="auto" w:sz="4" w:space="0"/>
            </w:tcBorders>
            <w:noWrap w:val="0"/>
            <w:vAlign w:val="center"/>
          </w:tcPr>
          <w:p w14:paraId="713E76A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8</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58713DD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电源端子骚扰电压</w:t>
            </w:r>
          </w:p>
          <w:p w14:paraId="4C053C0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或交流电源端口的传导发射</w:t>
            </w:r>
          </w:p>
        </w:tc>
        <w:tc>
          <w:tcPr>
            <w:tcW w:w="4360" w:type="dxa"/>
            <w:tcBorders>
              <w:top w:val="single" w:color="auto" w:sz="4" w:space="0"/>
              <w:left w:val="single" w:color="auto" w:sz="4" w:space="0"/>
              <w:bottom w:val="single" w:color="auto" w:sz="4" w:space="0"/>
              <w:right w:val="single" w:color="auto" w:sz="4" w:space="0"/>
            </w:tcBorders>
            <w:noWrap w:val="0"/>
            <w:vAlign w:val="center"/>
          </w:tcPr>
          <w:p w14:paraId="22448A5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9254-2008及其第1号修改单</w:t>
            </w:r>
          </w:p>
          <w:p w14:paraId="7C892C5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9254.1-2021</w:t>
            </w:r>
          </w:p>
        </w:tc>
      </w:tr>
      <w:tr w14:paraId="2D95F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jc w:val="center"/>
        </w:trPr>
        <w:tc>
          <w:tcPr>
            <w:tcW w:w="961" w:type="dxa"/>
            <w:tcBorders>
              <w:top w:val="single" w:color="auto" w:sz="4" w:space="0"/>
              <w:left w:val="single" w:color="auto" w:sz="4" w:space="0"/>
              <w:bottom w:val="single" w:color="auto" w:sz="4" w:space="0"/>
              <w:right w:val="single" w:color="auto" w:sz="4" w:space="0"/>
            </w:tcBorders>
            <w:noWrap w:val="0"/>
            <w:vAlign w:val="center"/>
          </w:tcPr>
          <w:p w14:paraId="4A57E36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9</w:t>
            </w:r>
          </w:p>
        </w:tc>
        <w:tc>
          <w:tcPr>
            <w:tcW w:w="4126" w:type="dxa"/>
            <w:tcBorders>
              <w:top w:val="single" w:color="auto" w:sz="4" w:space="0"/>
              <w:left w:val="single" w:color="auto" w:sz="4" w:space="0"/>
              <w:bottom w:val="single" w:color="auto" w:sz="4" w:space="0"/>
              <w:right w:val="single" w:color="auto" w:sz="4" w:space="0"/>
            </w:tcBorders>
            <w:noWrap w:val="0"/>
            <w:vAlign w:val="center"/>
          </w:tcPr>
          <w:p w14:paraId="4227DE7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辐射骚扰（1GHz以下）</w:t>
            </w:r>
          </w:p>
          <w:p w14:paraId="5BA2EB4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或1GHz以下辐射发射</w:t>
            </w:r>
          </w:p>
        </w:tc>
        <w:tc>
          <w:tcPr>
            <w:tcW w:w="4360" w:type="dxa"/>
            <w:tcBorders>
              <w:top w:val="single" w:color="auto" w:sz="4" w:space="0"/>
              <w:left w:val="single" w:color="auto" w:sz="4" w:space="0"/>
              <w:bottom w:val="single" w:color="auto" w:sz="4" w:space="0"/>
              <w:right w:val="single" w:color="auto" w:sz="4" w:space="0"/>
            </w:tcBorders>
            <w:noWrap w:val="0"/>
            <w:vAlign w:val="center"/>
          </w:tcPr>
          <w:p w14:paraId="075F9FF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9254-2008及其第1号修改单</w:t>
            </w:r>
          </w:p>
          <w:p w14:paraId="38420D0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9254.1-2021</w:t>
            </w:r>
          </w:p>
        </w:tc>
      </w:tr>
    </w:tbl>
    <w:p w14:paraId="500FC36B">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hint="eastAsia" w:ascii="Times New Roman" w:hAnsi="Times New Roman" w:eastAsia="黑体"/>
          <w:color w:val="000000"/>
          <w:sz w:val="32"/>
          <w:szCs w:val="32"/>
          <w:highlight w:val="none"/>
        </w:rPr>
        <w:t>2 检验依据</w:t>
      </w:r>
    </w:p>
    <w:p w14:paraId="6B69A0F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64C0753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65FBB6AE">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hint="eastAsia" w:ascii="Times New Roman" w:hAnsi="Times New Roman" w:eastAsia="黑体"/>
          <w:color w:val="000000"/>
          <w:sz w:val="32"/>
          <w:szCs w:val="32"/>
          <w:highlight w:val="none"/>
        </w:rPr>
        <w:t xml:space="preserve">3 </w:t>
      </w:r>
      <w:r>
        <w:rPr>
          <w:rFonts w:ascii="Times New Roman" w:hAnsi="Times New Roman" w:eastAsia="黑体"/>
          <w:color w:val="000000"/>
          <w:sz w:val="32"/>
          <w:szCs w:val="32"/>
          <w:highlight w:val="none"/>
        </w:rPr>
        <w:t>判定规则</w:t>
      </w:r>
    </w:p>
    <w:p w14:paraId="01BFD0C2">
      <w:pPr>
        <w:pageBreakBefore w:val="0"/>
        <w:overflowPunct/>
        <w:topLinePunct w:val="0"/>
        <w:bidi w:val="0"/>
        <w:adjustRightInd/>
        <w:snapToGrid/>
        <w:spacing w:line="560" w:lineRule="exact"/>
        <w:ind w:firstLine="640" w:firstLineChars="200"/>
        <w:rPr>
          <w:rFonts w:ascii="Times New Roman" w:hAnsi="Times New Roman" w:eastAsia="楷体_GB2312"/>
          <w:color w:val="000000"/>
          <w:sz w:val="32"/>
          <w:szCs w:val="32"/>
          <w:highlight w:val="none"/>
        </w:rPr>
      </w:pPr>
      <w:r>
        <w:rPr>
          <w:rFonts w:hint="eastAsia" w:ascii="Times New Roman" w:hAnsi="Times New Roman" w:eastAsia="楷体_GB2312"/>
          <w:color w:val="000000"/>
          <w:sz w:val="32"/>
          <w:szCs w:val="32"/>
          <w:highlight w:val="none"/>
        </w:rPr>
        <w:t xml:space="preserve">3.1 </w:t>
      </w:r>
      <w:r>
        <w:rPr>
          <w:rFonts w:ascii="Times New Roman" w:hAnsi="Times New Roman" w:eastAsia="楷体_GB2312"/>
          <w:color w:val="000000"/>
          <w:sz w:val="32"/>
          <w:szCs w:val="32"/>
          <w:highlight w:val="none"/>
        </w:rPr>
        <w:t>依据标准</w:t>
      </w:r>
    </w:p>
    <w:p w14:paraId="7DADE44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4943.1-2022 音视频、信息技术和通信技术设备 第1部分：安全要求</w:t>
      </w:r>
    </w:p>
    <w:p w14:paraId="07CC5F6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9254.1-2021 信息技术设备、多媒体设备和接收机 电磁兼容 第1部分：发射要求</w:t>
      </w:r>
    </w:p>
    <w:p w14:paraId="35959A3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9254-2008 信息技术设备的无线电骚扰限值和测量方法及其第1号修改单</w:t>
      </w:r>
    </w:p>
    <w:p w14:paraId="331067B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0E3997F4">
      <w:pPr>
        <w:pageBreakBefore w:val="0"/>
        <w:overflowPunct/>
        <w:topLinePunct w:val="0"/>
        <w:bidi w:val="0"/>
        <w:adjustRightInd/>
        <w:snapToGrid/>
        <w:spacing w:line="560" w:lineRule="exact"/>
        <w:ind w:firstLine="640" w:firstLineChars="200"/>
        <w:rPr>
          <w:rFonts w:ascii="Times New Roman" w:hAnsi="Times New Roman" w:eastAsia="楷体_GB2312"/>
          <w:color w:val="000000"/>
          <w:sz w:val="32"/>
          <w:szCs w:val="32"/>
          <w:highlight w:val="none"/>
        </w:rPr>
      </w:pPr>
      <w:r>
        <w:rPr>
          <w:rFonts w:hint="eastAsia" w:ascii="Times New Roman" w:hAnsi="Times New Roman" w:eastAsia="楷体_GB2312"/>
          <w:color w:val="000000"/>
          <w:sz w:val="32"/>
          <w:szCs w:val="32"/>
          <w:highlight w:val="none"/>
        </w:rPr>
        <w:t xml:space="preserve">3.2 </w:t>
      </w:r>
      <w:r>
        <w:rPr>
          <w:rFonts w:ascii="Times New Roman" w:hAnsi="Times New Roman" w:eastAsia="楷体_GB2312"/>
          <w:color w:val="000000"/>
          <w:sz w:val="32"/>
          <w:szCs w:val="32"/>
          <w:highlight w:val="none"/>
        </w:rPr>
        <w:t>判定原则</w:t>
      </w:r>
    </w:p>
    <w:p w14:paraId="165063F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38E548F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64559A4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1D34986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68E3DC2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5819EB6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257A536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p>
    <w:p w14:paraId="05F40A4B">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57C64A66">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58345282">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3FB8E9A6">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58</w:t>
      </w:r>
    </w:p>
    <w:p w14:paraId="15FD2D5E">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7FB2B0A0">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广东省净水器产品质量监督抽查实施细则</w:t>
      </w:r>
    </w:p>
    <w:p w14:paraId="733574FA">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w:t>
      </w:r>
      <w:r>
        <w:rPr>
          <w:rFonts w:ascii="Times New Roman" w:hAnsi="Times New Roman" w:eastAsia="楷体_GB2312" w:cs="楷体_GB2312"/>
          <w:color w:val="000000"/>
          <w:sz w:val="32"/>
          <w:szCs w:val="40"/>
          <w:highlight w:val="none"/>
        </w:rPr>
        <w:t>202</w:t>
      </w:r>
      <w:r>
        <w:rPr>
          <w:rFonts w:hint="eastAsia" w:ascii="Times New Roman" w:hAnsi="Times New Roman" w:eastAsia="楷体_GB2312" w:cs="楷体_GB2312"/>
          <w:color w:val="000000"/>
          <w:sz w:val="32"/>
          <w:szCs w:val="40"/>
          <w:highlight w:val="none"/>
        </w:rPr>
        <w:t>5年版）</w:t>
      </w:r>
    </w:p>
    <w:p w14:paraId="4BCAB4C6">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06468F77">
      <w:pPr>
        <w:pageBreakBefore w:val="0"/>
        <w:widowControl/>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 xml:space="preserve">1 </w:t>
      </w:r>
      <w:r>
        <w:rPr>
          <w:rFonts w:hint="eastAsia" w:ascii="Times New Roman" w:hAnsi="Times New Roman" w:eastAsia="黑体"/>
          <w:color w:val="000000"/>
          <w:sz w:val="32"/>
          <w:szCs w:val="32"/>
          <w:highlight w:val="none"/>
        </w:rPr>
        <w:t>抽样方法</w:t>
      </w:r>
    </w:p>
    <w:p w14:paraId="00AE7AA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以随机抽样的方式在被抽样生产者、销售者的待销产品中抽取。</w:t>
      </w:r>
    </w:p>
    <w:p w14:paraId="7D163DD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3EE1408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每批次样品抽取3台，其中2台作为检验样品</w:t>
      </w:r>
      <w:r>
        <w:rPr>
          <w:rFonts w:hint="eastAsia" w:ascii="Times New Roman" w:hAnsi="Times New Roman" w:eastAsia="仿宋_GB2312" w:cs="仿宋_GB2312"/>
          <w:color w:val="000000"/>
          <w:sz w:val="32"/>
          <w:szCs w:val="40"/>
          <w:highlight w:val="none"/>
          <w:lang w:eastAsia="zh-CN"/>
        </w:rPr>
        <w:t>、</w:t>
      </w:r>
      <w:r>
        <w:rPr>
          <w:rFonts w:hint="eastAsia" w:ascii="Times New Roman" w:hAnsi="Times New Roman" w:eastAsia="仿宋_GB2312" w:cs="仿宋_GB2312"/>
          <w:color w:val="000000"/>
          <w:sz w:val="32"/>
          <w:szCs w:val="40"/>
          <w:highlight w:val="none"/>
        </w:rPr>
        <w:t>1台作为备用样品。</w:t>
      </w:r>
    </w:p>
    <w:p w14:paraId="09F6C243">
      <w:pPr>
        <w:pageBreakBefore w:val="0"/>
        <w:widowControl/>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 xml:space="preserve">2 </w:t>
      </w:r>
      <w:r>
        <w:rPr>
          <w:rFonts w:hint="eastAsia" w:ascii="Times New Roman" w:hAnsi="Times New Roman" w:eastAsia="黑体"/>
          <w:color w:val="000000"/>
          <w:sz w:val="32"/>
          <w:szCs w:val="32"/>
          <w:highlight w:val="none"/>
        </w:rPr>
        <w:t>检验依据</w:t>
      </w:r>
    </w:p>
    <w:tbl>
      <w:tblPr>
        <w:tblStyle w:val="5"/>
        <w:tblW w:w="9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1"/>
        <w:gridCol w:w="4663"/>
        <w:gridCol w:w="3550"/>
      </w:tblGrid>
      <w:tr w14:paraId="63F66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961" w:type="dxa"/>
            <w:tcBorders>
              <w:top w:val="single" w:color="auto" w:sz="4" w:space="0"/>
              <w:left w:val="single" w:color="auto" w:sz="4" w:space="0"/>
              <w:bottom w:val="single" w:color="auto" w:sz="4" w:space="0"/>
              <w:right w:val="single" w:color="auto" w:sz="4" w:space="0"/>
            </w:tcBorders>
            <w:noWrap w:val="0"/>
            <w:vAlign w:val="center"/>
          </w:tcPr>
          <w:p w14:paraId="1500A223">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663" w:type="dxa"/>
            <w:tcBorders>
              <w:top w:val="single" w:color="auto" w:sz="4" w:space="0"/>
              <w:left w:val="single" w:color="auto" w:sz="4" w:space="0"/>
              <w:bottom w:val="single" w:color="auto" w:sz="4" w:space="0"/>
              <w:right w:val="single" w:color="auto" w:sz="4" w:space="0"/>
            </w:tcBorders>
            <w:noWrap w:val="0"/>
            <w:vAlign w:val="center"/>
          </w:tcPr>
          <w:p w14:paraId="3DA2C57A">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550" w:type="dxa"/>
            <w:tcBorders>
              <w:top w:val="single" w:color="auto" w:sz="4" w:space="0"/>
              <w:left w:val="single" w:color="auto" w:sz="4" w:space="0"/>
              <w:bottom w:val="single" w:color="auto" w:sz="4" w:space="0"/>
              <w:right w:val="single" w:color="auto" w:sz="4" w:space="0"/>
            </w:tcBorders>
            <w:noWrap w:val="0"/>
            <w:vAlign w:val="center"/>
          </w:tcPr>
          <w:p w14:paraId="28292C68">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06CE0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3DD5EE7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4663" w:type="dxa"/>
            <w:tcBorders>
              <w:top w:val="single" w:color="auto" w:sz="4" w:space="0"/>
              <w:left w:val="single" w:color="auto" w:sz="4" w:space="0"/>
              <w:bottom w:val="single" w:color="auto" w:sz="4" w:space="0"/>
              <w:right w:val="single" w:color="auto" w:sz="4" w:space="0"/>
            </w:tcBorders>
            <w:noWrap w:val="0"/>
            <w:vAlign w:val="center"/>
          </w:tcPr>
          <w:p w14:paraId="51E8A8D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对触及带电部件的防护</w:t>
            </w:r>
          </w:p>
        </w:tc>
        <w:tc>
          <w:tcPr>
            <w:tcW w:w="3550" w:type="dxa"/>
            <w:tcBorders>
              <w:top w:val="single" w:color="auto" w:sz="4" w:space="0"/>
              <w:left w:val="single" w:color="auto" w:sz="4" w:space="0"/>
              <w:bottom w:val="single" w:color="auto" w:sz="4" w:space="0"/>
              <w:right w:val="single" w:color="auto" w:sz="4" w:space="0"/>
            </w:tcBorders>
            <w:noWrap w:val="0"/>
            <w:vAlign w:val="center"/>
          </w:tcPr>
          <w:p w14:paraId="0B971E8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4706.1-2005</w:t>
            </w:r>
          </w:p>
        </w:tc>
      </w:tr>
      <w:tr w14:paraId="28EBC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0623CB9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4663" w:type="dxa"/>
            <w:tcBorders>
              <w:top w:val="single" w:color="auto" w:sz="4" w:space="0"/>
              <w:left w:val="single" w:color="auto" w:sz="4" w:space="0"/>
              <w:bottom w:val="single" w:color="auto" w:sz="4" w:space="0"/>
              <w:right w:val="single" w:color="auto" w:sz="4" w:space="0"/>
            </w:tcBorders>
            <w:noWrap w:val="0"/>
            <w:vAlign w:val="center"/>
          </w:tcPr>
          <w:p w14:paraId="0BB4951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工作温度下的泄漏电流和电气强度</w:t>
            </w:r>
          </w:p>
        </w:tc>
        <w:tc>
          <w:tcPr>
            <w:tcW w:w="3550" w:type="dxa"/>
            <w:tcBorders>
              <w:top w:val="single" w:color="auto" w:sz="4" w:space="0"/>
              <w:left w:val="single" w:color="auto" w:sz="4" w:space="0"/>
              <w:bottom w:val="single" w:color="auto" w:sz="4" w:space="0"/>
              <w:right w:val="single" w:color="auto" w:sz="4" w:space="0"/>
            </w:tcBorders>
            <w:noWrap w:val="0"/>
            <w:vAlign w:val="center"/>
          </w:tcPr>
          <w:p w14:paraId="04D823E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4706.1-2005</w:t>
            </w:r>
          </w:p>
        </w:tc>
      </w:tr>
      <w:tr w14:paraId="4288F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3B39500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4663" w:type="dxa"/>
            <w:tcBorders>
              <w:top w:val="single" w:color="auto" w:sz="4" w:space="0"/>
              <w:left w:val="single" w:color="auto" w:sz="4" w:space="0"/>
              <w:bottom w:val="single" w:color="auto" w:sz="4" w:space="0"/>
              <w:right w:val="single" w:color="auto" w:sz="4" w:space="0"/>
            </w:tcBorders>
            <w:noWrap w:val="0"/>
            <w:vAlign w:val="center"/>
          </w:tcPr>
          <w:p w14:paraId="73582A1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稳定性和机械危险</w:t>
            </w:r>
          </w:p>
        </w:tc>
        <w:tc>
          <w:tcPr>
            <w:tcW w:w="3550" w:type="dxa"/>
            <w:tcBorders>
              <w:top w:val="single" w:color="auto" w:sz="4" w:space="0"/>
              <w:left w:val="single" w:color="auto" w:sz="4" w:space="0"/>
              <w:bottom w:val="single" w:color="auto" w:sz="4" w:space="0"/>
              <w:right w:val="single" w:color="auto" w:sz="4" w:space="0"/>
            </w:tcBorders>
            <w:noWrap w:val="0"/>
            <w:vAlign w:val="center"/>
          </w:tcPr>
          <w:p w14:paraId="36AF82C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4706.1-2005</w:t>
            </w:r>
          </w:p>
        </w:tc>
      </w:tr>
      <w:tr w14:paraId="30B90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4F2A522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4663" w:type="dxa"/>
            <w:tcBorders>
              <w:top w:val="single" w:color="auto" w:sz="4" w:space="0"/>
              <w:left w:val="single" w:color="auto" w:sz="4" w:space="0"/>
              <w:bottom w:val="single" w:color="auto" w:sz="4" w:space="0"/>
              <w:right w:val="single" w:color="auto" w:sz="4" w:space="0"/>
            </w:tcBorders>
            <w:noWrap w:val="0"/>
            <w:vAlign w:val="center"/>
          </w:tcPr>
          <w:p w14:paraId="77F69B5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机械强度</w:t>
            </w:r>
          </w:p>
        </w:tc>
        <w:tc>
          <w:tcPr>
            <w:tcW w:w="3550" w:type="dxa"/>
            <w:tcBorders>
              <w:top w:val="single" w:color="auto" w:sz="4" w:space="0"/>
              <w:left w:val="single" w:color="auto" w:sz="4" w:space="0"/>
              <w:bottom w:val="single" w:color="auto" w:sz="4" w:space="0"/>
              <w:right w:val="single" w:color="auto" w:sz="4" w:space="0"/>
            </w:tcBorders>
            <w:noWrap w:val="0"/>
            <w:vAlign w:val="center"/>
          </w:tcPr>
          <w:p w14:paraId="1711AC5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4706.1-2005</w:t>
            </w:r>
          </w:p>
        </w:tc>
      </w:tr>
      <w:tr w14:paraId="38131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7B018ED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5</w:t>
            </w:r>
          </w:p>
        </w:tc>
        <w:tc>
          <w:tcPr>
            <w:tcW w:w="4663" w:type="dxa"/>
            <w:tcBorders>
              <w:top w:val="single" w:color="auto" w:sz="4" w:space="0"/>
              <w:left w:val="single" w:color="auto" w:sz="4" w:space="0"/>
              <w:bottom w:val="single" w:color="auto" w:sz="4" w:space="0"/>
              <w:right w:val="single" w:color="auto" w:sz="4" w:space="0"/>
            </w:tcBorders>
            <w:noWrap w:val="0"/>
            <w:vAlign w:val="center"/>
          </w:tcPr>
          <w:p w14:paraId="4B847E0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结构（不包括第22.46条试验）</w:t>
            </w:r>
          </w:p>
        </w:tc>
        <w:tc>
          <w:tcPr>
            <w:tcW w:w="3550" w:type="dxa"/>
            <w:tcBorders>
              <w:top w:val="single" w:color="auto" w:sz="4" w:space="0"/>
              <w:left w:val="single" w:color="auto" w:sz="4" w:space="0"/>
              <w:bottom w:val="single" w:color="auto" w:sz="4" w:space="0"/>
              <w:right w:val="single" w:color="auto" w:sz="4" w:space="0"/>
            </w:tcBorders>
            <w:noWrap w:val="0"/>
            <w:vAlign w:val="center"/>
          </w:tcPr>
          <w:p w14:paraId="3E62E6B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4706.1-2005</w:t>
            </w:r>
          </w:p>
        </w:tc>
      </w:tr>
      <w:tr w14:paraId="62F29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6CE06F5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6</w:t>
            </w:r>
          </w:p>
        </w:tc>
        <w:tc>
          <w:tcPr>
            <w:tcW w:w="4663" w:type="dxa"/>
            <w:tcBorders>
              <w:top w:val="single" w:color="auto" w:sz="4" w:space="0"/>
              <w:left w:val="single" w:color="auto" w:sz="4" w:space="0"/>
              <w:bottom w:val="single" w:color="auto" w:sz="4" w:space="0"/>
              <w:right w:val="single" w:color="auto" w:sz="4" w:space="0"/>
            </w:tcBorders>
            <w:noWrap w:val="0"/>
            <w:vAlign w:val="center"/>
          </w:tcPr>
          <w:p w14:paraId="7C6864B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电源连接和外部软线</w:t>
            </w:r>
          </w:p>
        </w:tc>
        <w:tc>
          <w:tcPr>
            <w:tcW w:w="3550" w:type="dxa"/>
            <w:tcBorders>
              <w:top w:val="single" w:color="auto" w:sz="4" w:space="0"/>
              <w:left w:val="single" w:color="auto" w:sz="4" w:space="0"/>
              <w:bottom w:val="single" w:color="auto" w:sz="4" w:space="0"/>
              <w:right w:val="single" w:color="auto" w:sz="4" w:space="0"/>
            </w:tcBorders>
            <w:noWrap w:val="0"/>
            <w:vAlign w:val="center"/>
          </w:tcPr>
          <w:p w14:paraId="53EBB48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4706.1-2005</w:t>
            </w:r>
          </w:p>
        </w:tc>
      </w:tr>
      <w:tr w14:paraId="78D6F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6EA8E74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7</w:t>
            </w:r>
          </w:p>
        </w:tc>
        <w:tc>
          <w:tcPr>
            <w:tcW w:w="4663" w:type="dxa"/>
            <w:tcBorders>
              <w:top w:val="single" w:color="auto" w:sz="4" w:space="0"/>
              <w:left w:val="single" w:color="auto" w:sz="4" w:space="0"/>
              <w:bottom w:val="single" w:color="auto" w:sz="4" w:space="0"/>
              <w:right w:val="single" w:color="auto" w:sz="4" w:space="0"/>
            </w:tcBorders>
            <w:noWrap w:val="0"/>
            <w:vAlign w:val="center"/>
          </w:tcPr>
          <w:p w14:paraId="7A57A08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电气间隙、爬电距离和固体绝缘</w:t>
            </w:r>
          </w:p>
        </w:tc>
        <w:tc>
          <w:tcPr>
            <w:tcW w:w="3550" w:type="dxa"/>
            <w:tcBorders>
              <w:top w:val="single" w:color="auto" w:sz="4" w:space="0"/>
              <w:left w:val="single" w:color="auto" w:sz="4" w:space="0"/>
              <w:bottom w:val="single" w:color="auto" w:sz="4" w:space="0"/>
              <w:right w:val="single" w:color="auto" w:sz="4" w:space="0"/>
            </w:tcBorders>
            <w:noWrap w:val="0"/>
            <w:vAlign w:val="center"/>
          </w:tcPr>
          <w:p w14:paraId="0232C83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4706.1-2005</w:t>
            </w:r>
          </w:p>
        </w:tc>
      </w:tr>
      <w:tr w14:paraId="21CE5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5A7FB8D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8</w:t>
            </w:r>
          </w:p>
        </w:tc>
        <w:tc>
          <w:tcPr>
            <w:tcW w:w="4663" w:type="dxa"/>
            <w:tcBorders>
              <w:top w:val="single" w:color="auto" w:sz="4" w:space="0"/>
              <w:left w:val="single" w:color="auto" w:sz="4" w:space="0"/>
              <w:bottom w:val="single" w:color="auto" w:sz="4" w:space="0"/>
              <w:right w:val="single" w:color="auto" w:sz="4" w:space="0"/>
            </w:tcBorders>
            <w:noWrap w:val="0"/>
            <w:vAlign w:val="center"/>
          </w:tcPr>
          <w:p w14:paraId="6F0D55C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总净水量</w:t>
            </w:r>
          </w:p>
        </w:tc>
        <w:tc>
          <w:tcPr>
            <w:tcW w:w="3550" w:type="dxa"/>
            <w:tcBorders>
              <w:top w:val="single" w:color="auto" w:sz="4" w:space="0"/>
              <w:left w:val="single" w:color="auto" w:sz="4" w:space="0"/>
              <w:bottom w:val="single" w:color="auto" w:sz="4" w:space="0"/>
              <w:right w:val="single" w:color="auto" w:sz="4" w:space="0"/>
            </w:tcBorders>
            <w:noWrap w:val="0"/>
            <w:vAlign w:val="center"/>
          </w:tcPr>
          <w:p w14:paraId="4BD838E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34914-2021</w:t>
            </w:r>
          </w:p>
        </w:tc>
      </w:tr>
      <w:tr w14:paraId="6B898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215135F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9</w:t>
            </w:r>
          </w:p>
        </w:tc>
        <w:tc>
          <w:tcPr>
            <w:tcW w:w="4663" w:type="dxa"/>
            <w:tcBorders>
              <w:top w:val="single" w:color="auto" w:sz="4" w:space="0"/>
              <w:left w:val="single" w:color="auto" w:sz="4" w:space="0"/>
              <w:bottom w:val="single" w:color="auto" w:sz="4" w:space="0"/>
              <w:right w:val="single" w:color="auto" w:sz="4" w:space="0"/>
            </w:tcBorders>
            <w:noWrap w:val="0"/>
            <w:vAlign w:val="center"/>
          </w:tcPr>
          <w:p w14:paraId="2BAB542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净水流量</w:t>
            </w:r>
          </w:p>
        </w:tc>
        <w:tc>
          <w:tcPr>
            <w:tcW w:w="3550" w:type="dxa"/>
            <w:tcBorders>
              <w:top w:val="single" w:color="auto" w:sz="4" w:space="0"/>
              <w:left w:val="single" w:color="auto" w:sz="4" w:space="0"/>
              <w:bottom w:val="single" w:color="auto" w:sz="4" w:space="0"/>
              <w:right w:val="single" w:color="auto" w:sz="4" w:space="0"/>
            </w:tcBorders>
            <w:noWrap w:val="0"/>
            <w:vAlign w:val="center"/>
          </w:tcPr>
          <w:p w14:paraId="52180BA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34914-2021</w:t>
            </w:r>
          </w:p>
        </w:tc>
      </w:tr>
      <w:tr w14:paraId="350B0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1A424C1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10</w:t>
            </w:r>
          </w:p>
        </w:tc>
        <w:tc>
          <w:tcPr>
            <w:tcW w:w="4663" w:type="dxa"/>
            <w:tcBorders>
              <w:top w:val="single" w:color="auto" w:sz="4" w:space="0"/>
              <w:left w:val="single" w:color="auto" w:sz="4" w:space="0"/>
              <w:bottom w:val="single" w:color="auto" w:sz="4" w:space="0"/>
              <w:right w:val="single" w:color="auto" w:sz="4" w:space="0"/>
            </w:tcBorders>
            <w:noWrap w:val="0"/>
            <w:vAlign w:val="center"/>
          </w:tcPr>
          <w:p w14:paraId="742F977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净水产水率</w:t>
            </w:r>
          </w:p>
        </w:tc>
        <w:tc>
          <w:tcPr>
            <w:tcW w:w="3550" w:type="dxa"/>
            <w:tcBorders>
              <w:top w:val="single" w:color="auto" w:sz="4" w:space="0"/>
              <w:left w:val="single" w:color="auto" w:sz="4" w:space="0"/>
              <w:bottom w:val="single" w:color="auto" w:sz="4" w:space="0"/>
              <w:right w:val="single" w:color="auto" w:sz="4" w:space="0"/>
            </w:tcBorders>
            <w:noWrap w:val="0"/>
            <w:vAlign w:val="center"/>
          </w:tcPr>
          <w:p w14:paraId="25EB12F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34914-2021</w:t>
            </w:r>
          </w:p>
        </w:tc>
      </w:tr>
      <w:tr w14:paraId="181AB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3F4D444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11</w:t>
            </w:r>
          </w:p>
        </w:tc>
        <w:tc>
          <w:tcPr>
            <w:tcW w:w="4663" w:type="dxa"/>
            <w:tcBorders>
              <w:top w:val="single" w:color="auto" w:sz="4" w:space="0"/>
              <w:left w:val="single" w:color="auto" w:sz="4" w:space="0"/>
              <w:bottom w:val="single" w:color="auto" w:sz="4" w:space="0"/>
              <w:right w:val="single" w:color="auto" w:sz="4" w:space="0"/>
            </w:tcBorders>
            <w:noWrap w:val="0"/>
            <w:vAlign w:val="center"/>
          </w:tcPr>
          <w:p w14:paraId="64C80A2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净水机水效等级</w:t>
            </w:r>
          </w:p>
        </w:tc>
        <w:tc>
          <w:tcPr>
            <w:tcW w:w="3550" w:type="dxa"/>
            <w:tcBorders>
              <w:top w:val="single" w:color="auto" w:sz="4" w:space="0"/>
              <w:left w:val="single" w:color="auto" w:sz="4" w:space="0"/>
              <w:bottom w:val="single" w:color="auto" w:sz="4" w:space="0"/>
              <w:right w:val="single" w:color="auto" w:sz="4" w:space="0"/>
            </w:tcBorders>
            <w:noWrap w:val="0"/>
            <w:vAlign w:val="center"/>
          </w:tcPr>
          <w:p w14:paraId="453600A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34914-2021</w:t>
            </w:r>
          </w:p>
        </w:tc>
      </w:tr>
    </w:tbl>
    <w:p w14:paraId="46CBA05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4FDFE1D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23A1DC6D">
      <w:pPr>
        <w:pageBreakBefore w:val="0"/>
        <w:widowControl/>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 xml:space="preserve">3 </w:t>
      </w:r>
      <w:r>
        <w:rPr>
          <w:rFonts w:hint="eastAsia" w:ascii="Times New Roman" w:hAnsi="Times New Roman" w:eastAsia="黑体"/>
          <w:color w:val="000000"/>
          <w:sz w:val="32"/>
          <w:szCs w:val="32"/>
          <w:highlight w:val="none"/>
        </w:rPr>
        <w:t>判定规则</w:t>
      </w:r>
    </w:p>
    <w:p w14:paraId="3321C182">
      <w:pPr>
        <w:pageBreakBefore w:val="0"/>
        <w:overflowPunct/>
        <w:topLinePunct w:val="0"/>
        <w:bidi w:val="0"/>
        <w:adjustRightInd/>
        <w:snapToGrid/>
        <w:spacing w:line="560" w:lineRule="exact"/>
        <w:ind w:firstLine="640" w:firstLineChars="200"/>
        <w:rPr>
          <w:rFonts w:ascii="Times New Roman" w:hAnsi="Times New Roman" w:eastAsia="宋体" w:cs="Times New Roman"/>
          <w:color w:val="000000"/>
          <w:szCs w:val="32"/>
          <w:highlight w:val="none"/>
        </w:rPr>
      </w:pPr>
      <w:r>
        <w:rPr>
          <w:rFonts w:hint="eastAsia" w:ascii="Times New Roman" w:hAnsi="Times New Roman" w:eastAsia="楷体_GB2312"/>
          <w:color w:val="000000"/>
          <w:sz w:val="32"/>
          <w:szCs w:val="32"/>
          <w:highlight w:val="none"/>
          <w:lang w:bidi="ar"/>
        </w:rPr>
        <w:t>3.1 依据标准</w:t>
      </w:r>
    </w:p>
    <w:p w14:paraId="0FE1FB5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4706.1-2005 家用和类似用途电器的安全 第1部分：通用要求</w:t>
      </w:r>
    </w:p>
    <w:p w14:paraId="1B410DC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34914-2021 净水机水效限定值及水效等级</w:t>
      </w:r>
    </w:p>
    <w:p w14:paraId="32AAC27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55566FBA">
      <w:pPr>
        <w:pageBreakBefore w:val="0"/>
        <w:overflowPunct/>
        <w:topLinePunct w:val="0"/>
        <w:bidi w:val="0"/>
        <w:adjustRightInd/>
        <w:snapToGrid/>
        <w:spacing w:line="560" w:lineRule="exact"/>
        <w:ind w:firstLine="640" w:firstLineChars="200"/>
        <w:rPr>
          <w:rFonts w:ascii="Times New Roman" w:hAnsi="Times New Roman" w:eastAsia="宋体" w:cs="Times New Roman"/>
          <w:color w:val="000000"/>
          <w:szCs w:val="32"/>
          <w:highlight w:val="none"/>
        </w:rPr>
      </w:pPr>
      <w:r>
        <w:rPr>
          <w:rFonts w:hint="eastAsia" w:ascii="Times New Roman" w:hAnsi="Times New Roman" w:eastAsia="楷体_GB2312"/>
          <w:color w:val="000000"/>
          <w:sz w:val="32"/>
          <w:szCs w:val="32"/>
          <w:highlight w:val="none"/>
          <w:lang w:bidi="ar"/>
        </w:rPr>
        <w:t>3.2 判定原则</w:t>
      </w:r>
    </w:p>
    <w:p w14:paraId="709CC95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67132D3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087EC09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338983E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36B7DAC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2919BFF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261AD657">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64D50480">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1CA323D3">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4CFBDC21">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59</w:t>
      </w:r>
    </w:p>
    <w:p w14:paraId="377A558E">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6719462B">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广东省水族箱用电器产品质量监督抽查</w:t>
      </w:r>
    </w:p>
    <w:p w14:paraId="66E1D5C5">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实施细则</w:t>
      </w:r>
    </w:p>
    <w:p w14:paraId="04DAB736">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bookmarkStart w:id="47" w:name="_Hlk125997372"/>
      <w:r>
        <w:rPr>
          <w:rFonts w:hint="eastAsia" w:ascii="Times New Roman" w:hAnsi="Times New Roman" w:eastAsia="楷体_GB2312" w:cs="楷体_GB2312"/>
          <w:color w:val="000000"/>
          <w:sz w:val="32"/>
          <w:szCs w:val="40"/>
          <w:highlight w:val="none"/>
        </w:rPr>
        <w:t>（</w:t>
      </w:r>
      <w:r>
        <w:rPr>
          <w:rFonts w:ascii="Times New Roman" w:hAnsi="Times New Roman" w:eastAsia="楷体_GB2312" w:cs="楷体_GB2312"/>
          <w:color w:val="000000"/>
          <w:sz w:val="32"/>
          <w:szCs w:val="40"/>
          <w:highlight w:val="none"/>
        </w:rPr>
        <w:t>202</w:t>
      </w:r>
      <w:r>
        <w:rPr>
          <w:rFonts w:hint="eastAsia" w:ascii="Times New Roman" w:hAnsi="Times New Roman" w:eastAsia="楷体_GB2312" w:cs="楷体_GB2312"/>
          <w:color w:val="000000"/>
          <w:sz w:val="32"/>
          <w:szCs w:val="40"/>
          <w:highlight w:val="none"/>
        </w:rPr>
        <w:t>5年版）</w:t>
      </w:r>
    </w:p>
    <w:bookmarkEnd w:id="47"/>
    <w:p w14:paraId="6CDF458C">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540603F7">
      <w:pPr>
        <w:pageBreakBefore w:val="0"/>
        <w:widowControl/>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 xml:space="preserve">1 </w:t>
      </w:r>
      <w:r>
        <w:rPr>
          <w:rFonts w:hint="eastAsia" w:ascii="Times New Roman" w:hAnsi="Times New Roman" w:eastAsia="黑体"/>
          <w:color w:val="000000"/>
          <w:sz w:val="32"/>
          <w:szCs w:val="32"/>
          <w:highlight w:val="none"/>
        </w:rPr>
        <w:t>抽样方法</w:t>
      </w:r>
    </w:p>
    <w:p w14:paraId="5C6C2A0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以随机抽样的方式在被抽样生产者、销售者的待销产品中抽取。</w:t>
      </w:r>
    </w:p>
    <w:p w14:paraId="312004B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5ECAF9C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每批次样品抽取2台，其中1台作为检验样品</w:t>
      </w:r>
      <w:r>
        <w:rPr>
          <w:rFonts w:hint="eastAsia" w:ascii="Times New Roman" w:hAnsi="Times New Roman" w:eastAsia="仿宋_GB2312" w:cs="仿宋_GB2312"/>
          <w:color w:val="000000"/>
          <w:sz w:val="32"/>
          <w:szCs w:val="40"/>
          <w:highlight w:val="none"/>
          <w:lang w:eastAsia="zh-CN"/>
        </w:rPr>
        <w:t>、</w:t>
      </w:r>
      <w:r>
        <w:rPr>
          <w:rFonts w:hint="eastAsia" w:ascii="Times New Roman" w:hAnsi="Times New Roman" w:eastAsia="仿宋_GB2312" w:cs="仿宋_GB2312"/>
          <w:color w:val="000000"/>
          <w:sz w:val="32"/>
          <w:szCs w:val="40"/>
          <w:highlight w:val="none"/>
        </w:rPr>
        <w:t>1台作为备用样品。</w:t>
      </w:r>
    </w:p>
    <w:p w14:paraId="6629B4CA">
      <w:pPr>
        <w:pageBreakBefore w:val="0"/>
        <w:widowControl/>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 xml:space="preserve">2 </w:t>
      </w:r>
      <w:r>
        <w:rPr>
          <w:rFonts w:hint="eastAsia" w:ascii="Times New Roman" w:hAnsi="Times New Roman" w:eastAsia="黑体"/>
          <w:color w:val="000000"/>
          <w:sz w:val="32"/>
          <w:szCs w:val="32"/>
          <w:highlight w:val="none"/>
        </w:rPr>
        <w:t>检验依据</w:t>
      </w:r>
    </w:p>
    <w:p w14:paraId="7CED6733">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2.1 水族箱泵</w:t>
      </w:r>
    </w:p>
    <w:tbl>
      <w:tblPr>
        <w:tblStyle w:val="5"/>
        <w:tblW w:w="9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8"/>
        <w:gridCol w:w="5282"/>
        <w:gridCol w:w="3020"/>
      </w:tblGrid>
      <w:tr w14:paraId="14DDB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868" w:type="dxa"/>
            <w:noWrap w:val="0"/>
            <w:vAlign w:val="center"/>
          </w:tcPr>
          <w:p w14:paraId="1733C2D7">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5282" w:type="dxa"/>
            <w:noWrap w:val="0"/>
            <w:vAlign w:val="center"/>
          </w:tcPr>
          <w:p w14:paraId="4B4B5FE1">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020" w:type="dxa"/>
            <w:noWrap w:val="0"/>
            <w:vAlign w:val="center"/>
          </w:tcPr>
          <w:p w14:paraId="510AF3C4">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4E46A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8" w:type="dxa"/>
            <w:noWrap w:val="0"/>
            <w:vAlign w:val="center"/>
          </w:tcPr>
          <w:p w14:paraId="68559F1D">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5282" w:type="dxa"/>
            <w:noWrap w:val="0"/>
            <w:vAlign w:val="center"/>
          </w:tcPr>
          <w:p w14:paraId="4143A01D">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对触及带电部件的防护</w:t>
            </w:r>
          </w:p>
        </w:tc>
        <w:tc>
          <w:tcPr>
            <w:tcW w:w="3020" w:type="dxa"/>
            <w:noWrap w:val="0"/>
            <w:vAlign w:val="center"/>
          </w:tcPr>
          <w:p w14:paraId="736A96C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4706.1—2005</w:t>
            </w:r>
          </w:p>
          <w:p w14:paraId="1B1DAAB9">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4706.66—2008</w:t>
            </w:r>
          </w:p>
        </w:tc>
      </w:tr>
      <w:tr w14:paraId="52E52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8" w:type="dxa"/>
            <w:noWrap w:val="0"/>
            <w:vAlign w:val="center"/>
          </w:tcPr>
          <w:p w14:paraId="392B7D8C">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5282" w:type="dxa"/>
            <w:noWrap w:val="0"/>
            <w:vAlign w:val="center"/>
          </w:tcPr>
          <w:p w14:paraId="0009557D">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输入功率和电流</w:t>
            </w:r>
          </w:p>
        </w:tc>
        <w:tc>
          <w:tcPr>
            <w:tcW w:w="3020" w:type="dxa"/>
            <w:noWrap w:val="0"/>
            <w:vAlign w:val="center"/>
          </w:tcPr>
          <w:p w14:paraId="4B25D1ED">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4706.1—2005</w:t>
            </w:r>
          </w:p>
          <w:p w14:paraId="16DD43F5">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4706.66—2008</w:t>
            </w:r>
          </w:p>
        </w:tc>
      </w:tr>
      <w:tr w14:paraId="26959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8" w:type="dxa"/>
            <w:noWrap w:val="0"/>
            <w:vAlign w:val="center"/>
          </w:tcPr>
          <w:p w14:paraId="66F620A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5282" w:type="dxa"/>
            <w:noWrap w:val="0"/>
            <w:vAlign w:val="center"/>
          </w:tcPr>
          <w:p w14:paraId="4E4AD47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工作温度下的泄漏电流和电气强度</w:t>
            </w:r>
          </w:p>
        </w:tc>
        <w:tc>
          <w:tcPr>
            <w:tcW w:w="3020" w:type="dxa"/>
            <w:noWrap w:val="0"/>
            <w:vAlign w:val="center"/>
          </w:tcPr>
          <w:p w14:paraId="753F0A0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4706.1—2005</w:t>
            </w:r>
          </w:p>
          <w:p w14:paraId="05FA480C">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4706.66—2008</w:t>
            </w:r>
          </w:p>
        </w:tc>
      </w:tr>
      <w:tr w14:paraId="3C6DF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8" w:type="dxa"/>
            <w:noWrap w:val="0"/>
            <w:vAlign w:val="center"/>
          </w:tcPr>
          <w:p w14:paraId="0FA5810C">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5</w:t>
            </w:r>
          </w:p>
        </w:tc>
        <w:tc>
          <w:tcPr>
            <w:tcW w:w="5282" w:type="dxa"/>
            <w:noWrap w:val="0"/>
            <w:vAlign w:val="center"/>
          </w:tcPr>
          <w:p w14:paraId="72521595">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耐潮湿</w:t>
            </w:r>
          </w:p>
        </w:tc>
        <w:tc>
          <w:tcPr>
            <w:tcW w:w="3020" w:type="dxa"/>
            <w:noWrap w:val="0"/>
            <w:vAlign w:val="center"/>
          </w:tcPr>
          <w:p w14:paraId="3F1F6DE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4706.1—2005</w:t>
            </w:r>
          </w:p>
          <w:p w14:paraId="2E82923E">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4706.66—2008</w:t>
            </w:r>
          </w:p>
        </w:tc>
      </w:tr>
      <w:tr w14:paraId="0286E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8" w:type="dxa"/>
            <w:noWrap w:val="0"/>
            <w:vAlign w:val="center"/>
          </w:tcPr>
          <w:p w14:paraId="6049C969">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6</w:t>
            </w:r>
          </w:p>
        </w:tc>
        <w:tc>
          <w:tcPr>
            <w:tcW w:w="5282" w:type="dxa"/>
            <w:noWrap w:val="0"/>
            <w:vAlign w:val="center"/>
          </w:tcPr>
          <w:p w14:paraId="21DC454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泄漏电流和电气强度</w:t>
            </w:r>
          </w:p>
        </w:tc>
        <w:tc>
          <w:tcPr>
            <w:tcW w:w="3020" w:type="dxa"/>
            <w:noWrap w:val="0"/>
            <w:vAlign w:val="center"/>
          </w:tcPr>
          <w:p w14:paraId="453A1E9C">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4706.1—2005</w:t>
            </w:r>
          </w:p>
          <w:p w14:paraId="26479F3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4706.66—2008</w:t>
            </w:r>
          </w:p>
        </w:tc>
      </w:tr>
      <w:tr w14:paraId="0FC4E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8" w:type="dxa"/>
            <w:noWrap w:val="0"/>
            <w:vAlign w:val="center"/>
          </w:tcPr>
          <w:p w14:paraId="6E23675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7</w:t>
            </w:r>
          </w:p>
        </w:tc>
        <w:tc>
          <w:tcPr>
            <w:tcW w:w="5282" w:type="dxa"/>
            <w:noWrap w:val="0"/>
            <w:vAlign w:val="center"/>
          </w:tcPr>
          <w:p w14:paraId="0397807D">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非正常工作（不包括第19.11.4条试验）</w:t>
            </w:r>
          </w:p>
        </w:tc>
        <w:tc>
          <w:tcPr>
            <w:tcW w:w="3020" w:type="dxa"/>
            <w:noWrap w:val="0"/>
            <w:vAlign w:val="center"/>
          </w:tcPr>
          <w:p w14:paraId="684C80F7">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4706.1—2005</w:t>
            </w:r>
          </w:p>
          <w:p w14:paraId="0B8E070E">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4706.66—2008</w:t>
            </w:r>
          </w:p>
        </w:tc>
      </w:tr>
      <w:tr w14:paraId="6AA65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8" w:type="dxa"/>
            <w:noWrap w:val="0"/>
            <w:vAlign w:val="center"/>
          </w:tcPr>
          <w:p w14:paraId="4993C8B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8</w:t>
            </w:r>
          </w:p>
        </w:tc>
        <w:tc>
          <w:tcPr>
            <w:tcW w:w="5282" w:type="dxa"/>
            <w:noWrap w:val="0"/>
            <w:vAlign w:val="center"/>
          </w:tcPr>
          <w:p w14:paraId="57E97A84">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稳定性和机械危险</w:t>
            </w:r>
          </w:p>
        </w:tc>
        <w:tc>
          <w:tcPr>
            <w:tcW w:w="3020" w:type="dxa"/>
            <w:noWrap w:val="0"/>
            <w:vAlign w:val="center"/>
          </w:tcPr>
          <w:p w14:paraId="281A69A5">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4706.1—2005</w:t>
            </w:r>
          </w:p>
          <w:p w14:paraId="172F2747">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4706.66—2008</w:t>
            </w:r>
          </w:p>
        </w:tc>
      </w:tr>
      <w:tr w14:paraId="3E9EF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8" w:type="dxa"/>
            <w:noWrap w:val="0"/>
            <w:vAlign w:val="center"/>
          </w:tcPr>
          <w:p w14:paraId="5A7EBA6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9</w:t>
            </w:r>
          </w:p>
        </w:tc>
        <w:tc>
          <w:tcPr>
            <w:tcW w:w="5282" w:type="dxa"/>
            <w:noWrap w:val="0"/>
            <w:vAlign w:val="center"/>
          </w:tcPr>
          <w:p w14:paraId="0275963C">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机械强度</w:t>
            </w:r>
          </w:p>
        </w:tc>
        <w:tc>
          <w:tcPr>
            <w:tcW w:w="3020" w:type="dxa"/>
            <w:noWrap w:val="0"/>
            <w:vAlign w:val="center"/>
          </w:tcPr>
          <w:p w14:paraId="2F2A722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4706.1—2005</w:t>
            </w:r>
          </w:p>
          <w:p w14:paraId="2DBF6CF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4706.66—2008</w:t>
            </w:r>
          </w:p>
        </w:tc>
      </w:tr>
      <w:tr w14:paraId="5480A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8" w:type="dxa"/>
            <w:noWrap w:val="0"/>
            <w:vAlign w:val="center"/>
          </w:tcPr>
          <w:p w14:paraId="06F13FC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10</w:t>
            </w:r>
          </w:p>
        </w:tc>
        <w:tc>
          <w:tcPr>
            <w:tcW w:w="5282" w:type="dxa"/>
            <w:noWrap w:val="0"/>
            <w:vAlign w:val="center"/>
          </w:tcPr>
          <w:p w14:paraId="1AE037A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结构（不包括第22.46条试验）</w:t>
            </w:r>
          </w:p>
        </w:tc>
        <w:tc>
          <w:tcPr>
            <w:tcW w:w="3020" w:type="dxa"/>
            <w:noWrap w:val="0"/>
            <w:vAlign w:val="center"/>
          </w:tcPr>
          <w:p w14:paraId="43962077">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4706.1—2005</w:t>
            </w:r>
          </w:p>
          <w:p w14:paraId="2DE1F43C">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4706.66—2008</w:t>
            </w:r>
          </w:p>
        </w:tc>
      </w:tr>
      <w:tr w14:paraId="5C1BE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8" w:type="dxa"/>
            <w:noWrap w:val="0"/>
            <w:vAlign w:val="center"/>
          </w:tcPr>
          <w:p w14:paraId="1FA47B4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11</w:t>
            </w:r>
          </w:p>
        </w:tc>
        <w:tc>
          <w:tcPr>
            <w:tcW w:w="5282" w:type="dxa"/>
            <w:noWrap w:val="0"/>
            <w:vAlign w:val="center"/>
          </w:tcPr>
          <w:p w14:paraId="48E36A8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内部布线</w:t>
            </w:r>
          </w:p>
        </w:tc>
        <w:tc>
          <w:tcPr>
            <w:tcW w:w="3020" w:type="dxa"/>
            <w:noWrap w:val="0"/>
            <w:vAlign w:val="center"/>
          </w:tcPr>
          <w:p w14:paraId="3591AF0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4706.1—2005</w:t>
            </w:r>
          </w:p>
          <w:p w14:paraId="668F2B0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4706.66—2008</w:t>
            </w:r>
          </w:p>
        </w:tc>
      </w:tr>
      <w:tr w14:paraId="1D58A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8" w:type="dxa"/>
            <w:noWrap w:val="0"/>
            <w:vAlign w:val="center"/>
          </w:tcPr>
          <w:p w14:paraId="01AAAC7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12</w:t>
            </w:r>
          </w:p>
        </w:tc>
        <w:tc>
          <w:tcPr>
            <w:tcW w:w="5282" w:type="dxa"/>
            <w:noWrap w:val="0"/>
            <w:vAlign w:val="center"/>
          </w:tcPr>
          <w:p w14:paraId="5DFCBBC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电源连接和外部软线</w:t>
            </w:r>
          </w:p>
        </w:tc>
        <w:tc>
          <w:tcPr>
            <w:tcW w:w="3020" w:type="dxa"/>
            <w:noWrap w:val="0"/>
            <w:vAlign w:val="center"/>
          </w:tcPr>
          <w:p w14:paraId="773B7A7D">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4706.1—2005</w:t>
            </w:r>
          </w:p>
          <w:p w14:paraId="1F9F1964">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4706.66—2008</w:t>
            </w:r>
          </w:p>
        </w:tc>
      </w:tr>
      <w:tr w14:paraId="16F3C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8" w:type="dxa"/>
            <w:noWrap w:val="0"/>
            <w:vAlign w:val="center"/>
          </w:tcPr>
          <w:p w14:paraId="64DA257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13</w:t>
            </w:r>
          </w:p>
        </w:tc>
        <w:tc>
          <w:tcPr>
            <w:tcW w:w="5282" w:type="dxa"/>
            <w:noWrap w:val="0"/>
            <w:vAlign w:val="center"/>
          </w:tcPr>
          <w:p w14:paraId="0161DF14">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外部导线用接线端子</w:t>
            </w:r>
          </w:p>
        </w:tc>
        <w:tc>
          <w:tcPr>
            <w:tcW w:w="3020" w:type="dxa"/>
            <w:noWrap w:val="0"/>
            <w:vAlign w:val="center"/>
          </w:tcPr>
          <w:p w14:paraId="785EB3E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4706.1—2005</w:t>
            </w:r>
          </w:p>
          <w:p w14:paraId="4A0B2889">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4706.66—2008</w:t>
            </w:r>
          </w:p>
        </w:tc>
      </w:tr>
      <w:tr w14:paraId="723B1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8" w:type="dxa"/>
            <w:noWrap w:val="0"/>
            <w:vAlign w:val="center"/>
          </w:tcPr>
          <w:p w14:paraId="0937ED8C">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14</w:t>
            </w:r>
          </w:p>
        </w:tc>
        <w:tc>
          <w:tcPr>
            <w:tcW w:w="5282" w:type="dxa"/>
            <w:noWrap w:val="0"/>
            <w:vAlign w:val="center"/>
          </w:tcPr>
          <w:p w14:paraId="1C79733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接地措施</w:t>
            </w:r>
          </w:p>
        </w:tc>
        <w:tc>
          <w:tcPr>
            <w:tcW w:w="3020" w:type="dxa"/>
            <w:noWrap w:val="0"/>
            <w:vAlign w:val="center"/>
          </w:tcPr>
          <w:p w14:paraId="56134E6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4706.1—2005</w:t>
            </w:r>
          </w:p>
          <w:p w14:paraId="16014A3D">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4706.66—2008</w:t>
            </w:r>
          </w:p>
        </w:tc>
      </w:tr>
      <w:tr w14:paraId="72D51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8" w:type="dxa"/>
            <w:noWrap w:val="0"/>
            <w:vAlign w:val="center"/>
          </w:tcPr>
          <w:p w14:paraId="65B21AC4">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15</w:t>
            </w:r>
          </w:p>
        </w:tc>
        <w:tc>
          <w:tcPr>
            <w:tcW w:w="5282" w:type="dxa"/>
            <w:noWrap w:val="0"/>
            <w:vAlign w:val="center"/>
          </w:tcPr>
          <w:p w14:paraId="235E721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螺钉和连接</w:t>
            </w:r>
          </w:p>
        </w:tc>
        <w:tc>
          <w:tcPr>
            <w:tcW w:w="3020" w:type="dxa"/>
            <w:noWrap w:val="0"/>
            <w:vAlign w:val="center"/>
          </w:tcPr>
          <w:p w14:paraId="61A9771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4706.1—2005</w:t>
            </w:r>
          </w:p>
          <w:p w14:paraId="69ABE21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4706.66—2008</w:t>
            </w:r>
          </w:p>
        </w:tc>
      </w:tr>
      <w:tr w14:paraId="0CE09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8" w:type="dxa"/>
            <w:noWrap w:val="0"/>
            <w:vAlign w:val="center"/>
          </w:tcPr>
          <w:p w14:paraId="26A6BCD9">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16</w:t>
            </w:r>
          </w:p>
        </w:tc>
        <w:tc>
          <w:tcPr>
            <w:tcW w:w="5282" w:type="dxa"/>
            <w:noWrap w:val="0"/>
            <w:vAlign w:val="center"/>
          </w:tcPr>
          <w:p w14:paraId="246797C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电气间隙、爬电距离和固体绝缘</w:t>
            </w:r>
          </w:p>
        </w:tc>
        <w:tc>
          <w:tcPr>
            <w:tcW w:w="3020" w:type="dxa"/>
            <w:noWrap w:val="0"/>
            <w:vAlign w:val="center"/>
          </w:tcPr>
          <w:p w14:paraId="2AD9DC2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4706.1—2005</w:t>
            </w:r>
          </w:p>
          <w:p w14:paraId="5947750E">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4706.66—2008</w:t>
            </w:r>
          </w:p>
        </w:tc>
      </w:tr>
    </w:tbl>
    <w:p w14:paraId="5D2CBF5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2.2 增氧器、水族箱用加热器、自动喂食机</w:t>
      </w:r>
    </w:p>
    <w:tbl>
      <w:tblPr>
        <w:tblStyle w:val="5"/>
        <w:tblW w:w="9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8"/>
        <w:gridCol w:w="5282"/>
        <w:gridCol w:w="3020"/>
      </w:tblGrid>
      <w:tr w14:paraId="06F39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868" w:type="dxa"/>
            <w:noWrap w:val="0"/>
            <w:vAlign w:val="center"/>
          </w:tcPr>
          <w:p w14:paraId="26E1F8FC">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5282" w:type="dxa"/>
            <w:noWrap w:val="0"/>
            <w:vAlign w:val="center"/>
          </w:tcPr>
          <w:p w14:paraId="7FBF1525">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020" w:type="dxa"/>
            <w:noWrap w:val="0"/>
            <w:vAlign w:val="center"/>
          </w:tcPr>
          <w:p w14:paraId="7629404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73178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8" w:type="dxa"/>
            <w:noWrap w:val="0"/>
            <w:vAlign w:val="center"/>
          </w:tcPr>
          <w:p w14:paraId="1225FB2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5282" w:type="dxa"/>
            <w:noWrap w:val="0"/>
            <w:vAlign w:val="center"/>
          </w:tcPr>
          <w:p w14:paraId="5508021D">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对触及带电部件的防护</w:t>
            </w:r>
          </w:p>
        </w:tc>
        <w:tc>
          <w:tcPr>
            <w:tcW w:w="3020" w:type="dxa"/>
            <w:noWrap w:val="0"/>
            <w:vAlign w:val="center"/>
          </w:tcPr>
          <w:p w14:paraId="016FCD7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4706.1—2005</w:t>
            </w:r>
          </w:p>
          <w:p w14:paraId="54ED32E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4706.67—2008</w:t>
            </w:r>
          </w:p>
        </w:tc>
      </w:tr>
      <w:tr w14:paraId="569A9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8" w:type="dxa"/>
            <w:noWrap w:val="0"/>
            <w:vAlign w:val="center"/>
          </w:tcPr>
          <w:p w14:paraId="5448254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5282" w:type="dxa"/>
            <w:noWrap w:val="0"/>
            <w:vAlign w:val="center"/>
          </w:tcPr>
          <w:p w14:paraId="2CD61D95">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输入功率和电流</w:t>
            </w:r>
          </w:p>
        </w:tc>
        <w:tc>
          <w:tcPr>
            <w:tcW w:w="3020" w:type="dxa"/>
            <w:noWrap w:val="0"/>
            <w:vAlign w:val="center"/>
          </w:tcPr>
          <w:p w14:paraId="4A67662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4706.1—2005</w:t>
            </w:r>
          </w:p>
          <w:p w14:paraId="612E9FA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4706.67—2008</w:t>
            </w:r>
          </w:p>
        </w:tc>
      </w:tr>
      <w:tr w14:paraId="0BE13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8" w:type="dxa"/>
            <w:noWrap w:val="0"/>
            <w:vAlign w:val="center"/>
          </w:tcPr>
          <w:p w14:paraId="7A99F45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5282" w:type="dxa"/>
            <w:noWrap w:val="0"/>
            <w:vAlign w:val="center"/>
          </w:tcPr>
          <w:p w14:paraId="52648BFC">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工作温度下的泄漏电流和电气强度</w:t>
            </w:r>
          </w:p>
        </w:tc>
        <w:tc>
          <w:tcPr>
            <w:tcW w:w="3020" w:type="dxa"/>
            <w:noWrap w:val="0"/>
            <w:vAlign w:val="center"/>
          </w:tcPr>
          <w:p w14:paraId="167D926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4706.1—2005</w:t>
            </w:r>
          </w:p>
          <w:p w14:paraId="37C4F60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4706.67—2008</w:t>
            </w:r>
          </w:p>
        </w:tc>
      </w:tr>
      <w:tr w14:paraId="463AA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8" w:type="dxa"/>
            <w:noWrap w:val="0"/>
            <w:vAlign w:val="center"/>
          </w:tcPr>
          <w:p w14:paraId="409AC16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5</w:t>
            </w:r>
          </w:p>
        </w:tc>
        <w:tc>
          <w:tcPr>
            <w:tcW w:w="5282" w:type="dxa"/>
            <w:noWrap w:val="0"/>
            <w:vAlign w:val="center"/>
          </w:tcPr>
          <w:p w14:paraId="569AA82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耐潮湿</w:t>
            </w:r>
          </w:p>
        </w:tc>
        <w:tc>
          <w:tcPr>
            <w:tcW w:w="3020" w:type="dxa"/>
            <w:noWrap w:val="0"/>
            <w:vAlign w:val="center"/>
          </w:tcPr>
          <w:p w14:paraId="5B7386C9">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4706.1—2005</w:t>
            </w:r>
          </w:p>
          <w:p w14:paraId="0015421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4706.67—2008</w:t>
            </w:r>
          </w:p>
        </w:tc>
      </w:tr>
      <w:tr w14:paraId="78A03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8" w:type="dxa"/>
            <w:noWrap w:val="0"/>
            <w:vAlign w:val="center"/>
          </w:tcPr>
          <w:p w14:paraId="6BA0F76E">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6</w:t>
            </w:r>
          </w:p>
        </w:tc>
        <w:tc>
          <w:tcPr>
            <w:tcW w:w="5282" w:type="dxa"/>
            <w:noWrap w:val="0"/>
            <w:vAlign w:val="center"/>
          </w:tcPr>
          <w:p w14:paraId="49372DE5">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泄漏电流和电气强度</w:t>
            </w:r>
          </w:p>
        </w:tc>
        <w:tc>
          <w:tcPr>
            <w:tcW w:w="3020" w:type="dxa"/>
            <w:noWrap w:val="0"/>
            <w:vAlign w:val="center"/>
          </w:tcPr>
          <w:p w14:paraId="2EE2D2D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4706.1—2005</w:t>
            </w:r>
          </w:p>
          <w:p w14:paraId="00DB6477">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4706.67—2008</w:t>
            </w:r>
          </w:p>
        </w:tc>
      </w:tr>
      <w:tr w14:paraId="1068F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8" w:type="dxa"/>
            <w:noWrap w:val="0"/>
            <w:vAlign w:val="center"/>
          </w:tcPr>
          <w:p w14:paraId="4FCC91A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7</w:t>
            </w:r>
          </w:p>
        </w:tc>
        <w:tc>
          <w:tcPr>
            <w:tcW w:w="5282" w:type="dxa"/>
            <w:noWrap w:val="0"/>
            <w:vAlign w:val="center"/>
          </w:tcPr>
          <w:p w14:paraId="6ABE835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非正常工作（不包括第19.11.4条试验）</w:t>
            </w:r>
          </w:p>
        </w:tc>
        <w:tc>
          <w:tcPr>
            <w:tcW w:w="3020" w:type="dxa"/>
            <w:noWrap w:val="0"/>
            <w:vAlign w:val="center"/>
          </w:tcPr>
          <w:p w14:paraId="2C8DBDC4">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4706.1—2005</w:t>
            </w:r>
          </w:p>
          <w:p w14:paraId="21CA41A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4706.67—2008</w:t>
            </w:r>
          </w:p>
        </w:tc>
      </w:tr>
      <w:tr w14:paraId="05151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8" w:type="dxa"/>
            <w:noWrap w:val="0"/>
            <w:vAlign w:val="center"/>
          </w:tcPr>
          <w:p w14:paraId="4BB4683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8</w:t>
            </w:r>
          </w:p>
        </w:tc>
        <w:tc>
          <w:tcPr>
            <w:tcW w:w="5282" w:type="dxa"/>
            <w:noWrap w:val="0"/>
            <w:vAlign w:val="center"/>
          </w:tcPr>
          <w:p w14:paraId="4FD4EAB9">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稳定性和机械危险</w:t>
            </w:r>
          </w:p>
        </w:tc>
        <w:tc>
          <w:tcPr>
            <w:tcW w:w="3020" w:type="dxa"/>
            <w:noWrap w:val="0"/>
            <w:vAlign w:val="center"/>
          </w:tcPr>
          <w:p w14:paraId="58BE427C">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4706.1—2005</w:t>
            </w:r>
          </w:p>
          <w:p w14:paraId="5CAC6484">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4706.67—2008</w:t>
            </w:r>
          </w:p>
        </w:tc>
      </w:tr>
      <w:tr w14:paraId="1EC3D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8" w:type="dxa"/>
            <w:noWrap w:val="0"/>
            <w:vAlign w:val="center"/>
          </w:tcPr>
          <w:p w14:paraId="7E0C8D4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9</w:t>
            </w:r>
          </w:p>
        </w:tc>
        <w:tc>
          <w:tcPr>
            <w:tcW w:w="5282" w:type="dxa"/>
            <w:noWrap w:val="0"/>
            <w:vAlign w:val="center"/>
          </w:tcPr>
          <w:p w14:paraId="7702409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机械强度</w:t>
            </w:r>
          </w:p>
        </w:tc>
        <w:tc>
          <w:tcPr>
            <w:tcW w:w="3020" w:type="dxa"/>
            <w:noWrap w:val="0"/>
            <w:vAlign w:val="center"/>
          </w:tcPr>
          <w:p w14:paraId="63C16BBC">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4706.1—2005</w:t>
            </w:r>
          </w:p>
          <w:p w14:paraId="05C9106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4706.67—2008</w:t>
            </w:r>
          </w:p>
        </w:tc>
      </w:tr>
      <w:tr w14:paraId="61531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8" w:type="dxa"/>
            <w:noWrap w:val="0"/>
            <w:vAlign w:val="center"/>
          </w:tcPr>
          <w:p w14:paraId="38F9B93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10</w:t>
            </w:r>
          </w:p>
        </w:tc>
        <w:tc>
          <w:tcPr>
            <w:tcW w:w="5282" w:type="dxa"/>
            <w:noWrap w:val="0"/>
            <w:vAlign w:val="center"/>
          </w:tcPr>
          <w:p w14:paraId="7EB7882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结构（不包括第22.46条试验）</w:t>
            </w:r>
          </w:p>
        </w:tc>
        <w:tc>
          <w:tcPr>
            <w:tcW w:w="3020" w:type="dxa"/>
            <w:noWrap w:val="0"/>
            <w:vAlign w:val="center"/>
          </w:tcPr>
          <w:p w14:paraId="5AF6823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4706.1—2005</w:t>
            </w:r>
          </w:p>
          <w:p w14:paraId="1B14DDC5">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4706.67—2008</w:t>
            </w:r>
          </w:p>
        </w:tc>
      </w:tr>
      <w:tr w14:paraId="634D3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8" w:type="dxa"/>
            <w:noWrap w:val="0"/>
            <w:vAlign w:val="center"/>
          </w:tcPr>
          <w:p w14:paraId="1643A0A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11</w:t>
            </w:r>
          </w:p>
        </w:tc>
        <w:tc>
          <w:tcPr>
            <w:tcW w:w="5282" w:type="dxa"/>
            <w:noWrap w:val="0"/>
            <w:vAlign w:val="center"/>
          </w:tcPr>
          <w:p w14:paraId="7C6B288D">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内部布线</w:t>
            </w:r>
          </w:p>
        </w:tc>
        <w:tc>
          <w:tcPr>
            <w:tcW w:w="3020" w:type="dxa"/>
            <w:noWrap w:val="0"/>
            <w:vAlign w:val="center"/>
          </w:tcPr>
          <w:p w14:paraId="678E865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4706.1—2005</w:t>
            </w:r>
          </w:p>
          <w:p w14:paraId="636F92DE">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4706.67—2008</w:t>
            </w:r>
          </w:p>
        </w:tc>
      </w:tr>
      <w:tr w14:paraId="4E1E1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8" w:type="dxa"/>
            <w:noWrap w:val="0"/>
            <w:vAlign w:val="center"/>
          </w:tcPr>
          <w:p w14:paraId="48DB1A5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12</w:t>
            </w:r>
          </w:p>
        </w:tc>
        <w:tc>
          <w:tcPr>
            <w:tcW w:w="5282" w:type="dxa"/>
            <w:noWrap w:val="0"/>
            <w:vAlign w:val="center"/>
          </w:tcPr>
          <w:p w14:paraId="4D2EBF0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电源连接和外部软线</w:t>
            </w:r>
          </w:p>
        </w:tc>
        <w:tc>
          <w:tcPr>
            <w:tcW w:w="3020" w:type="dxa"/>
            <w:noWrap w:val="0"/>
            <w:vAlign w:val="center"/>
          </w:tcPr>
          <w:p w14:paraId="55B262C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4706.1—2005</w:t>
            </w:r>
          </w:p>
          <w:p w14:paraId="3730649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4706.67—2008</w:t>
            </w:r>
          </w:p>
        </w:tc>
      </w:tr>
      <w:tr w14:paraId="198A8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8" w:type="dxa"/>
            <w:noWrap w:val="0"/>
            <w:vAlign w:val="center"/>
          </w:tcPr>
          <w:p w14:paraId="7DA3A52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13</w:t>
            </w:r>
          </w:p>
        </w:tc>
        <w:tc>
          <w:tcPr>
            <w:tcW w:w="5282" w:type="dxa"/>
            <w:noWrap w:val="0"/>
            <w:vAlign w:val="center"/>
          </w:tcPr>
          <w:p w14:paraId="1994168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外部导线用接线端子</w:t>
            </w:r>
          </w:p>
        </w:tc>
        <w:tc>
          <w:tcPr>
            <w:tcW w:w="3020" w:type="dxa"/>
            <w:noWrap w:val="0"/>
            <w:vAlign w:val="center"/>
          </w:tcPr>
          <w:p w14:paraId="03B9CA2D">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4706.1—2005</w:t>
            </w:r>
          </w:p>
          <w:p w14:paraId="18FA176C">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4706.67—2008</w:t>
            </w:r>
          </w:p>
        </w:tc>
      </w:tr>
      <w:tr w14:paraId="1665E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8" w:type="dxa"/>
            <w:noWrap w:val="0"/>
            <w:vAlign w:val="center"/>
          </w:tcPr>
          <w:p w14:paraId="6CF4461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14</w:t>
            </w:r>
          </w:p>
        </w:tc>
        <w:tc>
          <w:tcPr>
            <w:tcW w:w="5282" w:type="dxa"/>
            <w:noWrap w:val="0"/>
            <w:vAlign w:val="center"/>
          </w:tcPr>
          <w:p w14:paraId="3B0E4825">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接地措施</w:t>
            </w:r>
          </w:p>
        </w:tc>
        <w:tc>
          <w:tcPr>
            <w:tcW w:w="3020" w:type="dxa"/>
            <w:noWrap w:val="0"/>
            <w:vAlign w:val="center"/>
          </w:tcPr>
          <w:p w14:paraId="5EBBBF5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4706.1—2005</w:t>
            </w:r>
          </w:p>
          <w:p w14:paraId="1D56F65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4706.67—2008</w:t>
            </w:r>
          </w:p>
        </w:tc>
      </w:tr>
      <w:tr w14:paraId="474B7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8" w:type="dxa"/>
            <w:noWrap w:val="0"/>
            <w:vAlign w:val="center"/>
          </w:tcPr>
          <w:p w14:paraId="3BC765D9">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15</w:t>
            </w:r>
          </w:p>
        </w:tc>
        <w:tc>
          <w:tcPr>
            <w:tcW w:w="5282" w:type="dxa"/>
            <w:noWrap w:val="0"/>
            <w:vAlign w:val="center"/>
          </w:tcPr>
          <w:p w14:paraId="1A39C4E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螺钉和连接</w:t>
            </w:r>
          </w:p>
        </w:tc>
        <w:tc>
          <w:tcPr>
            <w:tcW w:w="3020" w:type="dxa"/>
            <w:noWrap w:val="0"/>
            <w:vAlign w:val="center"/>
          </w:tcPr>
          <w:p w14:paraId="58F1BF07">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4706.1—2005</w:t>
            </w:r>
          </w:p>
          <w:p w14:paraId="0CA68E0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4706.67—2008</w:t>
            </w:r>
          </w:p>
        </w:tc>
      </w:tr>
      <w:tr w14:paraId="1BBFD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8" w:type="dxa"/>
            <w:noWrap w:val="0"/>
            <w:vAlign w:val="center"/>
          </w:tcPr>
          <w:p w14:paraId="57E2DBAE">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16</w:t>
            </w:r>
          </w:p>
        </w:tc>
        <w:tc>
          <w:tcPr>
            <w:tcW w:w="5282" w:type="dxa"/>
            <w:noWrap w:val="0"/>
            <w:vAlign w:val="center"/>
          </w:tcPr>
          <w:p w14:paraId="795BFDB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电气间隙、爬电距离和固体绝缘</w:t>
            </w:r>
          </w:p>
        </w:tc>
        <w:tc>
          <w:tcPr>
            <w:tcW w:w="3020" w:type="dxa"/>
            <w:noWrap w:val="0"/>
            <w:vAlign w:val="center"/>
          </w:tcPr>
          <w:p w14:paraId="239C12B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4706.1—2005</w:t>
            </w:r>
          </w:p>
          <w:p w14:paraId="4539DABE">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4706.67—2008</w:t>
            </w:r>
          </w:p>
        </w:tc>
      </w:tr>
    </w:tbl>
    <w:p w14:paraId="1BAEE80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5802989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29C68072">
      <w:pPr>
        <w:pageBreakBefore w:val="0"/>
        <w:widowControl/>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 xml:space="preserve">3 </w:t>
      </w:r>
      <w:r>
        <w:rPr>
          <w:rFonts w:hint="eastAsia" w:ascii="Times New Roman" w:hAnsi="Times New Roman" w:eastAsia="黑体"/>
          <w:color w:val="000000"/>
          <w:sz w:val="32"/>
          <w:szCs w:val="32"/>
          <w:highlight w:val="none"/>
        </w:rPr>
        <w:t>判定规则</w:t>
      </w:r>
    </w:p>
    <w:p w14:paraId="79EFCECB">
      <w:pPr>
        <w:pageBreakBefore w:val="0"/>
        <w:overflowPunct/>
        <w:topLinePunct w:val="0"/>
        <w:bidi w:val="0"/>
        <w:adjustRightInd/>
        <w:snapToGrid/>
        <w:spacing w:line="560" w:lineRule="exact"/>
        <w:ind w:firstLine="640" w:firstLineChars="200"/>
        <w:rPr>
          <w:rFonts w:ascii="Times New Roman" w:hAnsi="Times New Roman" w:eastAsia="宋体" w:cs="Times New Roman"/>
          <w:color w:val="000000"/>
          <w:szCs w:val="32"/>
          <w:highlight w:val="none"/>
        </w:rPr>
      </w:pPr>
      <w:r>
        <w:rPr>
          <w:rFonts w:ascii="Times New Roman" w:hAnsi="Times New Roman" w:eastAsia="仿宋_GB2312"/>
          <w:color w:val="000000"/>
          <w:sz w:val="32"/>
          <w:szCs w:val="32"/>
          <w:highlight w:val="none"/>
          <w:lang w:bidi="ar"/>
        </w:rPr>
        <w:t>3.1</w:t>
      </w:r>
      <w:r>
        <w:rPr>
          <w:rFonts w:hint="eastAsia" w:ascii="Times New Roman" w:hAnsi="Times New Roman" w:eastAsia="仿宋_GB2312"/>
          <w:color w:val="000000"/>
          <w:sz w:val="32"/>
          <w:szCs w:val="32"/>
          <w:highlight w:val="none"/>
          <w:lang w:bidi="ar"/>
        </w:rPr>
        <w:t xml:space="preserve"> </w:t>
      </w:r>
      <w:r>
        <w:rPr>
          <w:rFonts w:hint="eastAsia" w:ascii="Times New Roman" w:hAnsi="Times New Roman" w:eastAsia="仿宋_GB2312" w:cs="仿宋_GB2312"/>
          <w:color w:val="000000"/>
          <w:sz w:val="32"/>
          <w:szCs w:val="32"/>
          <w:highlight w:val="none"/>
          <w:lang w:bidi="ar"/>
        </w:rPr>
        <w:t>依据标准</w:t>
      </w:r>
    </w:p>
    <w:p w14:paraId="5BDBE49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4706.1—2005《家用和类似用途电器的安全 第1部分：通用要求》</w:t>
      </w:r>
    </w:p>
    <w:p w14:paraId="11482F6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4706.66—2008《家用和类似用途电器的安全 泵的特殊要求》</w:t>
      </w:r>
    </w:p>
    <w:p w14:paraId="60E9168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4706.67—2008《家用和类似用途电器的安全 水族箱和花园池塘用电器的特殊要求》</w:t>
      </w:r>
    </w:p>
    <w:p w14:paraId="4AEA872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0C1FBA5F">
      <w:pPr>
        <w:pageBreakBefore w:val="0"/>
        <w:overflowPunct/>
        <w:topLinePunct w:val="0"/>
        <w:bidi w:val="0"/>
        <w:adjustRightInd/>
        <w:snapToGrid/>
        <w:spacing w:line="560" w:lineRule="exact"/>
        <w:ind w:firstLine="640" w:firstLineChars="200"/>
        <w:rPr>
          <w:rFonts w:ascii="Times New Roman" w:hAnsi="Times New Roman" w:eastAsia="宋体" w:cs="Times New Roman"/>
          <w:color w:val="000000"/>
          <w:szCs w:val="32"/>
          <w:highlight w:val="none"/>
        </w:rPr>
      </w:pPr>
      <w:r>
        <w:rPr>
          <w:rFonts w:ascii="Times New Roman" w:hAnsi="Times New Roman" w:eastAsia="仿宋_GB2312"/>
          <w:color w:val="000000"/>
          <w:sz w:val="32"/>
          <w:szCs w:val="32"/>
          <w:highlight w:val="none"/>
          <w:lang w:bidi="ar"/>
        </w:rPr>
        <w:t>3.2</w:t>
      </w:r>
      <w:r>
        <w:rPr>
          <w:rFonts w:hint="eastAsia" w:ascii="Times New Roman" w:hAnsi="Times New Roman" w:eastAsia="仿宋_GB2312"/>
          <w:color w:val="000000"/>
          <w:sz w:val="32"/>
          <w:szCs w:val="32"/>
          <w:highlight w:val="none"/>
          <w:lang w:bidi="ar"/>
        </w:rPr>
        <w:t xml:space="preserve"> </w:t>
      </w:r>
      <w:r>
        <w:rPr>
          <w:rFonts w:hint="eastAsia" w:ascii="Times New Roman" w:hAnsi="Times New Roman" w:eastAsia="仿宋_GB2312" w:cs="仿宋_GB2312"/>
          <w:color w:val="000000"/>
          <w:sz w:val="32"/>
          <w:szCs w:val="32"/>
          <w:highlight w:val="none"/>
          <w:lang w:bidi="ar"/>
        </w:rPr>
        <w:t>判定原则</w:t>
      </w:r>
    </w:p>
    <w:p w14:paraId="1A25610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3EE1743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0C2A3A4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63736A8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016DB3A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529657C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00A8763C">
      <w:pPr>
        <w:pStyle w:val="3"/>
        <w:pageBreakBefore w:val="0"/>
        <w:overflowPunct/>
        <w:topLinePunct w:val="0"/>
        <w:bidi w:val="0"/>
        <w:adjustRightInd/>
        <w:snapToGrid/>
        <w:spacing w:line="560" w:lineRule="exact"/>
        <w:rPr>
          <w:rFonts w:ascii="Times New Roman" w:hAnsi="Times New Roman"/>
          <w:color w:val="000000"/>
          <w:highlight w:val="none"/>
        </w:rPr>
      </w:pPr>
    </w:p>
    <w:p w14:paraId="42EF5ACF">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789D4CD7">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3E861258">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60</w:t>
      </w:r>
    </w:p>
    <w:p w14:paraId="2C77C0F3">
      <w:pPr>
        <w:pageBreakBefore w:val="0"/>
        <w:overflowPunct/>
        <w:topLinePunct w:val="0"/>
        <w:autoSpaceDE w:val="0"/>
        <w:autoSpaceDN w:val="0"/>
        <w:bidi w:val="0"/>
        <w:adjustRightInd/>
        <w:snapToGrid/>
        <w:spacing w:line="560" w:lineRule="exact"/>
        <w:rPr>
          <w:rFonts w:ascii="Times New Roman" w:hAnsi="Times New Roman" w:eastAsia="仿宋_GB2312" w:cs="仿宋_GB2312"/>
          <w:color w:val="000000"/>
          <w:spacing w:val="-6"/>
          <w:position w:val="1"/>
          <w:sz w:val="32"/>
          <w:szCs w:val="32"/>
          <w:highlight w:val="none"/>
        </w:rPr>
      </w:pPr>
    </w:p>
    <w:p w14:paraId="7C18F686">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广东省LED灯带产品质量监督抽查实施细则</w:t>
      </w:r>
    </w:p>
    <w:p w14:paraId="7E8ABFE7">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（2025年版）</w:t>
      </w:r>
    </w:p>
    <w:p w14:paraId="3180B0F2">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43F59E5F">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olor w:val="000000"/>
          <w:sz w:val="32"/>
          <w:szCs w:val="32"/>
          <w:highlight w:val="none"/>
        </w:rPr>
        <w:t>1 抽样方法</w:t>
      </w:r>
    </w:p>
    <w:p w14:paraId="69281FF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以随机抽样的方式在被抽样生产者、销售者的待销产品中抽取。</w:t>
      </w:r>
    </w:p>
    <w:p w14:paraId="31060DB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25B24BC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每款产品抽取2组样本，第1组用于检验，第2组用于备样，第一组抽取样品2个，第二组抽取样品1个。</w:t>
      </w:r>
    </w:p>
    <w:p w14:paraId="5F6F2FE6">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olor w:val="000000"/>
          <w:sz w:val="32"/>
          <w:szCs w:val="32"/>
          <w:highlight w:val="none"/>
        </w:rPr>
        <w:t>2 检验依据</w:t>
      </w:r>
    </w:p>
    <w:tbl>
      <w:tblPr>
        <w:tblStyle w:val="5"/>
        <w:tblW w:w="91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3930"/>
        <w:gridCol w:w="4224"/>
      </w:tblGrid>
      <w:tr w14:paraId="22ACA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blHeader/>
          <w:jc w:val="center"/>
        </w:trPr>
        <w:tc>
          <w:tcPr>
            <w:tcW w:w="1018" w:type="dxa"/>
            <w:tcBorders>
              <w:top w:val="single" w:color="auto" w:sz="4" w:space="0"/>
              <w:left w:val="single" w:color="auto" w:sz="4" w:space="0"/>
              <w:bottom w:val="single" w:color="auto" w:sz="4" w:space="0"/>
              <w:right w:val="single" w:color="auto" w:sz="4" w:space="0"/>
            </w:tcBorders>
            <w:noWrap w:val="0"/>
            <w:vAlign w:val="center"/>
          </w:tcPr>
          <w:p w14:paraId="777CA4CD">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930" w:type="dxa"/>
            <w:tcBorders>
              <w:top w:val="single" w:color="auto" w:sz="4" w:space="0"/>
              <w:left w:val="single" w:color="auto" w:sz="4" w:space="0"/>
              <w:bottom w:val="single" w:color="auto" w:sz="4" w:space="0"/>
              <w:right w:val="single" w:color="auto" w:sz="4" w:space="0"/>
            </w:tcBorders>
            <w:noWrap w:val="0"/>
            <w:vAlign w:val="center"/>
          </w:tcPr>
          <w:p w14:paraId="602E3B51">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224" w:type="dxa"/>
            <w:tcBorders>
              <w:top w:val="single" w:color="auto" w:sz="4" w:space="0"/>
              <w:left w:val="single" w:color="auto" w:sz="4" w:space="0"/>
              <w:bottom w:val="single" w:color="auto" w:sz="4" w:space="0"/>
              <w:right w:val="single" w:color="auto" w:sz="4" w:space="0"/>
            </w:tcBorders>
            <w:noWrap w:val="0"/>
            <w:vAlign w:val="center"/>
          </w:tcPr>
          <w:p w14:paraId="1F561C1C">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5CE59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0" w:hRule="atLeast"/>
          <w:jc w:val="center"/>
        </w:trPr>
        <w:tc>
          <w:tcPr>
            <w:tcW w:w="1018" w:type="dxa"/>
            <w:tcBorders>
              <w:top w:val="single" w:color="auto" w:sz="4" w:space="0"/>
              <w:left w:val="single" w:color="auto" w:sz="4" w:space="0"/>
              <w:bottom w:val="single" w:color="auto" w:sz="4" w:space="0"/>
              <w:right w:val="single" w:color="auto" w:sz="4" w:space="0"/>
            </w:tcBorders>
            <w:noWrap w:val="0"/>
            <w:vAlign w:val="center"/>
          </w:tcPr>
          <w:p w14:paraId="1A55A7F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3930" w:type="dxa"/>
            <w:tcBorders>
              <w:top w:val="single" w:color="auto" w:sz="4" w:space="0"/>
              <w:left w:val="single" w:color="auto" w:sz="4" w:space="0"/>
              <w:bottom w:val="single" w:color="auto" w:sz="4" w:space="0"/>
              <w:right w:val="single" w:color="auto" w:sz="4" w:space="0"/>
            </w:tcBorders>
            <w:noWrap w:val="0"/>
            <w:vAlign w:val="center"/>
          </w:tcPr>
          <w:p w14:paraId="670F08F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结构（含光生物危害，不含机械强度）</w:t>
            </w:r>
          </w:p>
        </w:tc>
        <w:tc>
          <w:tcPr>
            <w:tcW w:w="4224" w:type="dxa"/>
            <w:tcBorders>
              <w:top w:val="single" w:color="auto" w:sz="4" w:space="0"/>
              <w:left w:val="single" w:color="auto" w:sz="4" w:space="0"/>
              <w:bottom w:val="single" w:color="auto" w:sz="4" w:space="0"/>
              <w:right w:val="single" w:color="auto" w:sz="4" w:space="0"/>
            </w:tcBorders>
            <w:noWrap w:val="0"/>
            <w:vAlign w:val="center"/>
          </w:tcPr>
          <w:p w14:paraId="033DD4B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7000.1—2023</w:t>
            </w:r>
          </w:p>
          <w:p w14:paraId="1ECEB07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7000.221—2023</w:t>
            </w:r>
          </w:p>
          <w:p w14:paraId="73E93F3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7000.1—2015</w:t>
            </w:r>
          </w:p>
          <w:p w14:paraId="135E2FF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7000.9—2008</w:t>
            </w:r>
          </w:p>
        </w:tc>
      </w:tr>
      <w:tr w14:paraId="10A69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10" w:hRule="atLeast"/>
          <w:jc w:val="center"/>
        </w:trPr>
        <w:tc>
          <w:tcPr>
            <w:tcW w:w="1018" w:type="dxa"/>
            <w:noWrap w:val="0"/>
            <w:vAlign w:val="center"/>
          </w:tcPr>
          <w:p w14:paraId="2389EA3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3930" w:type="dxa"/>
            <w:noWrap w:val="0"/>
            <w:vAlign w:val="center"/>
          </w:tcPr>
          <w:p w14:paraId="5606118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爬电距离和电气间隙</w:t>
            </w:r>
          </w:p>
        </w:tc>
        <w:tc>
          <w:tcPr>
            <w:tcW w:w="4224" w:type="dxa"/>
            <w:noWrap w:val="0"/>
            <w:vAlign w:val="center"/>
          </w:tcPr>
          <w:p w14:paraId="2549884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7000.1—2023</w:t>
            </w:r>
          </w:p>
          <w:p w14:paraId="1ACBC8C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7000.221—2023</w:t>
            </w:r>
          </w:p>
          <w:p w14:paraId="5060957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7000.1—2015</w:t>
            </w:r>
          </w:p>
          <w:p w14:paraId="3D32499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7000.9—2008</w:t>
            </w:r>
          </w:p>
        </w:tc>
      </w:tr>
      <w:tr w14:paraId="7DE71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7" w:hRule="atLeast"/>
          <w:jc w:val="center"/>
        </w:trPr>
        <w:tc>
          <w:tcPr>
            <w:tcW w:w="1018" w:type="dxa"/>
            <w:noWrap w:val="0"/>
            <w:vAlign w:val="center"/>
          </w:tcPr>
          <w:p w14:paraId="063890D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3930" w:type="dxa"/>
            <w:noWrap w:val="0"/>
            <w:vAlign w:val="center"/>
          </w:tcPr>
          <w:p w14:paraId="3F71237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外部和内部接线</w:t>
            </w:r>
          </w:p>
        </w:tc>
        <w:tc>
          <w:tcPr>
            <w:tcW w:w="4224" w:type="dxa"/>
            <w:noWrap w:val="0"/>
            <w:vAlign w:val="center"/>
          </w:tcPr>
          <w:p w14:paraId="4AC9FAC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7000.1—2023</w:t>
            </w:r>
          </w:p>
          <w:p w14:paraId="792844A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7000.221—2023</w:t>
            </w:r>
          </w:p>
          <w:p w14:paraId="60949DD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7000.1—2015</w:t>
            </w:r>
          </w:p>
          <w:p w14:paraId="365DD5B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7000.9—2008</w:t>
            </w:r>
          </w:p>
        </w:tc>
      </w:tr>
      <w:tr w14:paraId="38E8F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7" w:hRule="atLeast"/>
          <w:jc w:val="center"/>
        </w:trPr>
        <w:tc>
          <w:tcPr>
            <w:tcW w:w="1018" w:type="dxa"/>
            <w:noWrap w:val="0"/>
            <w:vAlign w:val="center"/>
          </w:tcPr>
          <w:p w14:paraId="2770ECD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3930" w:type="dxa"/>
            <w:noWrap w:val="0"/>
            <w:vAlign w:val="center"/>
          </w:tcPr>
          <w:p w14:paraId="4F588C2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防触电保护</w:t>
            </w:r>
          </w:p>
        </w:tc>
        <w:tc>
          <w:tcPr>
            <w:tcW w:w="4224" w:type="dxa"/>
            <w:noWrap w:val="0"/>
            <w:vAlign w:val="center"/>
          </w:tcPr>
          <w:p w14:paraId="1FE56BB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7000.1—2023</w:t>
            </w:r>
          </w:p>
          <w:p w14:paraId="6835225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7000.221—2023</w:t>
            </w:r>
          </w:p>
          <w:p w14:paraId="2BA1085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7000.1—2015</w:t>
            </w:r>
          </w:p>
          <w:p w14:paraId="03D549E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7000.9—2008</w:t>
            </w:r>
          </w:p>
        </w:tc>
      </w:tr>
      <w:tr w14:paraId="59BC9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7" w:hRule="atLeast"/>
          <w:jc w:val="center"/>
        </w:trPr>
        <w:tc>
          <w:tcPr>
            <w:tcW w:w="1018" w:type="dxa"/>
            <w:noWrap w:val="0"/>
            <w:vAlign w:val="center"/>
          </w:tcPr>
          <w:p w14:paraId="283A49E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5</w:t>
            </w:r>
          </w:p>
        </w:tc>
        <w:tc>
          <w:tcPr>
            <w:tcW w:w="3930" w:type="dxa"/>
            <w:noWrap w:val="0"/>
            <w:vAlign w:val="center"/>
          </w:tcPr>
          <w:p w14:paraId="5DFBB6D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耐久性试验和热试验</w:t>
            </w:r>
          </w:p>
        </w:tc>
        <w:tc>
          <w:tcPr>
            <w:tcW w:w="4224" w:type="dxa"/>
            <w:noWrap w:val="0"/>
            <w:vAlign w:val="center"/>
          </w:tcPr>
          <w:p w14:paraId="1B40494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7000.1—2023</w:t>
            </w:r>
          </w:p>
          <w:p w14:paraId="5525CF0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7000.221—2023</w:t>
            </w:r>
          </w:p>
          <w:p w14:paraId="1EF3FFD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7000.1—2015</w:t>
            </w:r>
          </w:p>
          <w:p w14:paraId="5C37BD5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7000.9—2008</w:t>
            </w:r>
          </w:p>
        </w:tc>
      </w:tr>
      <w:tr w14:paraId="45A29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7" w:hRule="atLeast"/>
          <w:jc w:val="center"/>
        </w:trPr>
        <w:tc>
          <w:tcPr>
            <w:tcW w:w="1018" w:type="dxa"/>
            <w:noWrap w:val="0"/>
            <w:vAlign w:val="center"/>
          </w:tcPr>
          <w:p w14:paraId="3C4C970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6</w:t>
            </w:r>
          </w:p>
        </w:tc>
        <w:tc>
          <w:tcPr>
            <w:tcW w:w="3930" w:type="dxa"/>
            <w:noWrap w:val="0"/>
            <w:vAlign w:val="center"/>
          </w:tcPr>
          <w:p w14:paraId="5AF2D97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防尘、防固体异物和防水</w:t>
            </w:r>
          </w:p>
          <w:p w14:paraId="0AC7A8E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或防尘和防水</w:t>
            </w:r>
          </w:p>
        </w:tc>
        <w:tc>
          <w:tcPr>
            <w:tcW w:w="4224" w:type="dxa"/>
            <w:noWrap w:val="0"/>
            <w:vAlign w:val="center"/>
          </w:tcPr>
          <w:p w14:paraId="5A067A6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7000.1—2023</w:t>
            </w:r>
          </w:p>
          <w:p w14:paraId="0788947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7000.221—2023</w:t>
            </w:r>
          </w:p>
          <w:p w14:paraId="1495A55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7000.1—2015</w:t>
            </w:r>
          </w:p>
          <w:p w14:paraId="48308D3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7000.9—2008</w:t>
            </w:r>
          </w:p>
        </w:tc>
      </w:tr>
      <w:tr w14:paraId="42E89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7" w:hRule="atLeast"/>
          <w:jc w:val="center"/>
        </w:trPr>
        <w:tc>
          <w:tcPr>
            <w:tcW w:w="1018" w:type="dxa"/>
            <w:noWrap w:val="0"/>
            <w:vAlign w:val="center"/>
          </w:tcPr>
          <w:p w14:paraId="1498807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7</w:t>
            </w:r>
          </w:p>
        </w:tc>
        <w:tc>
          <w:tcPr>
            <w:tcW w:w="3930" w:type="dxa"/>
            <w:noWrap w:val="0"/>
            <w:vAlign w:val="center"/>
          </w:tcPr>
          <w:p w14:paraId="34F3635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绝缘电阻和电气强度</w:t>
            </w:r>
          </w:p>
        </w:tc>
        <w:tc>
          <w:tcPr>
            <w:tcW w:w="4224" w:type="dxa"/>
            <w:noWrap w:val="0"/>
            <w:vAlign w:val="center"/>
          </w:tcPr>
          <w:p w14:paraId="2AE6FFB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7000.1—2023</w:t>
            </w:r>
          </w:p>
          <w:p w14:paraId="26DB842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7000.221—2023</w:t>
            </w:r>
          </w:p>
          <w:p w14:paraId="082C739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7000.1—2015</w:t>
            </w:r>
          </w:p>
          <w:p w14:paraId="4A36119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7000.9—2008</w:t>
            </w:r>
          </w:p>
        </w:tc>
      </w:tr>
      <w:tr w14:paraId="369C6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7" w:hRule="atLeast"/>
          <w:jc w:val="center"/>
        </w:trPr>
        <w:tc>
          <w:tcPr>
            <w:tcW w:w="1018" w:type="dxa"/>
            <w:noWrap w:val="0"/>
            <w:vAlign w:val="center"/>
          </w:tcPr>
          <w:p w14:paraId="24EFB7A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8</w:t>
            </w:r>
          </w:p>
        </w:tc>
        <w:tc>
          <w:tcPr>
            <w:tcW w:w="3930" w:type="dxa"/>
            <w:noWrap w:val="0"/>
            <w:vAlign w:val="center"/>
          </w:tcPr>
          <w:p w14:paraId="69AF1C5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耐热、耐火和耐起痕</w:t>
            </w:r>
          </w:p>
          <w:p w14:paraId="00014BD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或耐热、耐火和耐电痕</w:t>
            </w:r>
          </w:p>
        </w:tc>
        <w:tc>
          <w:tcPr>
            <w:tcW w:w="4224" w:type="dxa"/>
            <w:noWrap w:val="0"/>
            <w:vAlign w:val="center"/>
          </w:tcPr>
          <w:p w14:paraId="41056C6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7000.1—2023</w:t>
            </w:r>
          </w:p>
          <w:p w14:paraId="7B1D78C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7000.221—2023</w:t>
            </w:r>
          </w:p>
          <w:p w14:paraId="69737C5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7000.1—2015</w:t>
            </w:r>
          </w:p>
          <w:p w14:paraId="2355D9B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7000.9—2008</w:t>
            </w:r>
          </w:p>
        </w:tc>
      </w:tr>
      <w:tr w14:paraId="23B2D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18" w:type="dxa"/>
            <w:noWrap w:val="0"/>
            <w:vAlign w:val="center"/>
          </w:tcPr>
          <w:p w14:paraId="4EF702E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9</w:t>
            </w:r>
          </w:p>
        </w:tc>
        <w:tc>
          <w:tcPr>
            <w:tcW w:w="3930" w:type="dxa"/>
            <w:noWrap w:val="0"/>
            <w:vAlign w:val="center"/>
          </w:tcPr>
          <w:p w14:paraId="7CB389A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谐波电流</w:t>
            </w:r>
          </w:p>
        </w:tc>
        <w:tc>
          <w:tcPr>
            <w:tcW w:w="4224" w:type="dxa"/>
            <w:noWrap w:val="0"/>
            <w:vAlign w:val="center"/>
          </w:tcPr>
          <w:p w14:paraId="329A9AD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17625.1—2022</w:t>
            </w:r>
          </w:p>
        </w:tc>
      </w:tr>
    </w:tbl>
    <w:p w14:paraId="4542312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0B61C83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0E52DB35">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olor w:val="000000"/>
          <w:sz w:val="32"/>
          <w:szCs w:val="32"/>
          <w:highlight w:val="none"/>
        </w:rPr>
        <w:t>3 判定规则</w:t>
      </w:r>
    </w:p>
    <w:p w14:paraId="16FC4187">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楷体_GB2312"/>
          <w:color w:val="000000"/>
          <w:sz w:val="32"/>
          <w:szCs w:val="32"/>
          <w:highlight w:val="none"/>
        </w:rPr>
        <w:t>3.1 依据标准</w:t>
      </w:r>
    </w:p>
    <w:p w14:paraId="13F72B1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7000.1—2023 灯具 第1部分：一般要求与试验</w:t>
      </w:r>
    </w:p>
    <w:p w14:paraId="060A6C7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7000.221—2023 灯具 第2-21部分：特殊要求 灯带</w:t>
      </w:r>
    </w:p>
    <w:p w14:paraId="21A1A36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7000.1—2015 灯具第1部分：一般要求与试验</w:t>
      </w:r>
    </w:p>
    <w:p w14:paraId="007D3F2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7000.9—2008 灯具第2-20部分：特殊要求 灯串</w:t>
      </w:r>
    </w:p>
    <w:p w14:paraId="17F6448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17625.1—2022 电磁兼容 限值 第1部分：谐波电流发射限值</w:t>
      </w:r>
      <w:r>
        <w:rPr>
          <w:rFonts w:hint="eastAsia" w:ascii="Times New Roman" w:hAnsi="Times New Roman" w:eastAsia="仿宋_GB2312" w:cs="仿宋_GB2312"/>
          <w:color w:val="000000"/>
          <w:sz w:val="32"/>
          <w:szCs w:val="40"/>
          <w:highlight w:val="none"/>
          <w:lang w:eastAsia="zh-CN"/>
        </w:rPr>
        <w:t>（</w:t>
      </w:r>
      <w:r>
        <w:rPr>
          <w:rFonts w:hint="eastAsia" w:ascii="Times New Roman" w:hAnsi="Times New Roman" w:eastAsia="仿宋_GB2312" w:cs="仿宋_GB2312"/>
          <w:color w:val="000000"/>
          <w:sz w:val="32"/>
          <w:szCs w:val="40"/>
          <w:highlight w:val="none"/>
        </w:rPr>
        <w:t>设备每相输入电流≤16A</w:t>
      </w:r>
      <w:r>
        <w:rPr>
          <w:rFonts w:hint="eastAsia" w:ascii="Times New Roman" w:hAnsi="Times New Roman" w:eastAsia="仿宋_GB2312" w:cs="仿宋_GB2312"/>
          <w:color w:val="000000"/>
          <w:sz w:val="32"/>
          <w:szCs w:val="40"/>
          <w:highlight w:val="none"/>
          <w:lang w:eastAsia="zh-CN"/>
        </w:rPr>
        <w:t>）</w:t>
      </w:r>
    </w:p>
    <w:p w14:paraId="770C632A">
      <w:pPr>
        <w:pageBreakBefore w:val="0"/>
        <w:overflowPunct/>
        <w:topLinePunct w:val="0"/>
        <w:bidi w:val="0"/>
        <w:adjustRightInd/>
        <w:snapToGrid/>
        <w:spacing w:line="560" w:lineRule="exact"/>
        <w:ind w:firstLine="640" w:firstLineChars="200"/>
        <w:rPr>
          <w:rFonts w:ascii="Times New Roman" w:hAnsi="Times New Roman"/>
          <w:color w:val="000000"/>
          <w:sz w:val="32"/>
          <w:szCs w:val="21"/>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62E43EB1">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楷体_GB2312"/>
          <w:color w:val="000000"/>
          <w:sz w:val="32"/>
          <w:szCs w:val="32"/>
          <w:highlight w:val="none"/>
        </w:rPr>
        <w:t>3.2 判定原则</w:t>
      </w:r>
    </w:p>
    <w:p w14:paraId="3ACF882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795F393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1D01C7C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66CAF88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7F5B0CE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292057C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7DB13836">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6501742C">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7E9126E7">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75447BCA">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61</w:t>
      </w:r>
    </w:p>
    <w:p w14:paraId="40567876">
      <w:pPr>
        <w:pageBreakBefore w:val="0"/>
        <w:overflowPunct/>
        <w:topLinePunct w:val="0"/>
        <w:autoSpaceDE w:val="0"/>
        <w:autoSpaceDN w:val="0"/>
        <w:bidi w:val="0"/>
        <w:adjustRightInd/>
        <w:snapToGrid/>
        <w:spacing w:line="560" w:lineRule="exact"/>
        <w:rPr>
          <w:rFonts w:ascii="Times New Roman" w:hAnsi="Times New Roman" w:eastAsia="仿宋_GB2312" w:cs="仿宋_GB2312"/>
          <w:color w:val="000000"/>
          <w:spacing w:val="-6"/>
          <w:position w:val="1"/>
          <w:sz w:val="32"/>
          <w:szCs w:val="32"/>
          <w:highlight w:val="none"/>
        </w:rPr>
      </w:pPr>
    </w:p>
    <w:p w14:paraId="49FB6A34">
      <w:pPr>
        <w:pStyle w:val="10"/>
        <w:pageBreakBefore w:val="0"/>
        <w:overflowPunct/>
        <w:topLinePunct w:val="0"/>
        <w:bidi w:val="0"/>
        <w:adjustRightInd/>
        <w:snapToGrid/>
        <w:spacing w:line="560" w:lineRule="exact"/>
        <w:rPr>
          <w:rFonts w:ascii="Times New Roman" w:hAnsi="Times New Roman" w:cs="方正小标宋简体"/>
          <w:color w:val="000000"/>
          <w:highlight w:val="none"/>
        </w:rPr>
      </w:pPr>
      <w:r>
        <w:rPr>
          <w:rFonts w:hint="eastAsia" w:ascii="Times New Roman" w:hAnsi="Times New Roman" w:cs="方正小标宋简体"/>
          <w:color w:val="000000"/>
          <w:highlight w:val="none"/>
        </w:rPr>
        <w:t>广东省双端LED灯产品质量监督抽查</w:t>
      </w:r>
    </w:p>
    <w:p w14:paraId="2679B467">
      <w:pPr>
        <w:pStyle w:val="10"/>
        <w:pageBreakBefore w:val="0"/>
        <w:overflowPunct/>
        <w:topLinePunct w:val="0"/>
        <w:bidi w:val="0"/>
        <w:adjustRightInd/>
        <w:snapToGrid/>
        <w:spacing w:line="560" w:lineRule="exact"/>
        <w:rPr>
          <w:rFonts w:ascii="Times New Roman" w:hAnsi="Times New Roman" w:cs="方正小标宋简体"/>
          <w:color w:val="000000"/>
          <w:highlight w:val="none"/>
        </w:rPr>
      </w:pPr>
      <w:r>
        <w:rPr>
          <w:rFonts w:hint="eastAsia" w:ascii="Times New Roman" w:hAnsi="Times New Roman" w:cs="方正小标宋简体"/>
          <w:color w:val="000000"/>
          <w:highlight w:val="none"/>
        </w:rPr>
        <w:t>实施细则</w:t>
      </w:r>
    </w:p>
    <w:p w14:paraId="7A8B46B3">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（2025年版）</w:t>
      </w:r>
    </w:p>
    <w:p w14:paraId="28F868E5">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6A96A13B">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olor w:val="000000"/>
          <w:sz w:val="32"/>
          <w:szCs w:val="32"/>
          <w:highlight w:val="none"/>
        </w:rPr>
        <w:t>1 抽样方法</w:t>
      </w:r>
    </w:p>
    <w:p w14:paraId="19BFBE9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以随机抽样的方式在被抽样生产者、销售者的待销产品中抽取。</w:t>
      </w:r>
    </w:p>
    <w:p w14:paraId="653E3F7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6812EDF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每款产品抽取2组样本，第1组用于检验，第2组用于备样，第一组抽取样品2个，第二组抽取样品1个。</w:t>
      </w:r>
    </w:p>
    <w:p w14:paraId="5FA845A2">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olor w:val="000000"/>
          <w:sz w:val="32"/>
          <w:szCs w:val="32"/>
          <w:highlight w:val="none"/>
        </w:rPr>
        <w:t>2 检验依据</w:t>
      </w:r>
    </w:p>
    <w:tbl>
      <w:tblPr>
        <w:tblStyle w:val="5"/>
        <w:tblW w:w="91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1852"/>
        <w:gridCol w:w="2078"/>
        <w:gridCol w:w="4224"/>
      </w:tblGrid>
      <w:tr w14:paraId="6E95C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blHeader/>
          <w:jc w:val="center"/>
        </w:trPr>
        <w:tc>
          <w:tcPr>
            <w:tcW w:w="1018" w:type="dxa"/>
            <w:tcBorders>
              <w:top w:val="single" w:color="auto" w:sz="4" w:space="0"/>
              <w:left w:val="single" w:color="auto" w:sz="4" w:space="0"/>
              <w:bottom w:val="single" w:color="auto" w:sz="4" w:space="0"/>
              <w:right w:val="single" w:color="auto" w:sz="4" w:space="0"/>
            </w:tcBorders>
            <w:noWrap w:val="0"/>
            <w:vAlign w:val="center"/>
          </w:tcPr>
          <w:p w14:paraId="5E28322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930" w:type="dxa"/>
            <w:gridSpan w:val="2"/>
            <w:tcBorders>
              <w:top w:val="single" w:color="auto" w:sz="4" w:space="0"/>
              <w:left w:val="single" w:color="auto" w:sz="4" w:space="0"/>
              <w:bottom w:val="single" w:color="auto" w:sz="4" w:space="0"/>
              <w:right w:val="single" w:color="auto" w:sz="4" w:space="0"/>
            </w:tcBorders>
            <w:noWrap w:val="0"/>
            <w:vAlign w:val="center"/>
          </w:tcPr>
          <w:p w14:paraId="3D916B8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224" w:type="dxa"/>
            <w:tcBorders>
              <w:top w:val="single" w:color="auto" w:sz="4" w:space="0"/>
              <w:left w:val="single" w:color="auto" w:sz="4" w:space="0"/>
              <w:bottom w:val="single" w:color="auto" w:sz="4" w:space="0"/>
              <w:right w:val="single" w:color="auto" w:sz="4" w:space="0"/>
            </w:tcBorders>
            <w:noWrap w:val="0"/>
            <w:vAlign w:val="center"/>
          </w:tcPr>
          <w:p w14:paraId="60A8F40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11C0A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blHeader/>
          <w:jc w:val="center"/>
        </w:trPr>
        <w:tc>
          <w:tcPr>
            <w:tcW w:w="1018" w:type="dxa"/>
            <w:vMerge w:val="restart"/>
            <w:noWrap w:val="0"/>
            <w:vAlign w:val="center"/>
          </w:tcPr>
          <w:p w14:paraId="1FE9A33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1852" w:type="dxa"/>
            <w:vMerge w:val="restart"/>
            <w:noWrap w:val="0"/>
            <w:vAlign w:val="center"/>
          </w:tcPr>
          <w:p w14:paraId="0418A47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安全要求</w:t>
            </w:r>
          </w:p>
        </w:tc>
        <w:tc>
          <w:tcPr>
            <w:tcW w:w="2078" w:type="dxa"/>
            <w:noWrap w:val="0"/>
            <w:vAlign w:val="center"/>
          </w:tcPr>
          <w:p w14:paraId="4317408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绝缘电阻</w:t>
            </w:r>
          </w:p>
        </w:tc>
        <w:tc>
          <w:tcPr>
            <w:tcW w:w="4224" w:type="dxa"/>
            <w:noWrap w:val="0"/>
            <w:vAlign w:val="center"/>
          </w:tcPr>
          <w:p w14:paraId="010A4DC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36949</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2018</w:t>
            </w:r>
          </w:p>
        </w:tc>
      </w:tr>
      <w:tr w14:paraId="58768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blHeader/>
          <w:jc w:val="center"/>
        </w:trPr>
        <w:tc>
          <w:tcPr>
            <w:tcW w:w="1018" w:type="dxa"/>
            <w:vMerge w:val="continue"/>
            <w:noWrap w:val="0"/>
            <w:vAlign w:val="center"/>
          </w:tcPr>
          <w:p w14:paraId="392F739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lang w:bidi="ar"/>
              </w:rPr>
            </w:pPr>
          </w:p>
        </w:tc>
        <w:tc>
          <w:tcPr>
            <w:tcW w:w="1852" w:type="dxa"/>
            <w:vMerge w:val="continue"/>
            <w:noWrap w:val="0"/>
            <w:vAlign w:val="center"/>
          </w:tcPr>
          <w:p w14:paraId="6AA2CAD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lang w:bidi="ar"/>
              </w:rPr>
            </w:pPr>
          </w:p>
        </w:tc>
        <w:tc>
          <w:tcPr>
            <w:tcW w:w="2078" w:type="dxa"/>
            <w:noWrap w:val="0"/>
            <w:vAlign w:val="center"/>
          </w:tcPr>
          <w:p w14:paraId="3A4AFCA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电气强度</w:t>
            </w:r>
          </w:p>
        </w:tc>
        <w:tc>
          <w:tcPr>
            <w:tcW w:w="4224" w:type="dxa"/>
            <w:noWrap w:val="0"/>
            <w:vAlign w:val="center"/>
          </w:tcPr>
          <w:p w14:paraId="487780B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36949</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2018</w:t>
            </w:r>
          </w:p>
        </w:tc>
      </w:tr>
      <w:tr w14:paraId="3C89A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blHeader/>
          <w:jc w:val="center"/>
        </w:trPr>
        <w:tc>
          <w:tcPr>
            <w:tcW w:w="1018" w:type="dxa"/>
            <w:vMerge w:val="continue"/>
            <w:noWrap w:val="0"/>
            <w:vAlign w:val="center"/>
          </w:tcPr>
          <w:p w14:paraId="0763ED8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lang w:bidi="ar"/>
              </w:rPr>
            </w:pPr>
          </w:p>
        </w:tc>
        <w:tc>
          <w:tcPr>
            <w:tcW w:w="1852" w:type="dxa"/>
            <w:vMerge w:val="continue"/>
            <w:noWrap w:val="0"/>
            <w:vAlign w:val="center"/>
          </w:tcPr>
          <w:p w14:paraId="2117B17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lang w:bidi="ar"/>
              </w:rPr>
            </w:pPr>
          </w:p>
        </w:tc>
        <w:tc>
          <w:tcPr>
            <w:tcW w:w="2078" w:type="dxa"/>
            <w:noWrap w:val="0"/>
            <w:vAlign w:val="center"/>
          </w:tcPr>
          <w:p w14:paraId="39C0B22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耐热性</w:t>
            </w:r>
          </w:p>
        </w:tc>
        <w:tc>
          <w:tcPr>
            <w:tcW w:w="4224" w:type="dxa"/>
            <w:noWrap w:val="0"/>
            <w:vAlign w:val="center"/>
          </w:tcPr>
          <w:p w14:paraId="1FA8C2D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36949</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2018</w:t>
            </w:r>
          </w:p>
        </w:tc>
      </w:tr>
      <w:tr w14:paraId="4AE17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tblHeader/>
          <w:jc w:val="center"/>
        </w:trPr>
        <w:tc>
          <w:tcPr>
            <w:tcW w:w="1018" w:type="dxa"/>
            <w:noWrap w:val="0"/>
            <w:vAlign w:val="center"/>
          </w:tcPr>
          <w:p w14:paraId="7FD56B8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3930" w:type="dxa"/>
            <w:gridSpan w:val="2"/>
            <w:noWrap w:val="0"/>
            <w:vAlign w:val="center"/>
          </w:tcPr>
          <w:p w14:paraId="2D6481A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灯的外形尺寸和灯头</w:t>
            </w:r>
          </w:p>
        </w:tc>
        <w:tc>
          <w:tcPr>
            <w:tcW w:w="4224" w:type="dxa"/>
            <w:noWrap w:val="0"/>
            <w:vAlign w:val="center"/>
          </w:tcPr>
          <w:p w14:paraId="1527233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36949</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2018</w:t>
            </w:r>
          </w:p>
          <w:p w14:paraId="5F01BD2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39008</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2020</w:t>
            </w:r>
          </w:p>
        </w:tc>
      </w:tr>
      <w:tr w14:paraId="700E4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tblHeader/>
          <w:jc w:val="center"/>
        </w:trPr>
        <w:tc>
          <w:tcPr>
            <w:tcW w:w="1018" w:type="dxa"/>
            <w:noWrap w:val="0"/>
            <w:vAlign w:val="center"/>
          </w:tcPr>
          <w:p w14:paraId="444170B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5</w:t>
            </w:r>
          </w:p>
        </w:tc>
        <w:tc>
          <w:tcPr>
            <w:tcW w:w="3930" w:type="dxa"/>
            <w:gridSpan w:val="2"/>
            <w:noWrap w:val="0"/>
            <w:vAlign w:val="center"/>
          </w:tcPr>
          <w:p w14:paraId="2EA64C9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功率</w:t>
            </w:r>
          </w:p>
        </w:tc>
        <w:tc>
          <w:tcPr>
            <w:tcW w:w="4224" w:type="dxa"/>
            <w:noWrap w:val="0"/>
            <w:vAlign w:val="center"/>
          </w:tcPr>
          <w:p w14:paraId="1D484B6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36949</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2018</w:t>
            </w:r>
          </w:p>
          <w:p w14:paraId="5E82C56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39008</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2020</w:t>
            </w:r>
          </w:p>
        </w:tc>
      </w:tr>
      <w:tr w14:paraId="0262A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blHeader/>
          <w:jc w:val="center"/>
        </w:trPr>
        <w:tc>
          <w:tcPr>
            <w:tcW w:w="1018" w:type="dxa"/>
            <w:noWrap w:val="0"/>
            <w:vAlign w:val="center"/>
          </w:tcPr>
          <w:p w14:paraId="00B4DA9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6</w:t>
            </w:r>
          </w:p>
        </w:tc>
        <w:tc>
          <w:tcPr>
            <w:tcW w:w="3930" w:type="dxa"/>
            <w:gridSpan w:val="2"/>
            <w:noWrap w:val="0"/>
            <w:vAlign w:val="center"/>
          </w:tcPr>
          <w:p w14:paraId="214146E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骚扰电压(电源接口)</w:t>
            </w:r>
          </w:p>
        </w:tc>
        <w:tc>
          <w:tcPr>
            <w:tcW w:w="4224" w:type="dxa"/>
            <w:noWrap w:val="0"/>
            <w:vAlign w:val="center"/>
          </w:tcPr>
          <w:p w14:paraId="31AD32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17743—2021</w:t>
            </w:r>
          </w:p>
        </w:tc>
      </w:tr>
      <w:tr w14:paraId="289A4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blHeader/>
          <w:jc w:val="center"/>
        </w:trPr>
        <w:tc>
          <w:tcPr>
            <w:tcW w:w="1018" w:type="dxa"/>
            <w:noWrap w:val="0"/>
            <w:vAlign w:val="center"/>
          </w:tcPr>
          <w:p w14:paraId="24CA4DE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7</w:t>
            </w:r>
          </w:p>
        </w:tc>
        <w:tc>
          <w:tcPr>
            <w:tcW w:w="3930" w:type="dxa"/>
            <w:gridSpan w:val="2"/>
            <w:noWrap w:val="0"/>
            <w:vAlign w:val="center"/>
          </w:tcPr>
          <w:p w14:paraId="1CB92DA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谐波电流</w:t>
            </w:r>
          </w:p>
        </w:tc>
        <w:tc>
          <w:tcPr>
            <w:tcW w:w="4224" w:type="dxa"/>
            <w:noWrap w:val="0"/>
            <w:vAlign w:val="center"/>
          </w:tcPr>
          <w:p w14:paraId="25F25D5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17625.1—2022</w:t>
            </w:r>
          </w:p>
        </w:tc>
      </w:tr>
    </w:tbl>
    <w:p w14:paraId="03631DA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7BD3B87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6918AF8D">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olor w:val="000000"/>
          <w:sz w:val="32"/>
          <w:szCs w:val="32"/>
          <w:highlight w:val="none"/>
        </w:rPr>
        <w:t>3 判定规则</w:t>
      </w:r>
    </w:p>
    <w:p w14:paraId="6A9FF7E5">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楷体_GB2312"/>
          <w:color w:val="000000"/>
          <w:sz w:val="32"/>
          <w:szCs w:val="32"/>
          <w:highlight w:val="none"/>
        </w:rPr>
        <w:t>3.1 依据标准</w:t>
      </w:r>
    </w:p>
    <w:p w14:paraId="2E5B6CD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36949</w:t>
      </w:r>
      <w:r>
        <w:rPr>
          <w:rFonts w:ascii="Times New Roman" w:hAnsi="Times New Roman" w:eastAsia="仿宋_GB2312" w:cs="仿宋_GB2312"/>
          <w:color w:val="000000"/>
          <w:sz w:val="32"/>
          <w:szCs w:val="40"/>
          <w:highlight w:val="none"/>
        </w:rPr>
        <w:t>—</w:t>
      </w:r>
      <w:r>
        <w:rPr>
          <w:rFonts w:hint="eastAsia" w:ascii="Times New Roman" w:hAnsi="Times New Roman" w:eastAsia="仿宋_GB2312" w:cs="仿宋_GB2312"/>
          <w:color w:val="000000"/>
          <w:sz w:val="32"/>
          <w:szCs w:val="40"/>
          <w:highlight w:val="none"/>
        </w:rPr>
        <w:t xml:space="preserve">2018 </w:t>
      </w:r>
      <w:r>
        <w:rPr>
          <w:rFonts w:ascii="Times New Roman" w:hAnsi="Times New Roman"/>
          <w:color w:val="000000"/>
          <w:highlight w:val="none"/>
        </w:rPr>
        <w:fldChar w:fldCharType="begin"/>
      </w:r>
      <w:r>
        <w:rPr>
          <w:rFonts w:ascii="Times New Roman" w:hAnsi="Times New Roman"/>
          <w:color w:val="000000"/>
          <w:highlight w:val="none"/>
        </w:rPr>
        <w:instrText xml:space="preserve"> HYPERLINK "http://standard.sist.org.cn/StdSearch/stdDetail.aspx?AppID=GB/T%2036949-2018&amp;v=GB/T%2036949$" \t "http://standard.sist.org.cn/StdSearch/stdSearchHome.aspx?OperType=1&amp;m=%u6807%u51C6&amp;t=%u9898%u5F55%u4FE1%u606F&amp;v=GB/_blank" </w:instrText>
      </w:r>
      <w:r>
        <w:rPr>
          <w:rFonts w:ascii="Times New Roman" w:hAnsi="Times New Roman"/>
          <w:color w:val="000000"/>
          <w:highlight w:val="none"/>
        </w:rPr>
        <w:fldChar w:fldCharType="separate"/>
      </w:r>
      <w:r>
        <w:rPr>
          <w:rFonts w:hint="eastAsia" w:ascii="Times New Roman" w:hAnsi="Times New Roman" w:eastAsia="仿宋_GB2312" w:cs="仿宋_GB2312"/>
          <w:color w:val="000000"/>
          <w:sz w:val="32"/>
          <w:szCs w:val="40"/>
          <w:highlight w:val="none"/>
        </w:rPr>
        <w:t>双端LED灯（替换直管形荧光灯用）性能要求</w:t>
      </w:r>
      <w:r>
        <w:rPr>
          <w:rFonts w:hint="eastAsia" w:ascii="Times New Roman" w:hAnsi="Times New Roman" w:eastAsia="仿宋_GB2312" w:cs="仿宋_GB2312"/>
          <w:color w:val="000000"/>
          <w:sz w:val="32"/>
          <w:szCs w:val="40"/>
          <w:highlight w:val="none"/>
        </w:rPr>
        <w:fldChar w:fldCharType="end"/>
      </w:r>
    </w:p>
    <w:p w14:paraId="0FCDE9C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39008</w:t>
      </w:r>
      <w:r>
        <w:rPr>
          <w:rFonts w:ascii="Times New Roman" w:hAnsi="Times New Roman" w:eastAsia="仿宋_GB2312" w:cs="仿宋_GB2312"/>
          <w:color w:val="000000"/>
          <w:sz w:val="32"/>
          <w:szCs w:val="40"/>
          <w:highlight w:val="none"/>
        </w:rPr>
        <w:t>—</w:t>
      </w:r>
      <w:r>
        <w:rPr>
          <w:rFonts w:hint="eastAsia" w:ascii="Times New Roman" w:hAnsi="Times New Roman" w:eastAsia="仿宋_GB2312" w:cs="仿宋_GB2312"/>
          <w:color w:val="000000"/>
          <w:sz w:val="32"/>
          <w:szCs w:val="40"/>
          <w:highlight w:val="none"/>
        </w:rPr>
        <w:t xml:space="preserve">2020 </w:t>
      </w:r>
      <w:r>
        <w:rPr>
          <w:rFonts w:ascii="Times New Roman" w:hAnsi="Times New Roman"/>
          <w:color w:val="000000"/>
          <w:highlight w:val="none"/>
        </w:rPr>
        <w:fldChar w:fldCharType="begin"/>
      </w:r>
      <w:r>
        <w:rPr>
          <w:rFonts w:ascii="Times New Roman" w:hAnsi="Times New Roman"/>
          <w:color w:val="000000"/>
          <w:highlight w:val="none"/>
        </w:rPr>
        <w:instrText xml:space="preserve"> HYPERLINK "http://standard.sist.org.cn/StdSearch/stdDetail.aspx?AppID=GB/T%2039008-2020&amp;v=GB/T%2039008%u20142020$" \t "http://standard.sist.org.cn/StdSearch/stdSearchHome.aspx?OperType=1&amp;m=%u6807%u51C6&amp;t=%u9898%u5F55%u4FE1%u606F&amp;v=GB/_blank" </w:instrText>
      </w:r>
      <w:r>
        <w:rPr>
          <w:rFonts w:ascii="Times New Roman" w:hAnsi="Times New Roman"/>
          <w:color w:val="000000"/>
          <w:highlight w:val="none"/>
        </w:rPr>
        <w:fldChar w:fldCharType="separate"/>
      </w:r>
      <w:r>
        <w:rPr>
          <w:rFonts w:hint="eastAsia" w:ascii="Times New Roman" w:hAnsi="Times New Roman" w:eastAsia="仿宋_GB2312" w:cs="仿宋_GB2312"/>
          <w:color w:val="000000"/>
          <w:sz w:val="32"/>
          <w:szCs w:val="40"/>
          <w:highlight w:val="none"/>
        </w:rPr>
        <w:t>双端集成式LED灯 性能要求</w:t>
      </w:r>
      <w:r>
        <w:rPr>
          <w:rFonts w:hint="eastAsia" w:ascii="Times New Roman" w:hAnsi="Times New Roman" w:eastAsia="仿宋_GB2312" w:cs="仿宋_GB2312"/>
          <w:color w:val="000000"/>
          <w:sz w:val="32"/>
          <w:szCs w:val="40"/>
          <w:highlight w:val="none"/>
        </w:rPr>
        <w:fldChar w:fldCharType="end"/>
      </w:r>
    </w:p>
    <w:p w14:paraId="6ED52E3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17743—2021 电气照明和类似设备的无线电骚扰特性的限值和测量方法</w:t>
      </w:r>
    </w:p>
    <w:p w14:paraId="44C9BA8F">
      <w:pPr>
        <w:pageBreakBefore w:val="0"/>
        <w:overflowPunct/>
        <w:topLinePunct w:val="0"/>
        <w:bidi w:val="0"/>
        <w:adjustRightInd/>
        <w:snapToGrid/>
        <w:spacing w:line="560" w:lineRule="exact"/>
        <w:ind w:firstLine="640" w:firstLineChars="200"/>
        <w:rPr>
          <w:rFonts w:hint="eastAsia" w:ascii="Times New Roman" w:hAnsi="Times New Roman" w:eastAsia="仿宋_GB2312" w:cs="仿宋_GB2312"/>
          <w:color w:val="000000"/>
          <w:sz w:val="32"/>
          <w:szCs w:val="40"/>
          <w:highlight w:val="none"/>
          <w:lang w:eastAsia="zh-CN"/>
        </w:rPr>
      </w:pPr>
      <w:r>
        <w:rPr>
          <w:rFonts w:hint="eastAsia" w:ascii="Times New Roman" w:hAnsi="Times New Roman" w:eastAsia="仿宋_GB2312" w:cs="仿宋_GB2312"/>
          <w:color w:val="000000"/>
          <w:sz w:val="32"/>
          <w:szCs w:val="40"/>
          <w:highlight w:val="none"/>
        </w:rPr>
        <w:t>GB 17625.1—2022 电磁兼容 限值 第1部分：谐波电流发射限值</w:t>
      </w:r>
      <w:r>
        <w:rPr>
          <w:rFonts w:hint="eastAsia" w:ascii="Times New Roman" w:hAnsi="Times New Roman" w:eastAsia="仿宋_GB2312" w:cs="仿宋_GB2312"/>
          <w:color w:val="000000"/>
          <w:sz w:val="32"/>
          <w:szCs w:val="40"/>
          <w:highlight w:val="none"/>
          <w:lang w:eastAsia="zh-CN"/>
        </w:rPr>
        <w:t>（</w:t>
      </w:r>
      <w:r>
        <w:rPr>
          <w:rFonts w:hint="eastAsia" w:ascii="Times New Roman" w:hAnsi="Times New Roman" w:eastAsia="仿宋_GB2312" w:cs="仿宋_GB2312"/>
          <w:color w:val="000000"/>
          <w:sz w:val="32"/>
          <w:szCs w:val="40"/>
          <w:highlight w:val="none"/>
        </w:rPr>
        <w:t>设备每相输入电流≤16A</w:t>
      </w:r>
      <w:r>
        <w:rPr>
          <w:rFonts w:hint="eastAsia" w:ascii="Times New Roman" w:hAnsi="Times New Roman" w:eastAsia="仿宋_GB2312" w:cs="仿宋_GB2312"/>
          <w:color w:val="000000"/>
          <w:sz w:val="32"/>
          <w:szCs w:val="40"/>
          <w:highlight w:val="none"/>
          <w:lang w:eastAsia="zh-CN"/>
        </w:rPr>
        <w:t>）</w:t>
      </w:r>
    </w:p>
    <w:p w14:paraId="6BA26B6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074493E6">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楷体_GB2312"/>
          <w:color w:val="000000"/>
          <w:sz w:val="32"/>
          <w:szCs w:val="32"/>
          <w:highlight w:val="none"/>
        </w:rPr>
        <w:t>3.2 判定原则</w:t>
      </w:r>
    </w:p>
    <w:p w14:paraId="3E52407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4F61133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7462ED0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642D42B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098B511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5BA39C8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3D8ABDF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p>
    <w:p w14:paraId="35E282ED">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770D0933">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220641DB">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2E8786B3">
      <w:pPr>
        <w:pageBreakBefore w:val="0"/>
        <w:overflowPunct/>
        <w:topLinePunct w:val="0"/>
        <w:bidi w:val="0"/>
        <w:adjustRightInd/>
        <w:snapToGrid/>
        <w:spacing w:line="560" w:lineRule="exact"/>
        <w:rPr>
          <w:rFonts w:hint="eastAsia" w:ascii="Times New Roman" w:hAnsi="Times New Roman" w:eastAsia="黑体" w:cs="黑体"/>
          <w:color w:val="000000"/>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62</w:t>
      </w:r>
    </w:p>
    <w:p w14:paraId="526D8764">
      <w:pPr>
        <w:pageBreakBefore w:val="0"/>
        <w:overflowPunct/>
        <w:topLinePunct w:val="0"/>
        <w:autoSpaceDE w:val="0"/>
        <w:autoSpaceDN w:val="0"/>
        <w:bidi w:val="0"/>
        <w:adjustRightInd/>
        <w:snapToGrid/>
        <w:spacing w:line="560" w:lineRule="exact"/>
        <w:rPr>
          <w:rFonts w:ascii="Times New Roman" w:hAnsi="Times New Roman" w:eastAsia="仿宋_GB2312" w:cs="仿宋_GB2312"/>
          <w:color w:val="000000"/>
          <w:spacing w:val="-6"/>
          <w:position w:val="1"/>
          <w:sz w:val="32"/>
          <w:szCs w:val="32"/>
          <w:highlight w:val="none"/>
        </w:rPr>
      </w:pPr>
    </w:p>
    <w:p w14:paraId="06B9B2BA">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广东省电源插座安装的夜灯产品质量监督抽查</w:t>
      </w:r>
    </w:p>
    <w:p w14:paraId="42F3FF35">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实施细则</w:t>
      </w:r>
    </w:p>
    <w:p w14:paraId="49D0A522">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（2025年版）</w:t>
      </w:r>
    </w:p>
    <w:p w14:paraId="0A081405">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326CFBE6">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olor w:val="000000"/>
          <w:sz w:val="32"/>
          <w:szCs w:val="32"/>
          <w:highlight w:val="none"/>
        </w:rPr>
        <w:t>1 抽样方法</w:t>
      </w:r>
    </w:p>
    <w:p w14:paraId="45298A3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以随机抽样的方式在被抽样生产者、销售者的待销产品中抽取。</w:t>
      </w:r>
    </w:p>
    <w:p w14:paraId="607F410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348DB24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每款产品抽取2组样本，第1组用于检验，第2组用于备样。第1组抽取样品2个，第2组抽取样品1个。</w:t>
      </w:r>
    </w:p>
    <w:p w14:paraId="4E282CE5">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olor w:val="000000"/>
          <w:sz w:val="32"/>
          <w:szCs w:val="32"/>
          <w:highlight w:val="none"/>
        </w:rPr>
        <w:t>2 检验依据</w:t>
      </w:r>
    </w:p>
    <w:tbl>
      <w:tblPr>
        <w:tblStyle w:val="5"/>
        <w:tblW w:w="90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8"/>
        <w:gridCol w:w="4680"/>
        <w:gridCol w:w="3497"/>
      </w:tblGrid>
      <w:tr w14:paraId="5B37F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blHeader/>
        </w:trPr>
        <w:tc>
          <w:tcPr>
            <w:tcW w:w="858" w:type="dxa"/>
            <w:tcBorders>
              <w:top w:val="single" w:color="auto" w:sz="4" w:space="0"/>
              <w:left w:val="single" w:color="auto" w:sz="4" w:space="0"/>
              <w:bottom w:val="single" w:color="auto" w:sz="4" w:space="0"/>
              <w:right w:val="single" w:color="auto" w:sz="4" w:space="0"/>
            </w:tcBorders>
            <w:noWrap/>
            <w:vAlign w:val="center"/>
          </w:tcPr>
          <w:p w14:paraId="4F417F3D">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680" w:type="dxa"/>
            <w:tcBorders>
              <w:top w:val="single" w:color="auto" w:sz="4" w:space="0"/>
              <w:left w:val="single" w:color="auto" w:sz="4" w:space="0"/>
              <w:bottom w:val="single" w:color="auto" w:sz="4" w:space="0"/>
              <w:right w:val="single" w:color="auto" w:sz="4" w:space="0"/>
            </w:tcBorders>
            <w:noWrap/>
            <w:vAlign w:val="center"/>
          </w:tcPr>
          <w:p w14:paraId="3A9BE786">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497" w:type="dxa"/>
            <w:tcBorders>
              <w:top w:val="single" w:color="auto" w:sz="4" w:space="0"/>
              <w:left w:val="single" w:color="auto" w:sz="4" w:space="0"/>
              <w:bottom w:val="single" w:color="auto" w:sz="4" w:space="0"/>
              <w:right w:val="single" w:color="auto" w:sz="4" w:space="0"/>
            </w:tcBorders>
            <w:noWrap/>
            <w:vAlign w:val="center"/>
          </w:tcPr>
          <w:p w14:paraId="282A5E7D">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153F9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58" w:type="dxa"/>
            <w:tcBorders>
              <w:top w:val="single" w:color="auto" w:sz="4" w:space="0"/>
              <w:left w:val="single" w:color="auto" w:sz="4" w:space="0"/>
              <w:bottom w:val="single" w:color="auto" w:sz="4" w:space="0"/>
              <w:right w:val="single" w:color="auto" w:sz="4" w:space="0"/>
            </w:tcBorders>
            <w:noWrap/>
            <w:vAlign w:val="center"/>
          </w:tcPr>
          <w:p w14:paraId="3899D96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4680" w:type="dxa"/>
            <w:tcBorders>
              <w:top w:val="single" w:color="auto" w:sz="4" w:space="0"/>
              <w:left w:val="single" w:color="auto" w:sz="4" w:space="0"/>
              <w:bottom w:val="single" w:color="auto" w:sz="4" w:space="0"/>
              <w:right w:val="single" w:color="auto" w:sz="4" w:space="0"/>
            </w:tcBorders>
            <w:noWrap/>
            <w:vAlign w:val="center"/>
          </w:tcPr>
          <w:p w14:paraId="2C68CC2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结构（含光生物危害）</w:t>
            </w:r>
          </w:p>
        </w:tc>
        <w:tc>
          <w:tcPr>
            <w:tcW w:w="3497" w:type="dxa"/>
            <w:tcBorders>
              <w:top w:val="single" w:color="auto" w:sz="4" w:space="0"/>
              <w:left w:val="single" w:color="auto" w:sz="4" w:space="0"/>
              <w:bottom w:val="single" w:color="auto" w:sz="4" w:space="0"/>
              <w:right w:val="single" w:color="auto" w:sz="4" w:space="0"/>
            </w:tcBorders>
            <w:noWrap/>
            <w:vAlign w:val="center"/>
          </w:tcPr>
          <w:p w14:paraId="1273954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 7000.1—2015</w:t>
            </w:r>
          </w:p>
          <w:p w14:paraId="5A2E886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 7000.21</w:t>
            </w:r>
            <w:r>
              <w:rPr>
                <w:rFonts w:hint="eastAsia" w:ascii="Times New Roman" w:hAnsi="Times New Roman" w:eastAsia="仿宋_GB2312" w:cs="仿宋_GB2312"/>
                <w:color w:val="000000"/>
                <w:sz w:val="28"/>
                <w:szCs w:val="28"/>
                <w:highlight w:val="none"/>
                <w:lang w:bidi="ar"/>
              </w:rPr>
              <w:t>2</w:t>
            </w:r>
            <w:r>
              <w:rPr>
                <w:rFonts w:ascii="Times New Roman" w:hAnsi="Times New Roman" w:eastAsia="仿宋_GB2312" w:cs="仿宋_GB2312"/>
                <w:color w:val="000000"/>
                <w:sz w:val="28"/>
                <w:szCs w:val="28"/>
                <w:highlight w:val="none"/>
                <w:lang w:bidi="ar"/>
              </w:rPr>
              <w:t>—2008</w:t>
            </w:r>
          </w:p>
          <w:p w14:paraId="30DFFF7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2023</w:t>
            </w:r>
          </w:p>
          <w:p w14:paraId="07D0835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color w:val="000000"/>
                <w:highlight w:val="none"/>
              </w:rPr>
              <w:fldChar w:fldCharType="begin"/>
            </w:r>
            <w:r>
              <w:rPr>
                <w:rFonts w:ascii="Times New Roman" w:hAnsi="Times New Roman"/>
                <w:color w:val="000000"/>
                <w:highlight w:val="none"/>
              </w:rPr>
              <w:instrText xml:space="preserve"> HYPERLINK "http://standard.sist.org.cn/StdSearch/stdDetail.aspx?AppID=GB/T%207000.212-2023&amp;v=GB/T%207000.212-2023$" \t "http://standard.sist.org.cn/StdSearch/stdSearchHome.aspx?OperType=1&amp;m=%u6807%u51C6&amp;t=%u9898%u5F55%u4FE1%u606F&amp;v=GB/_blank" </w:instrText>
            </w:r>
            <w:r>
              <w:rPr>
                <w:rFonts w:ascii="Times New Roman" w:hAnsi="Times New Roman"/>
                <w:color w:val="000000"/>
                <w:highlight w:val="none"/>
              </w:rPr>
              <w:fldChar w:fldCharType="separate"/>
            </w:r>
            <w:r>
              <w:rPr>
                <w:rFonts w:hint="eastAsia" w:ascii="Times New Roman" w:hAnsi="Times New Roman" w:eastAsia="仿宋_GB2312" w:cs="仿宋_GB2312"/>
                <w:color w:val="000000"/>
                <w:sz w:val="28"/>
                <w:szCs w:val="28"/>
                <w:highlight w:val="none"/>
                <w:lang w:bidi="ar"/>
              </w:rPr>
              <w:t>GB/T 7000.212</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2023</w:t>
            </w:r>
            <w:r>
              <w:rPr>
                <w:rFonts w:hint="eastAsia" w:ascii="Times New Roman" w:hAnsi="Times New Roman" w:eastAsia="仿宋_GB2312" w:cs="仿宋_GB2312"/>
                <w:color w:val="000000"/>
                <w:sz w:val="28"/>
                <w:szCs w:val="28"/>
                <w:highlight w:val="none"/>
                <w:lang w:bidi="ar"/>
              </w:rPr>
              <w:fldChar w:fldCharType="end"/>
            </w:r>
          </w:p>
        </w:tc>
      </w:tr>
      <w:tr w14:paraId="2A2B7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58" w:type="dxa"/>
            <w:noWrap/>
            <w:vAlign w:val="center"/>
          </w:tcPr>
          <w:p w14:paraId="43438E0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4680" w:type="dxa"/>
            <w:noWrap/>
            <w:vAlign w:val="center"/>
          </w:tcPr>
          <w:p w14:paraId="281C83C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外部接线和内部接线</w:t>
            </w:r>
          </w:p>
        </w:tc>
        <w:tc>
          <w:tcPr>
            <w:tcW w:w="3497" w:type="dxa"/>
            <w:noWrap/>
            <w:vAlign w:val="center"/>
          </w:tcPr>
          <w:p w14:paraId="7981299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 7000.1—2015</w:t>
            </w:r>
          </w:p>
          <w:p w14:paraId="1ACEA59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 7000.21</w:t>
            </w:r>
            <w:r>
              <w:rPr>
                <w:rFonts w:hint="eastAsia" w:ascii="Times New Roman" w:hAnsi="Times New Roman" w:eastAsia="仿宋_GB2312" w:cs="仿宋_GB2312"/>
                <w:color w:val="000000"/>
                <w:sz w:val="28"/>
                <w:szCs w:val="28"/>
                <w:highlight w:val="none"/>
                <w:lang w:bidi="ar"/>
              </w:rPr>
              <w:t>2</w:t>
            </w:r>
            <w:r>
              <w:rPr>
                <w:rFonts w:ascii="Times New Roman" w:hAnsi="Times New Roman" w:eastAsia="仿宋_GB2312" w:cs="仿宋_GB2312"/>
                <w:color w:val="000000"/>
                <w:sz w:val="28"/>
                <w:szCs w:val="28"/>
                <w:highlight w:val="none"/>
                <w:lang w:bidi="ar"/>
              </w:rPr>
              <w:t>—2008</w:t>
            </w:r>
          </w:p>
          <w:p w14:paraId="3F9DC30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2023</w:t>
            </w:r>
          </w:p>
          <w:p w14:paraId="3286C03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color w:val="000000"/>
                <w:highlight w:val="none"/>
              </w:rPr>
              <w:fldChar w:fldCharType="begin"/>
            </w:r>
            <w:r>
              <w:rPr>
                <w:rFonts w:ascii="Times New Roman" w:hAnsi="Times New Roman"/>
                <w:color w:val="000000"/>
                <w:highlight w:val="none"/>
              </w:rPr>
              <w:instrText xml:space="preserve"> HYPERLINK "http://standard.sist.org.cn/StdSearch/stdDetail.aspx?AppID=GB/T%207000.212-2023&amp;v=GB/T%207000.212-2023$" \t "http://standard.sist.org.cn/StdSearch/stdSearchHome.aspx?OperType=1&amp;m=%u6807%u51C6&amp;t=%u9898%u5F55%u4FE1%u606F&amp;v=GB/_blank" </w:instrText>
            </w:r>
            <w:r>
              <w:rPr>
                <w:rFonts w:ascii="Times New Roman" w:hAnsi="Times New Roman"/>
                <w:color w:val="000000"/>
                <w:highlight w:val="none"/>
              </w:rPr>
              <w:fldChar w:fldCharType="separate"/>
            </w:r>
            <w:r>
              <w:rPr>
                <w:rFonts w:hint="eastAsia" w:ascii="Times New Roman" w:hAnsi="Times New Roman" w:eastAsia="仿宋_GB2312" w:cs="仿宋_GB2312"/>
                <w:color w:val="000000"/>
                <w:sz w:val="28"/>
                <w:szCs w:val="28"/>
                <w:highlight w:val="none"/>
                <w:lang w:bidi="ar"/>
              </w:rPr>
              <w:t>GB/T 7000.212</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2023</w:t>
            </w:r>
            <w:r>
              <w:rPr>
                <w:rFonts w:hint="eastAsia" w:ascii="Times New Roman" w:hAnsi="Times New Roman" w:eastAsia="仿宋_GB2312" w:cs="仿宋_GB2312"/>
                <w:color w:val="000000"/>
                <w:sz w:val="28"/>
                <w:szCs w:val="28"/>
                <w:highlight w:val="none"/>
                <w:lang w:bidi="ar"/>
              </w:rPr>
              <w:fldChar w:fldCharType="end"/>
            </w:r>
          </w:p>
        </w:tc>
      </w:tr>
      <w:tr w14:paraId="5609F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58" w:type="dxa"/>
            <w:noWrap/>
            <w:vAlign w:val="center"/>
          </w:tcPr>
          <w:p w14:paraId="743E474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4680" w:type="dxa"/>
            <w:noWrap/>
            <w:vAlign w:val="center"/>
          </w:tcPr>
          <w:p w14:paraId="7D3E73E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接地规定</w:t>
            </w:r>
          </w:p>
        </w:tc>
        <w:tc>
          <w:tcPr>
            <w:tcW w:w="3497" w:type="dxa"/>
            <w:noWrap/>
            <w:vAlign w:val="center"/>
          </w:tcPr>
          <w:p w14:paraId="37E3F42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 7000.1—2015</w:t>
            </w:r>
          </w:p>
          <w:p w14:paraId="77C5995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 7000.21</w:t>
            </w:r>
            <w:r>
              <w:rPr>
                <w:rFonts w:hint="eastAsia" w:ascii="Times New Roman" w:hAnsi="Times New Roman" w:eastAsia="仿宋_GB2312" w:cs="仿宋_GB2312"/>
                <w:color w:val="000000"/>
                <w:sz w:val="28"/>
                <w:szCs w:val="28"/>
                <w:highlight w:val="none"/>
                <w:lang w:bidi="ar"/>
              </w:rPr>
              <w:t>2</w:t>
            </w:r>
            <w:r>
              <w:rPr>
                <w:rFonts w:ascii="Times New Roman" w:hAnsi="Times New Roman" w:eastAsia="仿宋_GB2312" w:cs="仿宋_GB2312"/>
                <w:color w:val="000000"/>
                <w:sz w:val="28"/>
                <w:szCs w:val="28"/>
                <w:highlight w:val="none"/>
                <w:lang w:bidi="ar"/>
              </w:rPr>
              <w:t>—2008</w:t>
            </w:r>
          </w:p>
          <w:p w14:paraId="1B2B21D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2023</w:t>
            </w:r>
          </w:p>
          <w:p w14:paraId="398281D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color w:val="000000"/>
                <w:highlight w:val="none"/>
              </w:rPr>
              <w:fldChar w:fldCharType="begin"/>
            </w:r>
            <w:r>
              <w:rPr>
                <w:rFonts w:ascii="Times New Roman" w:hAnsi="Times New Roman"/>
                <w:color w:val="000000"/>
                <w:highlight w:val="none"/>
              </w:rPr>
              <w:instrText xml:space="preserve"> HYPERLINK "http://standard.sist.org.cn/StdSearch/stdDetail.aspx?AppID=GB/T%207000.212-2023&amp;v=GB/T%207000.212-2023$" \t "http://standard.sist.org.cn/StdSearch/stdSearchHome.aspx?OperType=1&amp;m=%u6807%u51C6&amp;t=%u9898%u5F55%u4FE1%u606F&amp;v=GB/_blank" </w:instrText>
            </w:r>
            <w:r>
              <w:rPr>
                <w:rFonts w:ascii="Times New Roman" w:hAnsi="Times New Roman"/>
                <w:color w:val="000000"/>
                <w:highlight w:val="none"/>
              </w:rPr>
              <w:fldChar w:fldCharType="separate"/>
            </w:r>
            <w:r>
              <w:rPr>
                <w:rFonts w:hint="eastAsia" w:ascii="Times New Roman" w:hAnsi="Times New Roman" w:eastAsia="仿宋_GB2312" w:cs="仿宋_GB2312"/>
                <w:color w:val="000000"/>
                <w:sz w:val="28"/>
                <w:szCs w:val="28"/>
                <w:highlight w:val="none"/>
                <w:lang w:bidi="ar"/>
              </w:rPr>
              <w:t>GB/T 7000.212</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2023</w:t>
            </w:r>
            <w:r>
              <w:rPr>
                <w:rFonts w:hint="eastAsia" w:ascii="Times New Roman" w:hAnsi="Times New Roman" w:eastAsia="仿宋_GB2312" w:cs="仿宋_GB2312"/>
                <w:color w:val="000000"/>
                <w:sz w:val="28"/>
                <w:szCs w:val="28"/>
                <w:highlight w:val="none"/>
                <w:lang w:bidi="ar"/>
              </w:rPr>
              <w:fldChar w:fldCharType="end"/>
            </w:r>
          </w:p>
        </w:tc>
      </w:tr>
      <w:tr w14:paraId="473B6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58" w:type="dxa"/>
            <w:noWrap/>
            <w:vAlign w:val="center"/>
          </w:tcPr>
          <w:p w14:paraId="60A1854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4680" w:type="dxa"/>
            <w:noWrap/>
            <w:vAlign w:val="center"/>
          </w:tcPr>
          <w:p w14:paraId="5547EAD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防触电保护</w:t>
            </w:r>
          </w:p>
        </w:tc>
        <w:tc>
          <w:tcPr>
            <w:tcW w:w="3497" w:type="dxa"/>
            <w:noWrap/>
            <w:vAlign w:val="center"/>
          </w:tcPr>
          <w:p w14:paraId="0F8489C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 7000.1—2015</w:t>
            </w:r>
          </w:p>
          <w:p w14:paraId="3B98DA1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 7000.21</w:t>
            </w:r>
            <w:r>
              <w:rPr>
                <w:rFonts w:hint="eastAsia" w:ascii="Times New Roman" w:hAnsi="Times New Roman" w:eastAsia="仿宋_GB2312" w:cs="仿宋_GB2312"/>
                <w:color w:val="000000"/>
                <w:sz w:val="28"/>
                <w:szCs w:val="28"/>
                <w:highlight w:val="none"/>
                <w:lang w:bidi="ar"/>
              </w:rPr>
              <w:t>2</w:t>
            </w:r>
            <w:r>
              <w:rPr>
                <w:rFonts w:ascii="Times New Roman" w:hAnsi="Times New Roman" w:eastAsia="仿宋_GB2312" w:cs="仿宋_GB2312"/>
                <w:color w:val="000000"/>
                <w:sz w:val="28"/>
                <w:szCs w:val="28"/>
                <w:highlight w:val="none"/>
                <w:lang w:bidi="ar"/>
              </w:rPr>
              <w:t>—2008</w:t>
            </w:r>
          </w:p>
          <w:p w14:paraId="0F8893A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2023</w:t>
            </w:r>
          </w:p>
          <w:p w14:paraId="34529DB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color w:val="000000"/>
                <w:highlight w:val="none"/>
              </w:rPr>
              <w:fldChar w:fldCharType="begin"/>
            </w:r>
            <w:r>
              <w:rPr>
                <w:rFonts w:ascii="Times New Roman" w:hAnsi="Times New Roman"/>
                <w:color w:val="000000"/>
                <w:highlight w:val="none"/>
              </w:rPr>
              <w:instrText xml:space="preserve"> HYPERLINK "http://standard.sist.org.cn/StdSearch/stdDetail.aspx?AppID=GB/T%207000.212-2023&amp;v=GB/T%207000.212-2023$" \t "http://standard.sist.org.cn/StdSearch/stdSearchHome.aspx?OperType=1&amp;m=%u6807%u51C6&amp;t=%u9898%u5F55%u4FE1%u606F&amp;v=GB/_blank" </w:instrText>
            </w:r>
            <w:r>
              <w:rPr>
                <w:rFonts w:ascii="Times New Roman" w:hAnsi="Times New Roman"/>
                <w:color w:val="000000"/>
                <w:highlight w:val="none"/>
              </w:rPr>
              <w:fldChar w:fldCharType="separate"/>
            </w:r>
            <w:r>
              <w:rPr>
                <w:rFonts w:hint="eastAsia" w:ascii="Times New Roman" w:hAnsi="Times New Roman" w:eastAsia="仿宋_GB2312" w:cs="仿宋_GB2312"/>
                <w:color w:val="000000"/>
                <w:sz w:val="28"/>
                <w:szCs w:val="28"/>
                <w:highlight w:val="none"/>
                <w:lang w:bidi="ar"/>
              </w:rPr>
              <w:t>GB/T 7000.212</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2023</w:t>
            </w:r>
            <w:r>
              <w:rPr>
                <w:rFonts w:hint="eastAsia" w:ascii="Times New Roman" w:hAnsi="Times New Roman" w:eastAsia="仿宋_GB2312" w:cs="仿宋_GB2312"/>
                <w:color w:val="000000"/>
                <w:sz w:val="28"/>
                <w:szCs w:val="28"/>
                <w:highlight w:val="none"/>
                <w:lang w:bidi="ar"/>
              </w:rPr>
              <w:fldChar w:fldCharType="end"/>
            </w:r>
          </w:p>
        </w:tc>
      </w:tr>
      <w:tr w14:paraId="019B4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58" w:type="dxa"/>
            <w:noWrap/>
            <w:vAlign w:val="center"/>
          </w:tcPr>
          <w:p w14:paraId="54F4640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5</w:t>
            </w:r>
          </w:p>
        </w:tc>
        <w:tc>
          <w:tcPr>
            <w:tcW w:w="4680" w:type="dxa"/>
            <w:noWrap/>
            <w:vAlign w:val="center"/>
          </w:tcPr>
          <w:p w14:paraId="4F3AEBC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防尘、防固体异物和防水</w:t>
            </w:r>
          </w:p>
        </w:tc>
        <w:tc>
          <w:tcPr>
            <w:tcW w:w="3497" w:type="dxa"/>
            <w:noWrap/>
            <w:vAlign w:val="center"/>
          </w:tcPr>
          <w:p w14:paraId="101D82A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 7000.1—2015</w:t>
            </w:r>
          </w:p>
          <w:p w14:paraId="1251F10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 7000.21</w:t>
            </w:r>
            <w:r>
              <w:rPr>
                <w:rFonts w:hint="eastAsia" w:ascii="Times New Roman" w:hAnsi="Times New Roman" w:eastAsia="仿宋_GB2312" w:cs="仿宋_GB2312"/>
                <w:color w:val="000000"/>
                <w:sz w:val="28"/>
                <w:szCs w:val="28"/>
                <w:highlight w:val="none"/>
                <w:lang w:bidi="ar"/>
              </w:rPr>
              <w:t>2</w:t>
            </w:r>
            <w:r>
              <w:rPr>
                <w:rFonts w:ascii="Times New Roman" w:hAnsi="Times New Roman" w:eastAsia="仿宋_GB2312" w:cs="仿宋_GB2312"/>
                <w:color w:val="000000"/>
                <w:sz w:val="28"/>
                <w:szCs w:val="28"/>
                <w:highlight w:val="none"/>
                <w:lang w:bidi="ar"/>
              </w:rPr>
              <w:t>—2008</w:t>
            </w:r>
          </w:p>
          <w:p w14:paraId="23ED2A2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2023</w:t>
            </w:r>
          </w:p>
          <w:p w14:paraId="542F5AB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color w:val="000000"/>
                <w:highlight w:val="none"/>
              </w:rPr>
              <w:fldChar w:fldCharType="begin"/>
            </w:r>
            <w:r>
              <w:rPr>
                <w:rFonts w:ascii="Times New Roman" w:hAnsi="Times New Roman"/>
                <w:color w:val="000000"/>
                <w:highlight w:val="none"/>
              </w:rPr>
              <w:instrText xml:space="preserve"> HYPERLINK "http://standard.sist.org.cn/StdSearch/stdDetail.aspx?AppID=GB/T%207000.212-2023&amp;v=GB/T%207000.212-2023$" \t "http://standard.sist.org.cn/StdSearch/stdSearchHome.aspx?OperType=1&amp;m=%u6807%u51C6&amp;t=%u9898%u5F55%u4FE1%u606F&amp;v=GB/_blank" </w:instrText>
            </w:r>
            <w:r>
              <w:rPr>
                <w:rFonts w:ascii="Times New Roman" w:hAnsi="Times New Roman"/>
                <w:color w:val="000000"/>
                <w:highlight w:val="none"/>
              </w:rPr>
              <w:fldChar w:fldCharType="separate"/>
            </w:r>
            <w:r>
              <w:rPr>
                <w:rFonts w:hint="eastAsia" w:ascii="Times New Roman" w:hAnsi="Times New Roman" w:eastAsia="仿宋_GB2312" w:cs="仿宋_GB2312"/>
                <w:color w:val="000000"/>
                <w:sz w:val="28"/>
                <w:szCs w:val="28"/>
                <w:highlight w:val="none"/>
                <w:lang w:bidi="ar"/>
              </w:rPr>
              <w:t>GB/T 7000.212</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2023</w:t>
            </w:r>
            <w:r>
              <w:rPr>
                <w:rFonts w:hint="eastAsia" w:ascii="Times New Roman" w:hAnsi="Times New Roman" w:eastAsia="仿宋_GB2312" w:cs="仿宋_GB2312"/>
                <w:color w:val="000000"/>
                <w:sz w:val="28"/>
                <w:szCs w:val="28"/>
                <w:highlight w:val="none"/>
                <w:lang w:bidi="ar"/>
              </w:rPr>
              <w:fldChar w:fldCharType="end"/>
            </w:r>
          </w:p>
        </w:tc>
      </w:tr>
      <w:tr w14:paraId="602FF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58" w:type="dxa"/>
            <w:noWrap/>
            <w:vAlign w:val="center"/>
          </w:tcPr>
          <w:p w14:paraId="76F42C8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6</w:t>
            </w:r>
          </w:p>
        </w:tc>
        <w:tc>
          <w:tcPr>
            <w:tcW w:w="4680" w:type="dxa"/>
            <w:noWrap/>
            <w:vAlign w:val="center"/>
          </w:tcPr>
          <w:p w14:paraId="25C1037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绝缘电阻和电气强度</w:t>
            </w:r>
          </w:p>
        </w:tc>
        <w:tc>
          <w:tcPr>
            <w:tcW w:w="3497" w:type="dxa"/>
            <w:noWrap/>
            <w:vAlign w:val="center"/>
          </w:tcPr>
          <w:p w14:paraId="3B438BD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 7000.1—2015</w:t>
            </w:r>
          </w:p>
          <w:p w14:paraId="7421C87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 7000.21</w:t>
            </w:r>
            <w:r>
              <w:rPr>
                <w:rFonts w:hint="eastAsia" w:ascii="Times New Roman" w:hAnsi="Times New Roman" w:eastAsia="仿宋_GB2312" w:cs="仿宋_GB2312"/>
                <w:color w:val="000000"/>
                <w:sz w:val="28"/>
                <w:szCs w:val="28"/>
                <w:highlight w:val="none"/>
                <w:lang w:bidi="ar"/>
              </w:rPr>
              <w:t>2</w:t>
            </w:r>
            <w:r>
              <w:rPr>
                <w:rFonts w:ascii="Times New Roman" w:hAnsi="Times New Roman" w:eastAsia="仿宋_GB2312" w:cs="仿宋_GB2312"/>
                <w:color w:val="000000"/>
                <w:sz w:val="28"/>
                <w:szCs w:val="28"/>
                <w:highlight w:val="none"/>
                <w:lang w:bidi="ar"/>
              </w:rPr>
              <w:t>—2008</w:t>
            </w:r>
          </w:p>
          <w:p w14:paraId="1A3AF53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2023</w:t>
            </w:r>
          </w:p>
          <w:p w14:paraId="4100033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color w:val="000000"/>
                <w:highlight w:val="none"/>
              </w:rPr>
              <w:fldChar w:fldCharType="begin"/>
            </w:r>
            <w:r>
              <w:rPr>
                <w:rFonts w:ascii="Times New Roman" w:hAnsi="Times New Roman"/>
                <w:color w:val="000000"/>
                <w:highlight w:val="none"/>
              </w:rPr>
              <w:instrText xml:space="preserve"> HYPERLINK "http://standard.sist.org.cn/StdSearch/stdDetail.aspx?AppID=GB/T%207000.212-2023&amp;v=GB/T%207000.212-2023$" \t "http://standard.sist.org.cn/StdSearch/stdSearchHome.aspx?OperType=1&amp;m=%u6807%u51C6&amp;t=%u9898%u5F55%u4FE1%u606F&amp;v=GB/_blank" </w:instrText>
            </w:r>
            <w:r>
              <w:rPr>
                <w:rFonts w:ascii="Times New Roman" w:hAnsi="Times New Roman"/>
                <w:color w:val="000000"/>
                <w:highlight w:val="none"/>
              </w:rPr>
              <w:fldChar w:fldCharType="separate"/>
            </w:r>
            <w:r>
              <w:rPr>
                <w:rFonts w:hint="eastAsia" w:ascii="Times New Roman" w:hAnsi="Times New Roman" w:eastAsia="仿宋_GB2312" w:cs="仿宋_GB2312"/>
                <w:color w:val="000000"/>
                <w:sz w:val="28"/>
                <w:szCs w:val="28"/>
                <w:highlight w:val="none"/>
                <w:lang w:bidi="ar"/>
              </w:rPr>
              <w:t>GB/T 7000.212</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2023</w:t>
            </w:r>
            <w:r>
              <w:rPr>
                <w:rFonts w:hint="eastAsia" w:ascii="Times New Roman" w:hAnsi="Times New Roman" w:eastAsia="仿宋_GB2312" w:cs="仿宋_GB2312"/>
                <w:color w:val="000000"/>
                <w:sz w:val="28"/>
                <w:szCs w:val="28"/>
                <w:highlight w:val="none"/>
                <w:lang w:bidi="ar"/>
              </w:rPr>
              <w:fldChar w:fldCharType="end"/>
            </w:r>
          </w:p>
        </w:tc>
      </w:tr>
      <w:tr w14:paraId="17E16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58" w:type="dxa"/>
            <w:noWrap/>
            <w:vAlign w:val="center"/>
          </w:tcPr>
          <w:p w14:paraId="37A3199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7</w:t>
            </w:r>
          </w:p>
        </w:tc>
        <w:tc>
          <w:tcPr>
            <w:tcW w:w="4680" w:type="dxa"/>
            <w:noWrap/>
            <w:vAlign w:val="center"/>
          </w:tcPr>
          <w:p w14:paraId="30F4EE9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爬电距离和电气间隙</w:t>
            </w:r>
          </w:p>
        </w:tc>
        <w:tc>
          <w:tcPr>
            <w:tcW w:w="3497" w:type="dxa"/>
            <w:noWrap/>
            <w:vAlign w:val="center"/>
          </w:tcPr>
          <w:p w14:paraId="00C0453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 7000.1—2015</w:t>
            </w:r>
          </w:p>
          <w:p w14:paraId="375F626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 7000.21</w:t>
            </w:r>
            <w:r>
              <w:rPr>
                <w:rFonts w:hint="eastAsia" w:ascii="Times New Roman" w:hAnsi="Times New Roman" w:eastAsia="仿宋_GB2312" w:cs="仿宋_GB2312"/>
                <w:color w:val="000000"/>
                <w:sz w:val="28"/>
                <w:szCs w:val="28"/>
                <w:highlight w:val="none"/>
                <w:lang w:bidi="ar"/>
              </w:rPr>
              <w:t>2</w:t>
            </w:r>
            <w:r>
              <w:rPr>
                <w:rFonts w:ascii="Times New Roman" w:hAnsi="Times New Roman" w:eastAsia="仿宋_GB2312" w:cs="仿宋_GB2312"/>
                <w:color w:val="000000"/>
                <w:sz w:val="28"/>
                <w:szCs w:val="28"/>
                <w:highlight w:val="none"/>
                <w:lang w:bidi="ar"/>
              </w:rPr>
              <w:t>—2008</w:t>
            </w:r>
          </w:p>
          <w:p w14:paraId="4856F38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2023</w:t>
            </w:r>
          </w:p>
          <w:p w14:paraId="38FA0B1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color w:val="000000"/>
                <w:highlight w:val="none"/>
              </w:rPr>
              <w:fldChar w:fldCharType="begin"/>
            </w:r>
            <w:r>
              <w:rPr>
                <w:rFonts w:ascii="Times New Roman" w:hAnsi="Times New Roman"/>
                <w:color w:val="000000"/>
                <w:highlight w:val="none"/>
              </w:rPr>
              <w:instrText xml:space="preserve"> HYPERLINK "http://standard.sist.org.cn/StdSearch/stdDetail.aspx?AppID=GB/T%207000.212-2023&amp;v=GB/T%207000.212-2023$" \t "http://standard.sist.org.cn/StdSearch/stdSearchHome.aspx?OperType=1&amp;m=%u6807%u51C6&amp;t=%u9898%u5F55%u4FE1%u606F&amp;v=GB/_blank" </w:instrText>
            </w:r>
            <w:r>
              <w:rPr>
                <w:rFonts w:ascii="Times New Roman" w:hAnsi="Times New Roman"/>
                <w:color w:val="000000"/>
                <w:highlight w:val="none"/>
              </w:rPr>
              <w:fldChar w:fldCharType="separate"/>
            </w:r>
            <w:r>
              <w:rPr>
                <w:rFonts w:hint="eastAsia" w:ascii="Times New Roman" w:hAnsi="Times New Roman" w:eastAsia="仿宋_GB2312" w:cs="仿宋_GB2312"/>
                <w:color w:val="000000"/>
                <w:sz w:val="28"/>
                <w:szCs w:val="28"/>
                <w:highlight w:val="none"/>
                <w:lang w:bidi="ar"/>
              </w:rPr>
              <w:t>GB/T 7000.212</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2023</w:t>
            </w:r>
            <w:r>
              <w:rPr>
                <w:rFonts w:hint="eastAsia" w:ascii="Times New Roman" w:hAnsi="Times New Roman" w:eastAsia="仿宋_GB2312" w:cs="仿宋_GB2312"/>
                <w:color w:val="000000"/>
                <w:sz w:val="28"/>
                <w:szCs w:val="28"/>
                <w:highlight w:val="none"/>
                <w:lang w:bidi="ar"/>
              </w:rPr>
              <w:fldChar w:fldCharType="end"/>
            </w:r>
          </w:p>
        </w:tc>
      </w:tr>
      <w:tr w14:paraId="0082C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58" w:type="dxa"/>
            <w:noWrap/>
            <w:vAlign w:val="center"/>
          </w:tcPr>
          <w:p w14:paraId="3FABBC5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8</w:t>
            </w:r>
          </w:p>
        </w:tc>
        <w:tc>
          <w:tcPr>
            <w:tcW w:w="4680" w:type="dxa"/>
            <w:noWrap/>
            <w:vAlign w:val="center"/>
          </w:tcPr>
          <w:p w14:paraId="05BD96D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耐久性试验和热试验（耐久性试验）</w:t>
            </w:r>
          </w:p>
        </w:tc>
        <w:tc>
          <w:tcPr>
            <w:tcW w:w="3497" w:type="dxa"/>
            <w:noWrap/>
            <w:vAlign w:val="center"/>
          </w:tcPr>
          <w:p w14:paraId="62E6CA1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 7000.1—2015</w:t>
            </w:r>
          </w:p>
          <w:p w14:paraId="04E9D7D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 7000.21</w:t>
            </w:r>
            <w:r>
              <w:rPr>
                <w:rFonts w:hint="eastAsia" w:ascii="Times New Roman" w:hAnsi="Times New Roman" w:eastAsia="仿宋_GB2312" w:cs="仿宋_GB2312"/>
                <w:color w:val="000000"/>
                <w:sz w:val="28"/>
                <w:szCs w:val="28"/>
                <w:highlight w:val="none"/>
                <w:lang w:bidi="ar"/>
              </w:rPr>
              <w:t>2</w:t>
            </w:r>
            <w:r>
              <w:rPr>
                <w:rFonts w:ascii="Times New Roman" w:hAnsi="Times New Roman" w:eastAsia="仿宋_GB2312" w:cs="仿宋_GB2312"/>
                <w:color w:val="000000"/>
                <w:sz w:val="28"/>
                <w:szCs w:val="28"/>
                <w:highlight w:val="none"/>
                <w:lang w:bidi="ar"/>
              </w:rPr>
              <w:t>—2008</w:t>
            </w:r>
          </w:p>
          <w:p w14:paraId="3C63ACE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2023</w:t>
            </w:r>
          </w:p>
          <w:p w14:paraId="171B135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color w:val="000000"/>
                <w:highlight w:val="none"/>
              </w:rPr>
              <w:fldChar w:fldCharType="begin"/>
            </w:r>
            <w:r>
              <w:rPr>
                <w:rFonts w:ascii="Times New Roman" w:hAnsi="Times New Roman"/>
                <w:color w:val="000000"/>
                <w:highlight w:val="none"/>
              </w:rPr>
              <w:instrText xml:space="preserve"> HYPERLINK "http://standard.sist.org.cn/StdSearch/stdDetail.aspx?AppID=GB/T%207000.212-2023&amp;v=GB/T%207000.212-2023$" \t "http://standard.sist.org.cn/StdSearch/stdSearchHome.aspx?OperType=1&amp;m=%u6807%u51C6&amp;t=%u9898%u5F55%u4FE1%u606F&amp;v=GB/_blank" </w:instrText>
            </w:r>
            <w:r>
              <w:rPr>
                <w:rFonts w:ascii="Times New Roman" w:hAnsi="Times New Roman"/>
                <w:color w:val="000000"/>
                <w:highlight w:val="none"/>
              </w:rPr>
              <w:fldChar w:fldCharType="separate"/>
            </w:r>
            <w:r>
              <w:rPr>
                <w:rFonts w:hint="eastAsia" w:ascii="Times New Roman" w:hAnsi="Times New Roman" w:eastAsia="仿宋_GB2312" w:cs="仿宋_GB2312"/>
                <w:color w:val="000000"/>
                <w:sz w:val="28"/>
                <w:szCs w:val="28"/>
                <w:highlight w:val="none"/>
                <w:lang w:bidi="ar"/>
              </w:rPr>
              <w:t>GB/T 7000.212</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2023</w:t>
            </w:r>
            <w:r>
              <w:rPr>
                <w:rFonts w:hint="eastAsia" w:ascii="Times New Roman" w:hAnsi="Times New Roman" w:eastAsia="仿宋_GB2312" w:cs="仿宋_GB2312"/>
                <w:color w:val="000000"/>
                <w:sz w:val="28"/>
                <w:szCs w:val="28"/>
                <w:highlight w:val="none"/>
                <w:lang w:bidi="ar"/>
              </w:rPr>
              <w:fldChar w:fldCharType="end"/>
            </w:r>
          </w:p>
        </w:tc>
      </w:tr>
      <w:tr w14:paraId="14B1B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58" w:type="dxa"/>
            <w:noWrap/>
            <w:vAlign w:val="center"/>
          </w:tcPr>
          <w:p w14:paraId="51C0F99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9</w:t>
            </w:r>
          </w:p>
        </w:tc>
        <w:tc>
          <w:tcPr>
            <w:tcW w:w="4680" w:type="dxa"/>
            <w:noWrap/>
            <w:vAlign w:val="center"/>
          </w:tcPr>
          <w:p w14:paraId="524C45A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耐热、耐火和耐电痕</w:t>
            </w:r>
          </w:p>
        </w:tc>
        <w:tc>
          <w:tcPr>
            <w:tcW w:w="3497" w:type="dxa"/>
            <w:noWrap/>
            <w:vAlign w:val="center"/>
          </w:tcPr>
          <w:p w14:paraId="0AD95AC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 7000.1—2015</w:t>
            </w:r>
          </w:p>
          <w:p w14:paraId="2A46A6A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 7000.21</w:t>
            </w:r>
            <w:r>
              <w:rPr>
                <w:rFonts w:hint="eastAsia" w:ascii="Times New Roman" w:hAnsi="Times New Roman" w:eastAsia="仿宋_GB2312" w:cs="仿宋_GB2312"/>
                <w:color w:val="000000"/>
                <w:sz w:val="28"/>
                <w:szCs w:val="28"/>
                <w:highlight w:val="none"/>
                <w:lang w:bidi="ar"/>
              </w:rPr>
              <w:t>2</w:t>
            </w:r>
            <w:r>
              <w:rPr>
                <w:rFonts w:ascii="Times New Roman" w:hAnsi="Times New Roman" w:eastAsia="仿宋_GB2312" w:cs="仿宋_GB2312"/>
                <w:color w:val="000000"/>
                <w:sz w:val="28"/>
                <w:szCs w:val="28"/>
                <w:highlight w:val="none"/>
                <w:lang w:bidi="ar"/>
              </w:rPr>
              <w:t>—2008</w:t>
            </w:r>
          </w:p>
          <w:p w14:paraId="55ECDBA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7000.1</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2023</w:t>
            </w:r>
          </w:p>
          <w:p w14:paraId="502CE15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color w:val="000000"/>
                <w:highlight w:val="none"/>
              </w:rPr>
              <w:fldChar w:fldCharType="begin"/>
            </w:r>
            <w:r>
              <w:rPr>
                <w:rFonts w:ascii="Times New Roman" w:hAnsi="Times New Roman"/>
                <w:color w:val="000000"/>
                <w:highlight w:val="none"/>
              </w:rPr>
              <w:instrText xml:space="preserve"> HYPERLINK "http://standard.sist.org.cn/StdSearch/stdDetail.aspx?AppID=GB/T%207000.212-2023&amp;v=GB/T%207000.212-2023$" \t "http://standard.sist.org.cn/StdSearch/stdSearchHome.aspx?OperType=1&amp;m=%u6807%u51C6&amp;t=%u9898%u5F55%u4FE1%u606F&amp;v=GB/_blank" </w:instrText>
            </w:r>
            <w:r>
              <w:rPr>
                <w:rFonts w:ascii="Times New Roman" w:hAnsi="Times New Roman"/>
                <w:color w:val="000000"/>
                <w:highlight w:val="none"/>
              </w:rPr>
              <w:fldChar w:fldCharType="separate"/>
            </w:r>
            <w:r>
              <w:rPr>
                <w:rFonts w:hint="eastAsia" w:ascii="Times New Roman" w:hAnsi="Times New Roman" w:eastAsia="仿宋_GB2312" w:cs="仿宋_GB2312"/>
                <w:color w:val="000000"/>
                <w:sz w:val="28"/>
                <w:szCs w:val="28"/>
                <w:highlight w:val="none"/>
                <w:lang w:bidi="ar"/>
              </w:rPr>
              <w:t>GB/T 7000.212</w:t>
            </w:r>
            <w:r>
              <w:rPr>
                <w:rFonts w:ascii="Times New Roman" w:hAnsi="Times New Roman" w:eastAsia="仿宋_GB2312" w:cs="仿宋_GB2312"/>
                <w:color w:val="000000"/>
                <w:sz w:val="28"/>
                <w:szCs w:val="28"/>
                <w:highlight w:val="none"/>
                <w:lang w:bidi="ar"/>
              </w:rPr>
              <w:t>—</w:t>
            </w:r>
            <w:r>
              <w:rPr>
                <w:rFonts w:hint="eastAsia" w:ascii="Times New Roman" w:hAnsi="Times New Roman" w:eastAsia="仿宋_GB2312" w:cs="仿宋_GB2312"/>
                <w:color w:val="000000"/>
                <w:sz w:val="28"/>
                <w:szCs w:val="28"/>
                <w:highlight w:val="none"/>
                <w:lang w:bidi="ar"/>
              </w:rPr>
              <w:t>2023</w:t>
            </w:r>
            <w:r>
              <w:rPr>
                <w:rFonts w:hint="eastAsia" w:ascii="Times New Roman" w:hAnsi="Times New Roman" w:eastAsia="仿宋_GB2312" w:cs="仿宋_GB2312"/>
                <w:color w:val="000000"/>
                <w:sz w:val="28"/>
                <w:szCs w:val="28"/>
                <w:highlight w:val="none"/>
                <w:lang w:bidi="ar"/>
              </w:rPr>
              <w:fldChar w:fldCharType="end"/>
            </w:r>
          </w:p>
        </w:tc>
      </w:tr>
      <w:tr w14:paraId="5672E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58" w:type="dxa"/>
            <w:noWrap/>
            <w:vAlign w:val="center"/>
          </w:tcPr>
          <w:p w14:paraId="2C21774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10</w:t>
            </w:r>
          </w:p>
        </w:tc>
        <w:tc>
          <w:tcPr>
            <w:tcW w:w="4680" w:type="dxa"/>
            <w:noWrap/>
            <w:vAlign w:val="center"/>
          </w:tcPr>
          <w:p w14:paraId="5A3E600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谐波电流</w:t>
            </w:r>
          </w:p>
        </w:tc>
        <w:tc>
          <w:tcPr>
            <w:tcW w:w="3497" w:type="dxa"/>
            <w:noWrap/>
            <w:vAlign w:val="center"/>
          </w:tcPr>
          <w:p w14:paraId="254C5B3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 17625.1—2022</w:t>
            </w:r>
          </w:p>
        </w:tc>
      </w:tr>
      <w:tr w14:paraId="756A1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58" w:type="dxa"/>
            <w:noWrap/>
            <w:vAlign w:val="center"/>
          </w:tcPr>
          <w:p w14:paraId="1B6E9F4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11</w:t>
            </w:r>
          </w:p>
        </w:tc>
        <w:tc>
          <w:tcPr>
            <w:tcW w:w="4680" w:type="dxa"/>
            <w:noWrap/>
            <w:vAlign w:val="center"/>
          </w:tcPr>
          <w:p w14:paraId="43561A1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骚扰电压（电源接口）</w:t>
            </w:r>
          </w:p>
        </w:tc>
        <w:tc>
          <w:tcPr>
            <w:tcW w:w="3497" w:type="dxa"/>
            <w:noWrap/>
            <w:vAlign w:val="center"/>
          </w:tcPr>
          <w:p w14:paraId="54B0FDB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17743—2021</w:t>
            </w:r>
          </w:p>
        </w:tc>
      </w:tr>
      <w:tr w14:paraId="09DA5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58" w:type="dxa"/>
            <w:noWrap/>
            <w:vAlign w:val="center"/>
          </w:tcPr>
          <w:p w14:paraId="58D3275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12</w:t>
            </w:r>
          </w:p>
        </w:tc>
        <w:tc>
          <w:tcPr>
            <w:tcW w:w="4680" w:type="dxa"/>
            <w:noWrap/>
            <w:vAlign w:val="center"/>
          </w:tcPr>
          <w:p w14:paraId="41856B3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辐射骚扰（30MHz～1GHz）</w:t>
            </w:r>
          </w:p>
        </w:tc>
        <w:tc>
          <w:tcPr>
            <w:tcW w:w="3497" w:type="dxa"/>
            <w:noWrap/>
            <w:vAlign w:val="center"/>
          </w:tcPr>
          <w:p w14:paraId="0623697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GB/T 17743—2021</w:t>
            </w:r>
          </w:p>
        </w:tc>
      </w:tr>
    </w:tbl>
    <w:p w14:paraId="257F88F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22DF620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0566E28D">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olor w:val="000000"/>
          <w:sz w:val="32"/>
          <w:szCs w:val="32"/>
          <w:highlight w:val="none"/>
        </w:rPr>
        <w:t>3 判定规则</w:t>
      </w:r>
    </w:p>
    <w:p w14:paraId="6DAF7104">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楷体_GB2312"/>
          <w:color w:val="000000"/>
          <w:sz w:val="32"/>
          <w:szCs w:val="32"/>
          <w:highlight w:val="none"/>
        </w:rPr>
        <w:t>3.1 依据标准</w:t>
      </w:r>
    </w:p>
    <w:p w14:paraId="13E3CE9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 7000.1—2015</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灯具第1部分：一般要求与试验</w:t>
      </w:r>
    </w:p>
    <w:p w14:paraId="47902B6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 7000.21</w:t>
      </w:r>
      <w:r>
        <w:rPr>
          <w:rFonts w:hint="eastAsia" w:ascii="Times New Roman" w:hAnsi="Times New Roman" w:eastAsia="仿宋_GB2312" w:cs="仿宋_GB2312"/>
          <w:color w:val="000000"/>
          <w:sz w:val="32"/>
          <w:szCs w:val="40"/>
          <w:highlight w:val="none"/>
        </w:rPr>
        <w:t>2</w:t>
      </w:r>
      <w:r>
        <w:rPr>
          <w:rFonts w:ascii="Times New Roman" w:hAnsi="Times New Roman" w:eastAsia="仿宋_GB2312" w:cs="仿宋_GB2312"/>
          <w:color w:val="000000"/>
          <w:sz w:val="32"/>
          <w:szCs w:val="40"/>
          <w:highlight w:val="none"/>
        </w:rPr>
        <w:t>—2008</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灯具第2-1</w:t>
      </w:r>
      <w:r>
        <w:rPr>
          <w:rFonts w:hint="eastAsia" w:ascii="Times New Roman" w:hAnsi="Times New Roman" w:eastAsia="仿宋_GB2312" w:cs="仿宋_GB2312"/>
          <w:color w:val="000000"/>
          <w:sz w:val="32"/>
          <w:szCs w:val="40"/>
          <w:highlight w:val="none"/>
          <w:lang w:val="en-US" w:eastAsia="zh-CN"/>
        </w:rPr>
        <w:t>2</w:t>
      </w:r>
      <w:r>
        <w:rPr>
          <w:rFonts w:ascii="Times New Roman" w:hAnsi="Times New Roman" w:eastAsia="仿宋_GB2312" w:cs="仿宋_GB2312"/>
          <w:color w:val="000000"/>
          <w:sz w:val="32"/>
          <w:szCs w:val="40"/>
          <w:highlight w:val="none"/>
        </w:rPr>
        <w:t xml:space="preserve">部分：特殊要求 </w:t>
      </w:r>
      <w:r>
        <w:rPr>
          <w:rFonts w:hint="eastAsia" w:ascii="Times New Roman" w:hAnsi="Times New Roman" w:eastAsia="仿宋_GB2312" w:cs="仿宋_GB2312"/>
          <w:color w:val="000000"/>
          <w:sz w:val="32"/>
          <w:szCs w:val="40"/>
          <w:highlight w:val="none"/>
        </w:rPr>
        <w:t>电源插座安装的夜灯</w:t>
      </w:r>
    </w:p>
    <w:p w14:paraId="151DA15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7000.1</w:t>
      </w:r>
      <w:r>
        <w:rPr>
          <w:rFonts w:ascii="Times New Roman" w:hAnsi="Times New Roman" w:eastAsia="仿宋_GB2312" w:cs="仿宋_GB2312"/>
          <w:color w:val="000000"/>
          <w:sz w:val="32"/>
          <w:szCs w:val="40"/>
          <w:highlight w:val="none"/>
        </w:rPr>
        <w:t>—</w:t>
      </w:r>
      <w:r>
        <w:rPr>
          <w:rFonts w:hint="eastAsia" w:ascii="Times New Roman" w:hAnsi="Times New Roman" w:eastAsia="仿宋_GB2312" w:cs="仿宋_GB2312"/>
          <w:color w:val="000000"/>
          <w:sz w:val="32"/>
          <w:szCs w:val="40"/>
          <w:highlight w:val="none"/>
        </w:rPr>
        <w:t xml:space="preserve">2023 </w:t>
      </w:r>
      <w:r>
        <w:rPr>
          <w:rFonts w:ascii="Times New Roman" w:hAnsi="Times New Roman" w:eastAsia="仿宋_GB2312" w:cs="仿宋_GB2312"/>
          <w:color w:val="000000"/>
          <w:sz w:val="32"/>
          <w:szCs w:val="40"/>
          <w:highlight w:val="none"/>
        </w:rPr>
        <w:t>灯具 第1部分：一般要求与试验</w:t>
      </w:r>
    </w:p>
    <w:p w14:paraId="0393EF2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7000.212</w:t>
      </w:r>
      <w:r>
        <w:rPr>
          <w:rFonts w:ascii="Times New Roman" w:hAnsi="Times New Roman" w:eastAsia="仿宋_GB2312" w:cs="仿宋_GB2312"/>
          <w:color w:val="000000"/>
          <w:sz w:val="32"/>
          <w:szCs w:val="40"/>
          <w:highlight w:val="none"/>
        </w:rPr>
        <w:t>—</w:t>
      </w:r>
      <w:r>
        <w:rPr>
          <w:rFonts w:hint="eastAsia" w:ascii="Times New Roman" w:hAnsi="Times New Roman" w:eastAsia="仿宋_GB2312" w:cs="仿宋_GB2312"/>
          <w:color w:val="000000"/>
          <w:sz w:val="32"/>
          <w:szCs w:val="40"/>
          <w:highlight w:val="none"/>
        </w:rPr>
        <w:t xml:space="preserve">2023 </w:t>
      </w:r>
      <w:r>
        <w:rPr>
          <w:rFonts w:ascii="Times New Roman" w:hAnsi="Times New Roman" w:eastAsia="仿宋_GB2312" w:cs="仿宋_GB2312"/>
          <w:color w:val="000000"/>
          <w:sz w:val="32"/>
          <w:szCs w:val="40"/>
          <w:highlight w:val="none"/>
        </w:rPr>
        <w:t>灯具 第2-1</w:t>
      </w:r>
      <w:r>
        <w:rPr>
          <w:rFonts w:hint="eastAsia" w:ascii="Times New Roman" w:hAnsi="Times New Roman" w:eastAsia="仿宋_GB2312" w:cs="仿宋_GB2312"/>
          <w:color w:val="000000"/>
          <w:sz w:val="32"/>
          <w:szCs w:val="40"/>
          <w:highlight w:val="none"/>
          <w:lang w:val="en-US" w:eastAsia="zh-CN"/>
        </w:rPr>
        <w:t>2</w:t>
      </w:r>
      <w:r>
        <w:rPr>
          <w:rFonts w:ascii="Times New Roman" w:hAnsi="Times New Roman" w:eastAsia="仿宋_GB2312" w:cs="仿宋_GB2312"/>
          <w:color w:val="000000"/>
          <w:sz w:val="32"/>
          <w:szCs w:val="40"/>
          <w:highlight w:val="none"/>
        </w:rPr>
        <w:t xml:space="preserve">部分：特殊要求 </w:t>
      </w:r>
      <w:r>
        <w:rPr>
          <w:rFonts w:hint="eastAsia" w:ascii="Times New Roman" w:hAnsi="Times New Roman" w:eastAsia="仿宋_GB2312" w:cs="仿宋_GB2312"/>
          <w:color w:val="000000"/>
          <w:sz w:val="32"/>
          <w:szCs w:val="40"/>
          <w:highlight w:val="none"/>
        </w:rPr>
        <w:t>电源插座安装的夜灯</w:t>
      </w:r>
    </w:p>
    <w:p w14:paraId="079E11F2">
      <w:pPr>
        <w:pageBreakBefore w:val="0"/>
        <w:overflowPunct/>
        <w:topLinePunct w:val="0"/>
        <w:bidi w:val="0"/>
        <w:adjustRightInd/>
        <w:snapToGrid/>
        <w:spacing w:line="560" w:lineRule="exact"/>
        <w:ind w:firstLine="640" w:firstLineChars="200"/>
        <w:rPr>
          <w:rFonts w:hint="eastAsia" w:ascii="Times New Roman" w:hAnsi="Times New Roman" w:eastAsia="仿宋_GB2312" w:cs="仿宋_GB2312"/>
          <w:color w:val="000000"/>
          <w:sz w:val="32"/>
          <w:szCs w:val="40"/>
          <w:highlight w:val="none"/>
          <w:lang w:eastAsia="zh-CN"/>
        </w:rPr>
      </w:pPr>
      <w:r>
        <w:rPr>
          <w:rFonts w:ascii="Times New Roman" w:hAnsi="Times New Roman" w:eastAsia="仿宋_GB2312" w:cs="仿宋_GB2312"/>
          <w:color w:val="000000"/>
          <w:sz w:val="32"/>
          <w:szCs w:val="40"/>
          <w:highlight w:val="none"/>
        </w:rPr>
        <w:t>GB 17625.1—2022</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电磁兼容</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限值</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第1部分：谐波电流发射限值</w:t>
      </w:r>
      <w:r>
        <w:rPr>
          <w:rFonts w:hint="eastAsia" w:ascii="Times New Roman" w:hAnsi="Times New Roman" w:eastAsia="仿宋_GB2312" w:cs="仿宋_GB2312"/>
          <w:color w:val="000000"/>
          <w:sz w:val="32"/>
          <w:szCs w:val="40"/>
          <w:highlight w:val="none"/>
          <w:lang w:eastAsia="zh-CN"/>
        </w:rPr>
        <w:t>（</w:t>
      </w:r>
      <w:r>
        <w:rPr>
          <w:rFonts w:ascii="Times New Roman" w:hAnsi="Times New Roman" w:eastAsia="仿宋_GB2312" w:cs="仿宋_GB2312"/>
          <w:color w:val="000000"/>
          <w:sz w:val="32"/>
          <w:szCs w:val="40"/>
          <w:highlight w:val="none"/>
        </w:rPr>
        <w:t>设备每相输入电流≤16 A</w:t>
      </w:r>
      <w:r>
        <w:rPr>
          <w:rFonts w:hint="eastAsia" w:ascii="Times New Roman" w:hAnsi="Times New Roman" w:eastAsia="仿宋_GB2312" w:cs="仿宋_GB2312"/>
          <w:color w:val="000000"/>
          <w:sz w:val="32"/>
          <w:szCs w:val="40"/>
          <w:highlight w:val="none"/>
          <w:lang w:eastAsia="zh-CN"/>
        </w:rPr>
        <w:t>）</w:t>
      </w:r>
    </w:p>
    <w:p w14:paraId="32FD975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GB/T 17743—2021</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电气照明和类似设备的无线电骚扰特性的限值和测量方法</w:t>
      </w:r>
    </w:p>
    <w:p w14:paraId="289B21E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4CCEB29C">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楷体_GB2312"/>
          <w:color w:val="000000"/>
          <w:sz w:val="32"/>
          <w:szCs w:val="32"/>
          <w:highlight w:val="none"/>
        </w:rPr>
        <w:t>3.2 判定原则</w:t>
      </w:r>
    </w:p>
    <w:p w14:paraId="6A515AE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3113911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0EBC1A6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29452FF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370495B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72B022A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654BD769">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09B05A8D">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63</w:t>
      </w:r>
    </w:p>
    <w:p w14:paraId="078BB0C8">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08FE9E39">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广东省儿童智能手表产品质量监督抽查</w:t>
      </w:r>
    </w:p>
    <w:p w14:paraId="15AC00B9">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实施细则</w:t>
      </w:r>
    </w:p>
    <w:p w14:paraId="0135BAE4">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w:t>
      </w:r>
      <w:r>
        <w:rPr>
          <w:rFonts w:ascii="Times New Roman" w:hAnsi="Times New Roman" w:eastAsia="楷体_GB2312" w:cs="楷体_GB2312"/>
          <w:color w:val="000000"/>
          <w:sz w:val="32"/>
          <w:szCs w:val="40"/>
          <w:highlight w:val="none"/>
        </w:rPr>
        <w:t>202</w:t>
      </w:r>
      <w:r>
        <w:rPr>
          <w:rFonts w:hint="eastAsia" w:ascii="Times New Roman" w:hAnsi="Times New Roman" w:eastAsia="楷体_GB2312" w:cs="楷体_GB2312"/>
          <w:color w:val="000000"/>
          <w:sz w:val="32"/>
          <w:szCs w:val="40"/>
          <w:highlight w:val="none"/>
        </w:rPr>
        <w:t>5年版）</w:t>
      </w:r>
    </w:p>
    <w:p w14:paraId="717569BD">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0A0D4B8A">
      <w:pPr>
        <w:pageBreakBefore w:val="0"/>
        <w:widowControl/>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 xml:space="preserve">1 </w:t>
      </w:r>
      <w:r>
        <w:rPr>
          <w:rFonts w:hint="eastAsia" w:ascii="Times New Roman" w:hAnsi="Times New Roman" w:eastAsia="黑体"/>
          <w:color w:val="000000"/>
          <w:sz w:val="32"/>
          <w:szCs w:val="32"/>
          <w:highlight w:val="none"/>
        </w:rPr>
        <w:t>抽样方法</w:t>
      </w:r>
    </w:p>
    <w:p w14:paraId="307D9FA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以随机抽样的方式在被抽样生产者、销售者的待销产品中抽取。</w:t>
      </w:r>
    </w:p>
    <w:p w14:paraId="4636343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5BDBC3E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每批次样品抽取3台，其中2台作为检验样品</w:t>
      </w:r>
      <w:r>
        <w:rPr>
          <w:rFonts w:hint="eastAsia" w:ascii="Times New Roman" w:hAnsi="Times New Roman" w:eastAsia="仿宋_GB2312" w:cs="仿宋_GB2312"/>
          <w:color w:val="000000"/>
          <w:sz w:val="32"/>
          <w:szCs w:val="40"/>
          <w:highlight w:val="none"/>
          <w:lang w:eastAsia="zh-CN"/>
        </w:rPr>
        <w:t>、</w:t>
      </w:r>
      <w:r>
        <w:rPr>
          <w:rFonts w:hint="eastAsia" w:ascii="Times New Roman" w:hAnsi="Times New Roman" w:eastAsia="仿宋_GB2312" w:cs="仿宋_GB2312"/>
          <w:color w:val="000000"/>
          <w:sz w:val="32"/>
          <w:szCs w:val="40"/>
          <w:highlight w:val="none"/>
        </w:rPr>
        <w:t>1台作为备用样品。</w:t>
      </w:r>
    </w:p>
    <w:p w14:paraId="43550DFF">
      <w:pPr>
        <w:pageBreakBefore w:val="0"/>
        <w:widowControl/>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 xml:space="preserve">2 </w:t>
      </w:r>
      <w:r>
        <w:rPr>
          <w:rFonts w:hint="eastAsia" w:ascii="Times New Roman" w:hAnsi="Times New Roman" w:eastAsia="黑体"/>
          <w:color w:val="000000"/>
          <w:sz w:val="32"/>
          <w:szCs w:val="32"/>
          <w:highlight w:val="none"/>
        </w:rPr>
        <w:t>检验依据</w:t>
      </w:r>
    </w:p>
    <w:tbl>
      <w:tblPr>
        <w:tblStyle w:val="5"/>
        <w:tblW w:w="9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1"/>
        <w:gridCol w:w="4563"/>
        <w:gridCol w:w="3650"/>
      </w:tblGrid>
      <w:tr w14:paraId="2A7CF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961" w:type="dxa"/>
            <w:tcBorders>
              <w:top w:val="single" w:color="auto" w:sz="4" w:space="0"/>
              <w:left w:val="single" w:color="auto" w:sz="4" w:space="0"/>
              <w:bottom w:val="single" w:color="auto" w:sz="4" w:space="0"/>
              <w:right w:val="single" w:color="auto" w:sz="4" w:space="0"/>
            </w:tcBorders>
            <w:noWrap w:val="0"/>
            <w:vAlign w:val="center"/>
          </w:tcPr>
          <w:p w14:paraId="51B30737">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563" w:type="dxa"/>
            <w:tcBorders>
              <w:top w:val="single" w:color="auto" w:sz="4" w:space="0"/>
              <w:left w:val="single" w:color="auto" w:sz="4" w:space="0"/>
              <w:bottom w:val="single" w:color="auto" w:sz="4" w:space="0"/>
              <w:right w:val="single" w:color="auto" w:sz="4" w:space="0"/>
            </w:tcBorders>
            <w:noWrap w:val="0"/>
            <w:vAlign w:val="center"/>
          </w:tcPr>
          <w:p w14:paraId="7607D003">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650" w:type="dxa"/>
            <w:tcBorders>
              <w:top w:val="single" w:color="auto" w:sz="4" w:space="0"/>
              <w:left w:val="single" w:color="auto" w:sz="4" w:space="0"/>
              <w:bottom w:val="single" w:color="auto" w:sz="4" w:space="0"/>
              <w:right w:val="single" w:color="auto" w:sz="4" w:space="0"/>
            </w:tcBorders>
            <w:noWrap w:val="0"/>
            <w:vAlign w:val="center"/>
          </w:tcPr>
          <w:p w14:paraId="45415131">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0C1F4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0C92AB3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4563" w:type="dxa"/>
            <w:tcBorders>
              <w:top w:val="single" w:color="auto" w:sz="4" w:space="0"/>
              <w:left w:val="single" w:color="auto" w:sz="4" w:space="0"/>
              <w:bottom w:val="single" w:color="auto" w:sz="4" w:space="0"/>
              <w:right w:val="single" w:color="auto" w:sz="4" w:space="0"/>
            </w:tcBorders>
            <w:noWrap w:val="0"/>
            <w:vAlign w:val="center"/>
          </w:tcPr>
          <w:p w14:paraId="4888DAE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防静电性能</w:t>
            </w:r>
          </w:p>
        </w:tc>
        <w:tc>
          <w:tcPr>
            <w:tcW w:w="3650" w:type="dxa"/>
            <w:tcBorders>
              <w:top w:val="single" w:color="auto" w:sz="4" w:space="0"/>
              <w:left w:val="single" w:color="auto" w:sz="4" w:space="0"/>
              <w:bottom w:val="single" w:color="auto" w:sz="4" w:space="0"/>
              <w:right w:val="single" w:color="auto" w:sz="4" w:space="0"/>
            </w:tcBorders>
            <w:noWrap w:val="0"/>
            <w:vAlign w:val="center"/>
          </w:tcPr>
          <w:p w14:paraId="5B4E9B4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41411—2022</w:t>
            </w:r>
          </w:p>
        </w:tc>
      </w:tr>
      <w:tr w14:paraId="69318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51ABD59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4563" w:type="dxa"/>
            <w:tcBorders>
              <w:top w:val="single" w:color="auto" w:sz="4" w:space="0"/>
              <w:left w:val="single" w:color="auto" w:sz="4" w:space="0"/>
              <w:bottom w:val="single" w:color="auto" w:sz="4" w:space="0"/>
              <w:right w:val="single" w:color="auto" w:sz="4" w:space="0"/>
            </w:tcBorders>
            <w:noWrap w:val="0"/>
            <w:vAlign w:val="center"/>
          </w:tcPr>
          <w:p w14:paraId="735A16E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化学性能（不含镍释放量）</w:t>
            </w:r>
          </w:p>
        </w:tc>
        <w:tc>
          <w:tcPr>
            <w:tcW w:w="3650" w:type="dxa"/>
            <w:tcBorders>
              <w:top w:val="single" w:color="auto" w:sz="4" w:space="0"/>
              <w:left w:val="single" w:color="auto" w:sz="4" w:space="0"/>
              <w:bottom w:val="single" w:color="auto" w:sz="4" w:space="0"/>
              <w:right w:val="single" w:color="auto" w:sz="4" w:space="0"/>
            </w:tcBorders>
            <w:noWrap w:val="0"/>
            <w:vAlign w:val="center"/>
          </w:tcPr>
          <w:p w14:paraId="1CAA8A1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41411—2022</w:t>
            </w:r>
          </w:p>
        </w:tc>
      </w:tr>
      <w:tr w14:paraId="4BD22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2FAD0C1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4563" w:type="dxa"/>
            <w:tcBorders>
              <w:top w:val="single" w:color="auto" w:sz="4" w:space="0"/>
              <w:left w:val="single" w:color="auto" w:sz="4" w:space="0"/>
              <w:bottom w:val="single" w:color="auto" w:sz="4" w:space="0"/>
              <w:right w:val="single" w:color="auto" w:sz="4" w:space="0"/>
            </w:tcBorders>
            <w:noWrap w:val="0"/>
            <w:vAlign w:val="center"/>
          </w:tcPr>
          <w:p w14:paraId="198BA9B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信息安全（不含升级功能、安全审计）</w:t>
            </w:r>
          </w:p>
        </w:tc>
        <w:tc>
          <w:tcPr>
            <w:tcW w:w="3650" w:type="dxa"/>
            <w:tcBorders>
              <w:top w:val="single" w:color="auto" w:sz="4" w:space="0"/>
              <w:left w:val="single" w:color="auto" w:sz="4" w:space="0"/>
              <w:bottom w:val="single" w:color="auto" w:sz="4" w:space="0"/>
              <w:right w:val="single" w:color="auto" w:sz="4" w:space="0"/>
            </w:tcBorders>
            <w:noWrap w:val="0"/>
            <w:vAlign w:val="center"/>
          </w:tcPr>
          <w:p w14:paraId="6271356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41411—2022</w:t>
            </w:r>
          </w:p>
        </w:tc>
      </w:tr>
      <w:tr w14:paraId="3C0A6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19F71BB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4563" w:type="dxa"/>
            <w:tcBorders>
              <w:top w:val="single" w:color="auto" w:sz="4" w:space="0"/>
              <w:left w:val="single" w:color="auto" w:sz="4" w:space="0"/>
              <w:bottom w:val="single" w:color="auto" w:sz="4" w:space="0"/>
              <w:right w:val="single" w:color="auto" w:sz="4" w:space="0"/>
            </w:tcBorders>
            <w:noWrap w:val="0"/>
            <w:vAlign w:val="center"/>
          </w:tcPr>
          <w:p w14:paraId="122356C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安全防护的强度</w:t>
            </w:r>
          </w:p>
        </w:tc>
        <w:tc>
          <w:tcPr>
            <w:tcW w:w="3650" w:type="dxa"/>
            <w:tcBorders>
              <w:top w:val="single" w:color="auto" w:sz="4" w:space="0"/>
              <w:left w:val="single" w:color="auto" w:sz="4" w:space="0"/>
              <w:bottom w:val="single" w:color="auto" w:sz="4" w:space="0"/>
              <w:right w:val="single" w:color="auto" w:sz="4" w:space="0"/>
            </w:tcBorders>
            <w:noWrap w:val="0"/>
            <w:vAlign w:val="center"/>
          </w:tcPr>
          <w:p w14:paraId="3A9D369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4943.1—2022</w:t>
            </w:r>
          </w:p>
        </w:tc>
      </w:tr>
      <w:tr w14:paraId="2B560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2CA0415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5</w:t>
            </w:r>
          </w:p>
        </w:tc>
        <w:tc>
          <w:tcPr>
            <w:tcW w:w="4563" w:type="dxa"/>
            <w:tcBorders>
              <w:top w:val="single" w:color="auto" w:sz="4" w:space="0"/>
              <w:left w:val="single" w:color="auto" w:sz="4" w:space="0"/>
              <w:bottom w:val="single" w:color="auto" w:sz="4" w:space="0"/>
              <w:right w:val="single" w:color="auto" w:sz="4" w:space="0"/>
            </w:tcBorders>
            <w:noWrap w:val="0"/>
            <w:vAlign w:val="center"/>
          </w:tcPr>
          <w:p w14:paraId="45AE5D9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导体的固定</w:t>
            </w:r>
          </w:p>
        </w:tc>
        <w:tc>
          <w:tcPr>
            <w:tcW w:w="3650" w:type="dxa"/>
            <w:tcBorders>
              <w:top w:val="single" w:color="auto" w:sz="4" w:space="0"/>
              <w:left w:val="single" w:color="auto" w:sz="4" w:space="0"/>
              <w:bottom w:val="single" w:color="auto" w:sz="4" w:space="0"/>
              <w:right w:val="single" w:color="auto" w:sz="4" w:space="0"/>
            </w:tcBorders>
            <w:noWrap w:val="0"/>
            <w:vAlign w:val="center"/>
          </w:tcPr>
          <w:p w14:paraId="49EA05C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4943.1—2022</w:t>
            </w:r>
          </w:p>
        </w:tc>
      </w:tr>
      <w:tr w14:paraId="1910B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3CA5663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6</w:t>
            </w:r>
          </w:p>
        </w:tc>
        <w:tc>
          <w:tcPr>
            <w:tcW w:w="4563" w:type="dxa"/>
            <w:tcBorders>
              <w:top w:val="single" w:color="auto" w:sz="4" w:space="0"/>
              <w:left w:val="single" w:color="auto" w:sz="4" w:space="0"/>
              <w:bottom w:val="single" w:color="auto" w:sz="4" w:space="0"/>
              <w:right w:val="single" w:color="auto" w:sz="4" w:space="0"/>
            </w:tcBorders>
            <w:noWrap w:val="0"/>
            <w:vAlign w:val="center"/>
          </w:tcPr>
          <w:p w14:paraId="3B50F87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直接插入电网电源输出插座的设备</w:t>
            </w:r>
          </w:p>
        </w:tc>
        <w:tc>
          <w:tcPr>
            <w:tcW w:w="3650" w:type="dxa"/>
            <w:tcBorders>
              <w:top w:val="single" w:color="auto" w:sz="4" w:space="0"/>
              <w:left w:val="single" w:color="auto" w:sz="4" w:space="0"/>
              <w:bottom w:val="single" w:color="auto" w:sz="4" w:space="0"/>
              <w:right w:val="single" w:color="auto" w:sz="4" w:space="0"/>
            </w:tcBorders>
            <w:noWrap w:val="0"/>
            <w:vAlign w:val="center"/>
          </w:tcPr>
          <w:p w14:paraId="6EA6994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4943.1—2022</w:t>
            </w:r>
          </w:p>
        </w:tc>
      </w:tr>
      <w:tr w14:paraId="4FEF0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2D44CF0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7</w:t>
            </w:r>
          </w:p>
        </w:tc>
        <w:tc>
          <w:tcPr>
            <w:tcW w:w="4563" w:type="dxa"/>
            <w:tcBorders>
              <w:top w:val="single" w:color="auto" w:sz="4" w:space="0"/>
              <w:left w:val="single" w:color="auto" w:sz="4" w:space="0"/>
              <w:bottom w:val="single" w:color="auto" w:sz="4" w:space="0"/>
              <w:right w:val="single" w:color="auto" w:sz="4" w:space="0"/>
            </w:tcBorders>
            <w:noWrap w:val="0"/>
            <w:vAlign w:val="center"/>
          </w:tcPr>
          <w:p w14:paraId="4DE0F06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电能量源的防护</w:t>
            </w:r>
          </w:p>
        </w:tc>
        <w:tc>
          <w:tcPr>
            <w:tcW w:w="3650" w:type="dxa"/>
            <w:tcBorders>
              <w:top w:val="single" w:color="auto" w:sz="4" w:space="0"/>
              <w:left w:val="single" w:color="auto" w:sz="4" w:space="0"/>
              <w:bottom w:val="single" w:color="auto" w:sz="4" w:space="0"/>
              <w:right w:val="single" w:color="auto" w:sz="4" w:space="0"/>
            </w:tcBorders>
            <w:noWrap w:val="0"/>
            <w:vAlign w:val="center"/>
          </w:tcPr>
          <w:p w14:paraId="16EC348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4943.1—2022</w:t>
            </w:r>
          </w:p>
        </w:tc>
      </w:tr>
      <w:tr w14:paraId="7F5968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753C26F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8</w:t>
            </w:r>
          </w:p>
        </w:tc>
        <w:tc>
          <w:tcPr>
            <w:tcW w:w="4563" w:type="dxa"/>
            <w:tcBorders>
              <w:top w:val="single" w:color="auto" w:sz="4" w:space="0"/>
              <w:left w:val="single" w:color="auto" w:sz="4" w:space="0"/>
              <w:bottom w:val="single" w:color="auto" w:sz="4" w:space="0"/>
              <w:right w:val="single" w:color="auto" w:sz="4" w:space="0"/>
            </w:tcBorders>
            <w:noWrap w:val="0"/>
            <w:vAlign w:val="center"/>
          </w:tcPr>
          <w:p w14:paraId="72F251C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直接安装导电金属零部件的热塑性零部件</w:t>
            </w:r>
          </w:p>
        </w:tc>
        <w:tc>
          <w:tcPr>
            <w:tcW w:w="3650" w:type="dxa"/>
            <w:tcBorders>
              <w:top w:val="single" w:color="auto" w:sz="4" w:space="0"/>
              <w:left w:val="single" w:color="auto" w:sz="4" w:space="0"/>
              <w:bottom w:val="single" w:color="auto" w:sz="4" w:space="0"/>
              <w:right w:val="single" w:color="auto" w:sz="4" w:space="0"/>
            </w:tcBorders>
            <w:noWrap w:val="0"/>
            <w:vAlign w:val="center"/>
          </w:tcPr>
          <w:p w14:paraId="5851BAA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4943.1—2022</w:t>
            </w:r>
          </w:p>
        </w:tc>
      </w:tr>
      <w:tr w14:paraId="45EE1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41FC0BD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9</w:t>
            </w:r>
          </w:p>
        </w:tc>
        <w:tc>
          <w:tcPr>
            <w:tcW w:w="4563" w:type="dxa"/>
            <w:tcBorders>
              <w:top w:val="single" w:color="auto" w:sz="4" w:space="0"/>
              <w:left w:val="single" w:color="auto" w:sz="4" w:space="0"/>
              <w:bottom w:val="single" w:color="auto" w:sz="4" w:space="0"/>
              <w:right w:val="single" w:color="auto" w:sz="4" w:space="0"/>
            </w:tcBorders>
            <w:noWrap w:val="0"/>
            <w:vAlign w:val="center"/>
          </w:tcPr>
          <w:p w14:paraId="18903CC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电气间隙</w:t>
            </w:r>
          </w:p>
        </w:tc>
        <w:tc>
          <w:tcPr>
            <w:tcW w:w="3650" w:type="dxa"/>
            <w:tcBorders>
              <w:top w:val="single" w:color="auto" w:sz="4" w:space="0"/>
              <w:left w:val="single" w:color="auto" w:sz="4" w:space="0"/>
              <w:bottom w:val="single" w:color="auto" w:sz="4" w:space="0"/>
              <w:right w:val="single" w:color="auto" w:sz="4" w:space="0"/>
            </w:tcBorders>
            <w:noWrap w:val="0"/>
            <w:vAlign w:val="center"/>
          </w:tcPr>
          <w:p w14:paraId="772D8FE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4943.1—2022</w:t>
            </w:r>
          </w:p>
        </w:tc>
      </w:tr>
      <w:tr w14:paraId="00B0B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1B09FDE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10</w:t>
            </w:r>
          </w:p>
        </w:tc>
        <w:tc>
          <w:tcPr>
            <w:tcW w:w="4563" w:type="dxa"/>
            <w:tcBorders>
              <w:top w:val="single" w:color="auto" w:sz="4" w:space="0"/>
              <w:left w:val="single" w:color="auto" w:sz="4" w:space="0"/>
              <w:bottom w:val="single" w:color="auto" w:sz="4" w:space="0"/>
              <w:right w:val="single" w:color="auto" w:sz="4" w:space="0"/>
            </w:tcBorders>
            <w:noWrap w:val="0"/>
            <w:vAlign w:val="center"/>
          </w:tcPr>
          <w:p w14:paraId="1538EEA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爬电距离</w:t>
            </w:r>
          </w:p>
        </w:tc>
        <w:tc>
          <w:tcPr>
            <w:tcW w:w="3650" w:type="dxa"/>
            <w:tcBorders>
              <w:top w:val="single" w:color="auto" w:sz="4" w:space="0"/>
              <w:left w:val="single" w:color="auto" w:sz="4" w:space="0"/>
              <w:bottom w:val="single" w:color="auto" w:sz="4" w:space="0"/>
              <w:right w:val="single" w:color="auto" w:sz="4" w:space="0"/>
            </w:tcBorders>
            <w:noWrap w:val="0"/>
            <w:vAlign w:val="center"/>
          </w:tcPr>
          <w:p w14:paraId="0754740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4943.1—2022</w:t>
            </w:r>
          </w:p>
        </w:tc>
      </w:tr>
      <w:tr w14:paraId="564E8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1100D0F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11</w:t>
            </w:r>
          </w:p>
        </w:tc>
        <w:tc>
          <w:tcPr>
            <w:tcW w:w="4563" w:type="dxa"/>
            <w:tcBorders>
              <w:top w:val="single" w:color="auto" w:sz="4" w:space="0"/>
              <w:left w:val="single" w:color="auto" w:sz="4" w:space="0"/>
              <w:bottom w:val="single" w:color="auto" w:sz="4" w:space="0"/>
              <w:right w:val="single" w:color="auto" w:sz="4" w:space="0"/>
            </w:tcBorders>
            <w:noWrap w:val="0"/>
            <w:vAlign w:val="center"/>
          </w:tcPr>
          <w:p w14:paraId="67ACABB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抗电强度试验</w:t>
            </w:r>
          </w:p>
        </w:tc>
        <w:tc>
          <w:tcPr>
            <w:tcW w:w="3650" w:type="dxa"/>
            <w:tcBorders>
              <w:top w:val="single" w:color="auto" w:sz="4" w:space="0"/>
              <w:left w:val="single" w:color="auto" w:sz="4" w:space="0"/>
              <w:bottom w:val="single" w:color="auto" w:sz="4" w:space="0"/>
              <w:right w:val="single" w:color="auto" w:sz="4" w:space="0"/>
            </w:tcBorders>
            <w:noWrap w:val="0"/>
            <w:vAlign w:val="center"/>
          </w:tcPr>
          <w:p w14:paraId="3B30D29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4943.1—2022</w:t>
            </w:r>
          </w:p>
        </w:tc>
      </w:tr>
      <w:tr w14:paraId="44382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184B91D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12</w:t>
            </w:r>
          </w:p>
        </w:tc>
        <w:tc>
          <w:tcPr>
            <w:tcW w:w="4563" w:type="dxa"/>
            <w:tcBorders>
              <w:top w:val="single" w:color="auto" w:sz="4" w:space="0"/>
              <w:left w:val="single" w:color="auto" w:sz="4" w:space="0"/>
              <w:bottom w:val="single" w:color="auto" w:sz="4" w:space="0"/>
              <w:right w:val="single" w:color="auto" w:sz="4" w:space="0"/>
            </w:tcBorders>
            <w:noWrap w:val="0"/>
            <w:vAlign w:val="center"/>
          </w:tcPr>
          <w:p w14:paraId="5CCB665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热灼伤（接触温度限值）</w:t>
            </w:r>
          </w:p>
        </w:tc>
        <w:tc>
          <w:tcPr>
            <w:tcW w:w="3650" w:type="dxa"/>
            <w:tcBorders>
              <w:top w:val="single" w:color="auto" w:sz="4" w:space="0"/>
              <w:left w:val="single" w:color="auto" w:sz="4" w:space="0"/>
              <w:bottom w:val="single" w:color="auto" w:sz="4" w:space="0"/>
              <w:right w:val="single" w:color="auto" w:sz="4" w:space="0"/>
            </w:tcBorders>
            <w:noWrap w:val="0"/>
            <w:vAlign w:val="center"/>
          </w:tcPr>
          <w:p w14:paraId="42B5A5D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4943.1—2022</w:t>
            </w:r>
          </w:p>
        </w:tc>
      </w:tr>
      <w:tr w14:paraId="76413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25C03D6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13</w:t>
            </w:r>
          </w:p>
        </w:tc>
        <w:tc>
          <w:tcPr>
            <w:tcW w:w="4563" w:type="dxa"/>
            <w:tcBorders>
              <w:top w:val="single" w:color="auto" w:sz="4" w:space="0"/>
              <w:left w:val="single" w:color="auto" w:sz="4" w:space="0"/>
              <w:bottom w:val="single" w:color="auto" w:sz="4" w:space="0"/>
              <w:right w:val="single" w:color="auto" w:sz="4" w:space="0"/>
            </w:tcBorders>
            <w:noWrap w:val="0"/>
            <w:vAlign w:val="center"/>
          </w:tcPr>
          <w:p w14:paraId="21716B4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辐射杂散骚扰</w:t>
            </w:r>
          </w:p>
        </w:tc>
        <w:tc>
          <w:tcPr>
            <w:tcW w:w="3650" w:type="dxa"/>
            <w:tcBorders>
              <w:top w:val="single" w:color="auto" w:sz="4" w:space="0"/>
              <w:left w:val="single" w:color="auto" w:sz="4" w:space="0"/>
              <w:bottom w:val="single" w:color="auto" w:sz="4" w:space="0"/>
              <w:right w:val="single" w:color="auto" w:sz="4" w:space="0"/>
            </w:tcBorders>
            <w:noWrap w:val="0"/>
            <w:vAlign w:val="center"/>
          </w:tcPr>
          <w:p w14:paraId="5BB2F65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GB/T 22450.1—2008 </w:t>
            </w:r>
          </w:p>
          <w:p w14:paraId="4401D7D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GB/T 19484.1—2013 </w:t>
            </w:r>
          </w:p>
          <w:p w14:paraId="7054732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YD/T 1595.1—2012 </w:t>
            </w:r>
          </w:p>
          <w:p w14:paraId="7FA2FB7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YD/T 1592.1—2012 </w:t>
            </w:r>
          </w:p>
          <w:p w14:paraId="2A8A069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YD/T 2583.14—2013 </w:t>
            </w:r>
          </w:p>
          <w:p w14:paraId="0F1E5FA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YD/T 2583.18—2019</w:t>
            </w:r>
          </w:p>
          <w:p w14:paraId="378ABFF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YD/T 2583.18—2024</w:t>
            </w:r>
          </w:p>
        </w:tc>
      </w:tr>
      <w:tr w14:paraId="42E6E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14:paraId="17AD54F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14</w:t>
            </w:r>
          </w:p>
        </w:tc>
        <w:tc>
          <w:tcPr>
            <w:tcW w:w="4563" w:type="dxa"/>
            <w:tcBorders>
              <w:top w:val="single" w:color="auto" w:sz="4" w:space="0"/>
              <w:left w:val="single" w:color="auto" w:sz="4" w:space="0"/>
              <w:bottom w:val="single" w:color="auto" w:sz="4" w:space="0"/>
              <w:right w:val="single" w:color="auto" w:sz="4" w:space="0"/>
            </w:tcBorders>
            <w:noWrap w:val="0"/>
            <w:vAlign w:val="center"/>
          </w:tcPr>
          <w:p w14:paraId="536B1FE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30MHz-1000MHz 辐射连续骚扰</w:t>
            </w:r>
          </w:p>
        </w:tc>
        <w:tc>
          <w:tcPr>
            <w:tcW w:w="3650" w:type="dxa"/>
            <w:tcBorders>
              <w:top w:val="single" w:color="auto" w:sz="4" w:space="0"/>
              <w:left w:val="single" w:color="auto" w:sz="4" w:space="0"/>
              <w:bottom w:val="single" w:color="auto" w:sz="4" w:space="0"/>
              <w:right w:val="single" w:color="auto" w:sz="4" w:space="0"/>
            </w:tcBorders>
            <w:noWrap w:val="0"/>
            <w:vAlign w:val="center"/>
          </w:tcPr>
          <w:p w14:paraId="7EE2FA0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GB/T 22450.1—2008 </w:t>
            </w:r>
          </w:p>
          <w:p w14:paraId="5936A51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GB/T 19484.1—2013 </w:t>
            </w:r>
          </w:p>
          <w:p w14:paraId="3057ED2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YD/T 1595.1—2012 </w:t>
            </w:r>
          </w:p>
          <w:p w14:paraId="669AD12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YD/T 1592.1—2012</w:t>
            </w:r>
          </w:p>
          <w:p w14:paraId="3A8B3B0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YD/T 2583.14—2013 </w:t>
            </w:r>
          </w:p>
          <w:p w14:paraId="7F62CA4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YD/T 2583.18—2019</w:t>
            </w:r>
          </w:p>
          <w:p w14:paraId="7C3B217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YD/T 2583.18—2024</w:t>
            </w:r>
          </w:p>
        </w:tc>
      </w:tr>
    </w:tbl>
    <w:p w14:paraId="7473F15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5E91D75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330B5FE7">
      <w:pPr>
        <w:pageBreakBefore w:val="0"/>
        <w:widowControl/>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 xml:space="preserve">3 </w:t>
      </w:r>
      <w:r>
        <w:rPr>
          <w:rFonts w:hint="eastAsia" w:ascii="Times New Roman" w:hAnsi="Times New Roman" w:eastAsia="黑体"/>
          <w:color w:val="000000"/>
          <w:sz w:val="32"/>
          <w:szCs w:val="32"/>
          <w:highlight w:val="none"/>
        </w:rPr>
        <w:t>判定规则</w:t>
      </w:r>
    </w:p>
    <w:p w14:paraId="34C8E342">
      <w:pPr>
        <w:pageBreakBefore w:val="0"/>
        <w:overflowPunct/>
        <w:topLinePunct w:val="0"/>
        <w:bidi w:val="0"/>
        <w:adjustRightInd/>
        <w:snapToGrid/>
        <w:spacing w:line="560" w:lineRule="exact"/>
        <w:ind w:firstLine="640" w:firstLineChars="200"/>
        <w:rPr>
          <w:rFonts w:ascii="Times New Roman" w:hAnsi="Times New Roman" w:eastAsia="宋体" w:cs="Times New Roman"/>
          <w:color w:val="000000"/>
          <w:szCs w:val="32"/>
          <w:highlight w:val="none"/>
        </w:rPr>
      </w:pPr>
      <w:r>
        <w:rPr>
          <w:rFonts w:hint="eastAsia" w:ascii="Times New Roman" w:hAnsi="Times New Roman" w:eastAsia="楷体_GB2312"/>
          <w:color w:val="000000"/>
          <w:sz w:val="32"/>
          <w:szCs w:val="32"/>
          <w:highlight w:val="none"/>
          <w:lang w:bidi="ar"/>
        </w:rPr>
        <w:t>3.1 依据标准</w:t>
      </w:r>
    </w:p>
    <w:p w14:paraId="4481C8A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4943.1—2022 音视频、信息技术和通信技术设备  第1部分：安全要求</w:t>
      </w:r>
    </w:p>
    <w:p w14:paraId="4CB42C9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19484.1—2013 800MHz/2GHz cdma2000数字蜂窝移动通信系统电磁兼容性要求和测量方法  第1部分：用户设备及其辅助设备</w:t>
      </w:r>
    </w:p>
    <w:p w14:paraId="4352171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22450.1—2008 900/1800MHz TDMA 数字蜂窝移动通信系统电磁兼容性限值和测量方法  第1部分：移动台及其辅助设备</w:t>
      </w:r>
    </w:p>
    <w:p w14:paraId="207A236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GB/T 41411—2022 儿童手表</w:t>
      </w:r>
    </w:p>
    <w:p w14:paraId="608BBE7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YD/T 1592.1—2012 2GHz TD-SCDMA数字蜂窝移动通信系统电磁兼容性要求和测量方法  第1部分：用户设备及其辅助设备</w:t>
      </w:r>
    </w:p>
    <w:p w14:paraId="43AF64C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YD/T 1595.1—2012 2GHz WCDMA数字蜂窝移动通信系统电磁兼容性要求和测量方法  第1部分：用户设备及其辅助设备</w:t>
      </w:r>
    </w:p>
    <w:p w14:paraId="06437B1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YD/T 2583.14—2013 蜂窝式移动通信设备电磁兼容性能要求和测试方法  第14部分 LTE用户设备及其辅助设备</w:t>
      </w:r>
    </w:p>
    <w:p w14:paraId="5B77E57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YD/T 2583.18—2019 蜂窝式移动通信设备电磁兼容性能要求和测量方法  第18部分：5G用户设备和辅助设备</w:t>
      </w:r>
    </w:p>
    <w:p w14:paraId="47FDAEC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YD/T 2583.18—2024 蜂窝式移动通信设备电磁兼容性能要求和测量方法  第18部分：5G用户设备及其辅助设备</w:t>
      </w:r>
    </w:p>
    <w:p w14:paraId="70DAD79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6699BC2D">
      <w:pPr>
        <w:pageBreakBefore w:val="0"/>
        <w:overflowPunct/>
        <w:topLinePunct w:val="0"/>
        <w:bidi w:val="0"/>
        <w:adjustRightInd/>
        <w:snapToGrid/>
        <w:spacing w:line="560" w:lineRule="exact"/>
        <w:ind w:firstLine="640" w:firstLineChars="200"/>
        <w:rPr>
          <w:rFonts w:ascii="Times New Roman" w:hAnsi="Times New Roman" w:eastAsia="宋体" w:cs="Times New Roman"/>
          <w:color w:val="000000"/>
          <w:szCs w:val="32"/>
          <w:highlight w:val="none"/>
        </w:rPr>
      </w:pPr>
      <w:r>
        <w:rPr>
          <w:rFonts w:hint="eastAsia" w:ascii="Times New Roman" w:hAnsi="Times New Roman" w:eastAsia="楷体_GB2312"/>
          <w:color w:val="000000"/>
          <w:sz w:val="32"/>
          <w:szCs w:val="32"/>
          <w:highlight w:val="none"/>
          <w:lang w:bidi="ar"/>
        </w:rPr>
        <w:t>3.2 判定原则</w:t>
      </w:r>
    </w:p>
    <w:p w14:paraId="29755CB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1B2757B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51F563E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310A59F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598091C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27DA5AF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2AB334D4">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6B788D54">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2F13F4B0">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6E3B73BE">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56DA216A">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64</w:t>
      </w:r>
    </w:p>
    <w:p w14:paraId="37F4438B">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3CFC85A4">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广东省汽车座椅及头枕产品质量监督抽查</w:t>
      </w:r>
    </w:p>
    <w:p w14:paraId="60767210">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实施细则</w:t>
      </w:r>
    </w:p>
    <w:p w14:paraId="29D70CC5">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（2025年版）</w:t>
      </w:r>
    </w:p>
    <w:p w14:paraId="3954D95C">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69945EC4">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1 抽样方法</w:t>
      </w:r>
    </w:p>
    <w:p w14:paraId="5C7D3E9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以随机抽样的方式在被抽样生产者、销售者的待销产品中抽取。</w:t>
      </w:r>
    </w:p>
    <w:p w14:paraId="0213126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3FE4936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每批次产品抽取2组样本，第1组用于检验，第2组用于备样。</w:t>
      </w:r>
    </w:p>
    <w:p w14:paraId="2AF5FCC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抽样数量见表1。</w:t>
      </w:r>
    </w:p>
    <w:p w14:paraId="4BD9161B">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表1 抽样数量</w:t>
      </w:r>
    </w:p>
    <w:tbl>
      <w:tblPr>
        <w:tblStyle w:val="5"/>
        <w:tblW w:w="90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7"/>
        <w:gridCol w:w="2700"/>
        <w:gridCol w:w="1830"/>
        <w:gridCol w:w="1830"/>
        <w:gridCol w:w="1830"/>
      </w:tblGrid>
      <w:tr w14:paraId="06299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67" w:type="dxa"/>
            <w:noWrap w:val="0"/>
            <w:vAlign w:val="center"/>
          </w:tcPr>
          <w:p w14:paraId="0F8793E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2700" w:type="dxa"/>
            <w:noWrap w:val="0"/>
            <w:vAlign w:val="center"/>
          </w:tcPr>
          <w:p w14:paraId="71A798A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产品名称</w:t>
            </w:r>
          </w:p>
        </w:tc>
        <w:tc>
          <w:tcPr>
            <w:tcW w:w="1830" w:type="dxa"/>
            <w:noWrap w:val="0"/>
            <w:vAlign w:val="center"/>
          </w:tcPr>
          <w:p w14:paraId="0F4208C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抽样数量</w:t>
            </w:r>
          </w:p>
          <w:p w14:paraId="294AABC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（件）</w:t>
            </w:r>
          </w:p>
        </w:tc>
        <w:tc>
          <w:tcPr>
            <w:tcW w:w="1830" w:type="dxa"/>
            <w:noWrap w:val="0"/>
            <w:vAlign w:val="center"/>
          </w:tcPr>
          <w:p w14:paraId="40C67F6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检验样品</w:t>
            </w:r>
          </w:p>
          <w:p w14:paraId="61F464A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（件）</w:t>
            </w:r>
          </w:p>
        </w:tc>
        <w:tc>
          <w:tcPr>
            <w:tcW w:w="1830" w:type="dxa"/>
            <w:noWrap w:val="0"/>
            <w:vAlign w:val="center"/>
          </w:tcPr>
          <w:p w14:paraId="118C062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备用样品</w:t>
            </w:r>
          </w:p>
          <w:p w14:paraId="435DCF2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（件）</w:t>
            </w:r>
          </w:p>
        </w:tc>
      </w:tr>
      <w:tr w14:paraId="02E41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867" w:type="dxa"/>
            <w:noWrap w:val="0"/>
            <w:vAlign w:val="center"/>
          </w:tcPr>
          <w:p w14:paraId="5C0E1D7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2700" w:type="dxa"/>
            <w:noWrap w:val="0"/>
            <w:vAlign w:val="center"/>
          </w:tcPr>
          <w:p w14:paraId="19B9BD4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汽车座椅及头枕</w:t>
            </w:r>
          </w:p>
        </w:tc>
        <w:tc>
          <w:tcPr>
            <w:tcW w:w="1830" w:type="dxa"/>
            <w:noWrap w:val="0"/>
            <w:vAlign w:val="center"/>
          </w:tcPr>
          <w:p w14:paraId="66C50F4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1830" w:type="dxa"/>
            <w:noWrap w:val="0"/>
            <w:vAlign w:val="center"/>
          </w:tcPr>
          <w:p w14:paraId="52A6687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1830" w:type="dxa"/>
            <w:noWrap w:val="0"/>
            <w:vAlign w:val="center"/>
          </w:tcPr>
          <w:p w14:paraId="4267517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r>
    </w:tbl>
    <w:p w14:paraId="204BF10B">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olor w:val="000000"/>
          <w:sz w:val="32"/>
          <w:szCs w:val="32"/>
          <w:highlight w:val="none"/>
        </w:rPr>
        <w:t>2 检验依据</w:t>
      </w:r>
    </w:p>
    <w:p w14:paraId="0B435BFB">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表2 汽车座椅及头枕</w:t>
      </w:r>
    </w:p>
    <w:tbl>
      <w:tblPr>
        <w:tblStyle w:val="5"/>
        <w:tblW w:w="92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6"/>
        <w:gridCol w:w="3760"/>
        <w:gridCol w:w="4550"/>
      </w:tblGrid>
      <w:tr w14:paraId="37429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966" w:type="dxa"/>
            <w:noWrap w:val="0"/>
            <w:vAlign w:val="center"/>
          </w:tcPr>
          <w:p w14:paraId="3BDDF54A">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760" w:type="dxa"/>
            <w:noWrap w:val="0"/>
            <w:vAlign w:val="center"/>
          </w:tcPr>
          <w:p w14:paraId="12002591">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550" w:type="dxa"/>
            <w:noWrap w:val="0"/>
            <w:vAlign w:val="center"/>
          </w:tcPr>
          <w:p w14:paraId="18F8921C">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569B7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966" w:type="dxa"/>
            <w:noWrap w:val="0"/>
            <w:vAlign w:val="center"/>
          </w:tcPr>
          <w:p w14:paraId="12C9C4B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3760" w:type="dxa"/>
            <w:noWrap w:val="0"/>
            <w:vAlign w:val="center"/>
          </w:tcPr>
          <w:p w14:paraId="1B83B77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座椅的一般要求</w:t>
            </w:r>
          </w:p>
        </w:tc>
        <w:tc>
          <w:tcPr>
            <w:tcW w:w="4550" w:type="dxa"/>
            <w:noWrap w:val="0"/>
            <w:vAlign w:val="center"/>
          </w:tcPr>
          <w:p w14:paraId="7E6CE6B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15083-2019的4.1、4.2.1、4.2.2、4.2.4、4.3</w:t>
            </w:r>
          </w:p>
        </w:tc>
      </w:tr>
      <w:tr w14:paraId="11F85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6" w:type="dxa"/>
            <w:noWrap w:val="0"/>
            <w:vAlign w:val="center"/>
          </w:tcPr>
          <w:p w14:paraId="03EBA4C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3760" w:type="dxa"/>
            <w:noWrap w:val="0"/>
            <w:vAlign w:val="center"/>
          </w:tcPr>
          <w:p w14:paraId="52150FF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座椅区域1吸能性试验</w:t>
            </w:r>
          </w:p>
        </w:tc>
        <w:tc>
          <w:tcPr>
            <w:tcW w:w="4550" w:type="dxa"/>
            <w:noWrap w:val="0"/>
            <w:vAlign w:val="center"/>
          </w:tcPr>
          <w:p w14:paraId="20CB461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15083-2019的5.8、附录A</w:t>
            </w:r>
          </w:p>
        </w:tc>
      </w:tr>
      <w:tr w14:paraId="76042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6" w:type="dxa"/>
            <w:noWrap w:val="0"/>
            <w:vAlign w:val="center"/>
          </w:tcPr>
          <w:p w14:paraId="332F162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3760" w:type="dxa"/>
            <w:noWrap w:val="0"/>
            <w:vAlign w:val="center"/>
          </w:tcPr>
          <w:p w14:paraId="651A718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座椅靠背及调节装置强度试验</w:t>
            </w:r>
          </w:p>
        </w:tc>
        <w:tc>
          <w:tcPr>
            <w:tcW w:w="4550" w:type="dxa"/>
            <w:noWrap w:val="0"/>
            <w:vAlign w:val="center"/>
          </w:tcPr>
          <w:p w14:paraId="150B008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15083-2019的5.2</w:t>
            </w:r>
          </w:p>
        </w:tc>
      </w:tr>
      <w:tr w14:paraId="326B1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66" w:type="dxa"/>
            <w:noWrap w:val="0"/>
            <w:vAlign w:val="center"/>
          </w:tcPr>
          <w:p w14:paraId="320DD3D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3760" w:type="dxa"/>
            <w:noWrap w:val="0"/>
            <w:vAlign w:val="center"/>
          </w:tcPr>
          <w:p w14:paraId="7D51EEA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头枕的一般要求</w:t>
            </w:r>
          </w:p>
        </w:tc>
        <w:tc>
          <w:tcPr>
            <w:tcW w:w="4550" w:type="dxa"/>
            <w:noWrap w:val="0"/>
            <w:vAlign w:val="center"/>
          </w:tcPr>
          <w:p w14:paraId="0A36148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15083-2019的4.5.1、4.5.3、4.5.4</w:t>
            </w:r>
          </w:p>
        </w:tc>
      </w:tr>
      <w:tr w14:paraId="31C89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966" w:type="dxa"/>
            <w:noWrap w:val="0"/>
            <w:vAlign w:val="center"/>
          </w:tcPr>
          <w:p w14:paraId="0D1AFFE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5</w:t>
            </w:r>
          </w:p>
        </w:tc>
        <w:tc>
          <w:tcPr>
            <w:tcW w:w="3760" w:type="dxa"/>
            <w:noWrap w:val="0"/>
            <w:vAlign w:val="center"/>
          </w:tcPr>
          <w:p w14:paraId="601EBB6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头枕吸能性试验</w:t>
            </w:r>
          </w:p>
        </w:tc>
        <w:tc>
          <w:tcPr>
            <w:tcW w:w="4550" w:type="dxa"/>
            <w:noWrap w:val="0"/>
            <w:vAlign w:val="center"/>
          </w:tcPr>
          <w:p w14:paraId="24FE401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15083-2019的5.8、附录A</w:t>
            </w:r>
          </w:p>
        </w:tc>
      </w:tr>
      <w:tr w14:paraId="298B2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6" w:type="dxa"/>
            <w:noWrap w:val="0"/>
            <w:vAlign w:val="center"/>
          </w:tcPr>
          <w:p w14:paraId="362783A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6</w:t>
            </w:r>
          </w:p>
        </w:tc>
        <w:tc>
          <w:tcPr>
            <w:tcW w:w="3760" w:type="dxa"/>
            <w:noWrap w:val="0"/>
            <w:vAlign w:val="center"/>
          </w:tcPr>
          <w:p w14:paraId="7C6D556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头枕高度</w:t>
            </w:r>
          </w:p>
        </w:tc>
        <w:tc>
          <w:tcPr>
            <w:tcW w:w="4550" w:type="dxa"/>
            <w:noWrap w:val="0"/>
            <w:vAlign w:val="center"/>
          </w:tcPr>
          <w:p w14:paraId="650B3AB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15083-2019的5.5</w:t>
            </w:r>
          </w:p>
        </w:tc>
      </w:tr>
      <w:tr w14:paraId="1AFD7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6" w:type="dxa"/>
            <w:noWrap w:val="0"/>
            <w:vAlign w:val="center"/>
          </w:tcPr>
          <w:p w14:paraId="1FED50C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7</w:t>
            </w:r>
          </w:p>
        </w:tc>
        <w:tc>
          <w:tcPr>
            <w:tcW w:w="3760" w:type="dxa"/>
            <w:noWrap w:val="0"/>
            <w:vAlign w:val="center"/>
          </w:tcPr>
          <w:p w14:paraId="656EBA9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头枕与座椅靠背的间距</w:t>
            </w:r>
          </w:p>
        </w:tc>
        <w:tc>
          <w:tcPr>
            <w:tcW w:w="4550" w:type="dxa"/>
            <w:noWrap w:val="0"/>
            <w:vAlign w:val="center"/>
          </w:tcPr>
          <w:p w14:paraId="2CB6B49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15083-2019的4.7</w:t>
            </w:r>
          </w:p>
        </w:tc>
      </w:tr>
      <w:tr w14:paraId="601481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6" w:type="dxa"/>
            <w:noWrap w:val="0"/>
            <w:vAlign w:val="center"/>
          </w:tcPr>
          <w:p w14:paraId="5CD7ADF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8</w:t>
            </w:r>
          </w:p>
        </w:tc>
        <w:tc>
          <w:tcPr>
            <w:tcW w:w="3760" w:type="dxa"/>
            <w:noWrap w:val="0"/>
            <w:vAlign w:val="center"/>
          </w:tcPr>
          <w:p w14:paraId="1E43EBC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间隙</w:t>
            </w:r>
          </w:p>
        </w:tc>
        <w:tc>
          <w:tcPr>
            <w:tcW w:w="4550" w:type="dxa"/>
            <w:noWrap w:val="0"/>
            <w:vAlign w:val="center"/>
          </w:tcPr>
          <w:p w14:paraId="6121B35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15083-2019的5.7</w:t>
            </w:r>
          </w:p>
        </w:tc>
      </w:tr>
      <w:tr w14:paraId="43C1B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6" w:type="dxa"/>
            <w:noWrap w:val="0"/>
            <w:vAlign w:val="center"/>
          </w:tcPr>
          <w:p w14:paraId="7C804E3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9</w:t>
            </w:r>
          </w:p>
        </w:tc>
        <w:tc>
          <w:tcPr>
            <w:tcW w:w="3760" w:type="dxa"/>
            <w:noWrap w:val="0"/>
            <w:vAlign w:val="center"/>
          </w:tcPr>
          <w:p w14:paraId="119BFCC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头枕宽度</w:t>
            </w:r>
          </w:p>
        </w:tc>
        <w:tc>
          <w:tcPr>
            <w:tcW w:w="4550" w:type="dxa"/>
            <w:noWrap w:val="0"/>
            <w:vAlign w:val="center"/>
          </w:tcPr>
          <w:p w14:paraId="0CA8B86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15083-2019的5.6</w:t>
            </w:r>
          </w:p>
        </w:tc>
      </w:tr>
      <w:tr w14:paraId="04984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6" w:type="dxa"/>
            <w:noWrap w:val="0"/>
            <w:vAlign w:val="center"/>
          </w:tcPr>
          <w:p w14:paraId="0202D2B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10</w:t>
            </w:r>
          </w:p>
        </w:tc>
        <w:tc>
          <w:tcPr>
            <w:tcW w:w="3760" w:type="dxa"/>
            <w:noWrap w:val="0"/>
            <w:vAlign w:val="center"/>
          </w:tcPr>
          <w:p w14:paraId="18A92F4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头枕性能试验</w:t>
            </w:r>
          </w:p>
        </w:tc>
        <w:tc>
          <w:tcPr>
            <w:tcW w:w="4550" w:type="dxa"/>
            <w:noWrap w:val="0"/>
            <w:vAlign w:val="center"/>
          </w:tcPr>
          <w:p w14:paraId="7EBA7FB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15083-2019的5.4</w:t>
            </w:r>
          </w:p>
        </w:tc>
      </w:tr>
      <w:tr w14:paraId="35BD2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6" w:type="dxa"/>
            <w:noWrap w:val="0"/>
            <w:vAlign w:val="center"/>
          </w:tcPr>
          <w:p w14:paraId="77EA09F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11</w:t>
            </w:r>
          </w:p>
        </w:tc>
        <w:tc>
          <w:tcPr>
            <w:tcW w:w="3760" w:type="dxa"/>
            <w:noWrap w:val="0"/>
            <w:vAlign w:val="center"/>
          </w:tcPr>
          <w:p w14:paraId="59A4E85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头枕高度调整极限</w:t>
            </w:r>
          </w:p>
        </w:tc>
        <w:tc>
          <w:tcPr>
            <w:tcW w:w="4550" w:type="dxa"/>
            <w:noWrap w:val="0"/>
            <w:vAlign w:val="center"/>
          </w:tcPr>
          <w:p w14:paraId="6FD8133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 15083-2019的4.10.3</w:t>
            </w:r>
          </w:p>
        </w:tc>
      </w:tr>
    </w:tbl>
    <w:p w14:paraId="7A84EFE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64D11B7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490A15DC">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3 判定规则</w:t>
      </w:r>
    </w:p>
    <w:p w14:paraId="1BCDEB15">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楷体_GB2312"/>
          <w:color w:val="000000"/>
          <w:sz w:val="32"/>
          <w:szCs w:val="32"/>
          <w:highlight w:val="none"/>
        </w:rPr>
        <w:t>3.1 依据标准</w:t>
      </w:r>
    </w:p>
    <w:p w14:paraId="233369F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15083-2019 《汽车座椅、座椅固定装置及头枕强度要求和试验方法》（现行国家强制性标准，2019年10月14日发布，2020年07月01日实施）。</w:t>
      </w:r>
    </w:p>
    <w:p w14:paraId="2BE4053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44164EE5">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hint="eastAsia" w:ascii="Times New Roman" w:hAnsi="Times New Roman" w:eastAsia="楷体_GB2312"/>
          <w:color w:val="000000"/>
          <w:sz w:val="32"/>
          <w:szCs w:val="32"/>
          <w:highlight w:val="none"/>
        </w:rPr>
        <w:t>3.2 判定原则</w:t>
      </w:r>
    </w:p>
    <w:p w14:paraId="5755EC5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63117C8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217C8AC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4551246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4B5765E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20383D2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3FE112F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p>
    <w:p w14:paraId="5E3ECE01">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0F1E8973">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008FB13F">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65</w:t>
      </w:r>
    </w:p>
    <w:p w14:paraId="52A7DFBD">
      <w:pPr>
        <w:keepNext w:val="0"/>
        <w:keepLines w:val="0"/>
        <w:pageBreakBefore w:val="0"/>
        <w:widowControl w:val="0"/>
        <w:kinsoku/>
        <w:wordWrap/>
        <w:overflowPunct/>
        <w:topLinePunct w:val="0"/>
        <w:autoSpaceDE/>
        <w:autoSpaceDN/>
        <w:bidi w:val="0"/>
        <w:adjustRightInd/>
        <w:snapToGrid/>
        <w:spacing w:line="640" w:lineRule="exact"/>
        <w:textAlignment w:val="auto"/>
        <w:rPr>
          <w:rFonts w:ascii="Times New Roman" w:hAnsi="Times New Roman" w:eastAsia="仿宋_GB2312" w:cs="仿宋_GB2312"/>
          <w:color w:val="000000"/>
          <w:sz w:val="32"/>
          <w:szCs w:val="32"/>
          <w:highlight w:val="none"/>
        </w:rPr>
      </w:pPr>
    </w:p>
    <w:p w14:paraId="098A2CBD">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广东省汽车后视镜产品质量监督抽查实施细则</w:t>
      </w:r>
    </w:p>
    <w:p w14:paraId="37D227BA">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（2025年版）</w:t>
      </w:r>
    </w:p>
    <w:p w14:paraId="3D348348">
      <w:pPr>
        <w:keepNext w:val="0"/>
        <w:keepLines w:val="0"/>
        <w:pageBreakBefore w:val="0"/>
        <w:widowControl w:val="0"/>
        <w:kinsoku/>
        <w:wordWrap/>
        <w:overflowPunct/>
        <w:topLinePunct w:val="0"/>
        <w:autoSpaceDE/>
        <w:autoSpaceDN/>
        <w:bidi w:val="0"/>
        <w:adjustRightInd/>
        <w:snapToGrid/>
        <w:spacing w:line="640" w:lineRule="exact"/>
        <w:textAlignment w:val="auto"/>
        <w:rPr>
          <w:rFonts w:ascii="Times New Roman" w:hAnsi="Times New Roman" w:eastAsia="仿宋_GB2312" w:cs="仿宋_GB2312"/>
          <w:color w:val="000000"/>
          <w:sz w:val="32"/>
          <w:szCs w:val="32"/>
          <w:highlight w:val="none"/>
        </w:rPr>
      </w:pPr>
    </w:p>
    <w:p w14:paraId="5173A1CD">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1 抽样方法</w:t>
      </w:r>
    </w:p>
    <w:p w14:paraId="6ED7423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以随机抽样的方式在被抽样生产者、销售者的待销产品中抽取。</w:t>
      </w:r>
    </w:p>
    <w:p w14:paraId="4F87D90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7F0A7A8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抽样产品为传统玻璃成像的视镜或CMS电子后视镜。</w:t>
      </w:r>
    </w:p>
    <w:p w14:paraId="4A2DDA5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抽样数量见表1。</w:t>
      </w:r>
    </w:p>
    <w:p w14:paraId="427EE2A4">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表1 抽样数量</w:t>
      </w:r>
    </w:p>
    <w:tbl>
      <w:tblPr>
        <w:tblStyle w:val="5"/>
        <w:tblW w:w="90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2"/>
        <w:gridCol w:w="3174"/>
        <w:gridCol w:w="1686"/>
        <w:gridCol w:w="1686"/>
        <w:gridCol w:w="1688"/>
      </w:tblGrid>
      <w:tr w14:paraId="0B3F3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822" w:type="dxa"/>
            <w:noWrap w:val="0"/>
            <w:vAlign w:val="center"/>
          </w:tcPr>
          <w:p w14:paraId="4506E2C9">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174" w:type="dxa"/>
            <w:noWrap w:val="0"/>
            <w:vAlign w:val="center"/>
          </w:tcPr>
          <w:p w14:paraId="0AD18C87">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产品名称</w:t>
            </w:r>
          </w:p>
        </w:tc>
        <w:tc>
          <w:tcPr>
            <w:tcW w:w="1686" w:type="dxa"/>
            <w:noWrap w:val="0"/>
            <w:vAlign w:val="center"/>
          </w:tcPr>
          <w:p w14:paraId="2E5A847E">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抽样数量</w:t>
            </w:r>
          </w:p>
        </w:tc>
        <w:tc>
          <w:tcPr>
            <w:tcW w:w="1686" w:type="dxa"/>
            <w:noWrap w:val="0"/>
            <w:vAlign w:val="center"/>
          </w:tcPr>
          <w:p w14:paraId="4F250E07">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检验样品</w:t>
            </w:r>
          </w:p>
        </w:tc>
        <w:tc>
          <w:tcPr>
            <w:tcW w:w="1688" w:type="dxa"/>
            <w:noWrap w:val="0"/>
            <w:vAlign w:val="center"/>
          </w:tcPr>
          <w:p w14:paraId="1F64CDD1">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备用样品</w:t>
            </w:r>
          </w:p>
        </w:tc>
      </w:tr>
      <w:tr w14:paraId="450C2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822" w:type="dxa"/>
            <w:noWrap w:val="0"/>
            <w:vAlign w:val="center"/>
          </w:tcPr>
          <w:p w14:paraId="4F6FECF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174" w:type="dxa"/>
            <w:noWrap w:val="0"/>
            <w:vAlign w:val="center"/>
          </w:tcPr>
          <w:p w14:paraId="70D2BE4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汽车后视镜</w:t>
            </w:r>
          </w:p>
        </w:tc>
        <w:tc>
          <w:tcPr>
            <w:tcW w:w="1686" w:type="dxa"/>
            <w:noWrap w:val="0"/>
            <w:vAlign w:val="center"/>
          </w:tcPr>
          <w:p w14:paraId="56E5F3C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3件</w:t>
            </w:r>
          </w:p>
        </w:tc>
        <w:tc>
          <w:tcPr>
            <w:tcW w:w="1686" w:type="dxa"/>
            <w:noWrap w:val="0"/>
            <w:vAlign w:val="center"/>
          </w:tcPr>
          <w:p w14:paraId="1AEA699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2件</w:t>
            </w:r>
          </w:p>
        </w:tc>
        <w:tc>
          <w:tcPr>
            <w:tcW w:w="1688" w:type="dxa"/>
            <w:noWrap w:val="0"/>
            <w:vAlign w:val="center"/>
          </w:tcPr>
          <w:p w14:paraId="6D13CEC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1件</w:t>
            </w:r>
          </w:p>
        </w:tc>
      </w:tr>
      <w:tr w14:paraId="06859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22" w:type="dxa"/>
            <w:noWrap w:val="0"/>
            <w:vAlign w:val="center"/>
          </w:tcPr>
          <w:p w14:paraId="3A4BD4F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174" w:type="dxa"/>
            <w:noWrap w:val="0"/>
            <w:vAlign w:val="center"/>
          </w:tcPr>
          <w:p w14:paraId="5EF51B3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CMS电子后视镜</w:t>
            </w:r>
          </w:p>
        </w:tc>
        <w:tc>
          <w:tcPr>
            <w:tcW w:w="1686" w:type="dxa"/>
            <w:noWrap w:val="0"/>
            <w:vAlign w:val="center"/>
          </w:tcPr>
          <w:p w14:paraId="4D62CB2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3件</w:t>
            </w:r>
          </w:p>
        </w:tc>
        <w:tc>
          <w:tcPr>
            <w:tcW w:w="1686" w:type="dxa"/>
            <w:noWrap w:val="0"/>
            <w:vAlign w:val="center"/>
          </w:tcPr>
          <w:p w14:paraId="002C455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2件</w:t>
            </w:r>
          </w:p>
        </w:tc>
        <w:tc>
          <w:tcPr>
            <w:tcW w:w="1688" w:type="dxa"/>
            <w:noWrap w:val="0"/>
            <w:vAlign w:val="center"/>
          </w:tcPr>
          <w:p w14:paraId="3895C12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1件</w:t>
            </w:r>
          </w:p>
        </w:tc>
      </w:tr>
    </w:tbl>
    <w:p w14:paraId="43DD8BB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抽查样品若为CMS电子后视镜，则需要提供与CMS电子后视镜配套的显示屏、连接线束、屏幕遥控器，以及点亮方式。</w:t>
      </w:r>
    </w:p>
    <w:p w14:paraId="25BAF3C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若要进行成像时间测试，则需要被抽样生产者内部存储一段60s的黑屏白屏切换动画，动画黑白切换频率为1帧，样品清单如表2所示。</w:t>
      </w:r>
    </w:p>
    <w:p w14:paraId="72823AB2">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表2 CMS电子后视镜样品清单</w:t>
      </w:r>
    </w:p>
    <w:tbl>
      <w:tblPr>
        <w:tblStyle w:val="5"/>
        <w:tblW w:w="90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1"/>
        <w:gridCol w:w="2992"/>
        <w:gridCol w:w="1662"/>
        <w:gridCol w:w="3461"/>
      </w:tblGrid>
      <w:tr w14:paraId="49C63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941" w:type="dxa"/>
            <w:noWrap w:val="0"/>
            <w:vAlign w:val="center"/>
          </w:tcPr>
          <w:p w14:paraId="1700F3CB">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2992" w:type="dxa"/>
            <w:noWrap w:val="0"/>
            <w:vAlign w:val="center"/>
          </w:tcPr>
          <w:p w14:paraId="0A5C9BA4">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产品名称</w:t>
            </w:r>
          </w:p>
        </w:tc>
        <w:tc>
          <w:tcPr>
            <w:tcW w:w="1662" w:type="dxa"/>
            <w:noWrap w:val="0"/>
            <w:vAlign w:val="center"/>
          </w:tcPr>
          <w:p w14:paraId="0FFF246B">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抽样数量</w:t>
            </w:r>
          </w:p>
        </w:tc>
        <w:tc>
          <w:tcPr>
            <w:tcW w:w="3461" w:type="dxa"/>
            <w:noWrap w:val="0"/>
            <w:vAlign w:val="center"/>
          </w:tcPr>
          <w:p w14:paraId="2B506FC0">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备注</w:t>
            </w:r>
          </w:p>
        </w:tc>
      </w:tr>
      <w:tr w14:paraId="40548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941" w:type="dxa"/>
            <w:noWrap w:val="0"/>
            <w:vAlign w:val="center"/>
          </w:tcPr>
          <w:p w14:paraId="1419BB49">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2992" w:type="dxa"/>
            <w:noWrap w:val="0"/>
            <w:vAlign w:val="center"/>
          </w:tcPr>
          <w:p w14:paraId="4C83E5E0">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CMS电子后视镜</w:t>
            </w:r>
          </w:p>
        </w:tc>
        <w:tc>
          <w:tcPr>
            <w:tcW w:w="1662" w:type="dxa"/>
            <w:noWrap w:val="0"/>
            <w:vAlign w:val="center"/>
          </w:tcPr>
          <w:p w14:paraId="43556CB4">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3件</w:t>
            </w:r>
          </w:p>
        </w:tc>
        <w:tc>
          <w:tcPr>
            <w:tcW w:w="3461" w:type="dxa"/>
            <w:noWrap w:val="0"/>
            <w:vAlign w:val="center"/>
          </w:tcPr>
          <w:p w14:paraId="7D633624">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w:t>
            </w:r>
          </w:p>
        </w:tc>
      </w:tr>
      <w:tr w14:paraId="467A1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941" w:type="dxa"/>
            <w:noWrap w:val="0"/>
            <w:vAlign w:val="center"/>
          </w:tcPr>
          <w:p w14:paraId="74668640">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2992" w:type="dxa"/>
            <w:noWrap w:val="0"/>
            <w:vAlign w:val="center"/>
          </w:tcPr>
          <w:p w14:paraId="4B220651">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CMS电子后视镜对应显示屏</w:t>
            </w:r>
          </w:p>
        </w:tc>
        <w:tc>
          <w:tcPr>
            <w:tcW w:w="1662" w:type="dxa"/>
            <w:noWrap w:val="0"/>
            <w:vAlign w:val="center"/>
          </w:tcPr>
          <w:p w14:paraId="0D621CD9">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1件</w:t>
            </w:r>
          </w:p>
        </w:tc>
        <w:tc>
          <w:tcPr>
            <w:tcW w:w="3461" w:type="dxa"/>
            <w:noWrap w:val="0"/>
            <w:vAlign w:val="center"/>
          </w:tcPr>
          <w:p w14:paraId="66E270B2">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w:t>
            </w:r>
          </w:p>
        </w:tc>
      </w:tr>
      <w:tr w14:paraId="07C65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941" w:type="dxa"/>
            <w:noWrap w:val="0"/>
            <w:vAlign w:val="center"/>
          </w:tcPr>
          <w:p w14:paraId="31BEDCAF">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2992" w:type="dxa"/>
            <w:noWrap w:val="0"/>
            <w:vAlign w:val="center"/>
          </w:tcPr>
          <w:p w14:paraId="71B45292">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显示屏遥控器</w:t>
            </w:r>
          </w:p>
        </w:tc>
        <w:tc>
          <w:tcPr>
            <w:tcW w:w="1662" w:type="dxa"/>
            <w:noWrap w:val="0"/>
            <w:vAlign w:val="center"/>
          </w:tcPr>
          <w:p w14:paraId="2853F7DB">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1件</w:t>
            </w:r>
          </w:p>
        </w:tc>
        <w:tc>
          <w:tcPr>
            <w:tcW w:w="3461" w:type="dxa"/>
            <w:noWrap w:val="0"/>
            <w:vAlign w:val="center"/>
          </w:tcPr>
          <w:p w14:paraId="0299225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应能选择播放切换黑屏，白屏动画，切换频率为1帧</w:t>
            </w:r>
          </w:p>
        </w:tc>
      </w:tr>
      <w:tr w14:paraId="252B6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941" w:type="dxa"/>
            <w:noWrap w:val="0"/>
            <w:vAlign w:val="center"/>
          </w:tcPr>
          <w:p w14:paraId="39A4DE9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2992" w:type="dxa"/>
            <w:noWrap w:val="0"/>
            <w:vAlign w:val="center"/>
          </w:tcPr>
          <w:p w14:paraId="20B4E08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CMS电子后视镜与显示屏连接线束</w:t>
            </w:r>
          </w:p>
        </w:tc>
        <w:tc>
          <w:tcPr>
            <w:tcW w:w="1662" w:type="dxa"/>
            <w:noWrap w:val="0"/>
            <w:vAlign w:val="center"/>
          </w:tcPr>
          <w:p w14:paraId="2130989A">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1件</w:t>
            </w:r>
          </w:p>
        </w:tc>
        <w:tc>
          <w:tcPr>
            <w:tcW w:w="3461" w:type="dxa"/>
            <w:noWrap w:val="0"/>
            <w:vAlign w:val="center"/>
          </w:tcPr>
          <w:p w14:paraId="3033349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w:t>
            </w:r>
          </w:p>
        </w:tc>
      </w:tr>
      <w:tr w14:paraId="3066E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941" w:type="dxa"/>
            <w:noWrap w:val="0"/>
            <w:vAlign w:val="center"/>
          </w:tcPr>
          <w:p w14:paraId="3990E0BD">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2992" w:type="dxa"/>
            <w:noWrap w:val="0"/>
            <w:vAlign w:val="center"/>
          </w:tcPr>
          <w:p w14:paraId="6F93A63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CMS电子后视镜与显示屏点亮线束</w:t>
            </w:r>
          </w:p>
        </w:tc>
        <w:tc>
          <w:tcPr>
            <w:tcW w:w="1662" w:type="dxa"/>
            <w:noWrap w:val="0"/>
            <w:vAlign w:val="center"/>
          </w:tcPr>
          <w:p w14:paraId="3AA786D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1件</w:t>
            </w:r>
          </w:p>
        </w:tc>
        <w:tc>
          <w:tcPr>
            <w:tcW w:w="3461" w:type="dxa"/>
            <w:noWrap w:val="0"/>
            <w:vAlign w:val="center"/>
          </w:tcPr>
          <w:p w14:paraId="75D1115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若1根点亮线束不能同时点亮后视镜和显示屏，则提供2根点亮线束，确保后视镜和显示屏能正常运行</w:t>
            </w:r>
          </w:p>
        </w:tc>
      </w:tr>
    </w:tbl>
    <w:p w14:paraId="4AC01043">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2 检验依据</w:t>
      </w:r>
    </w:p>
    <w:p w14:paraId="355ECF74">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表3 汽车后视镜</w:t>
      </w:r>
    </w:p>
    <w:tbl>
      <w:tblPr>
        <w:tblStyle w:val="5"/>
        <w:tblW w:w="9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7"/>
        <w:gridCol w:w="3470"/>
        <w:gridCol w:w="4130"/>
      </w:tblGrid>
      <w:tr w14:paraId="50FBA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blHeader/>
          <w:jc w:val="center"/>
        </w:trPr>
        <w:tc>
          <w:tcPr>
            <w:tcW w:w="1457" w:type="dxa"/>
            <w:tcBorders>
              <w:top w:val="single" w:color="auto" w:sz="4" w:space="0"/>
              <w:left w:val="single" w:color="auto" w:sz="4" w:space="0"/>
              <w:bottom w:val="single" w:color="auto" w:sz="4" w:space="0"/>
              <w:right w:val="single" w:color="auto" w:sz="4" w:space="0"/>
            </w:tcBorders>
            <w:noWrap/>
            <w:vAlign w:val="center"/>
          </w:tcPr>
          <w:p w14:paraId="335335BE">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470" w:type="dxa"/>
            <w:tcBorders>
              <w:top w:val="single" w:color="auto" w:sz="4" w:space="0"/>
              <w:left w:val="single" w:color="auto" w:sz="4" w:space="0"/>
              <w:bottom w:val="single" w:color="auto" w:sz="4" w:space="0"/>
              <w:right w:val="single" w:color="auto" w:sz="4" w:space="0"/>
            </w:tcBorders>
            <w:noWrap/>
            <w:vAlign w:val="center"/>
          </w:tcPr>
          <w:p w14:paraId="199B7FCE">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130" w:type="dxa"/>
            <w:tcBorders>
              <w:top w:val="single" w:color="auto" w:sz="4" w:space="0"/>
              <w:left w:val="single" w:color="auto" w:sz="4" w:space="0"/>
              <w:bottom w:val="single" w:color="auto" w:sz="4" w:space="0"/>
              <w:right w:val="single" w:color="auto" w:sz="4" w:space="0"/>
            </w:tcBorders>
            <w:noWrap/>
            <w:vAlign w:val="center"/>
          </w:tcPr>
          <w:p w14:paraId="40A04E50">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3EC6B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7" w:type="dxa"/>
            <w:tcBorders>
              <w:top w:val="single" w:color="auto" w:sz="4" w:space="0"/>
              <w:left w:val="single" w:color="auto" w:sz="4" w:space="0"/>
              <w:bottom w:val="single" w:color="auto" w:sz="4" w:space="0"/>
              <w:right w:val="single" w:color="auto" w:sz="4" w:space="0"/>
            </w:tcBorders>
            <w:noWrap/>
            <w:vAlign w:val="center"/>
          </w:tcPr>
          <w:p w14:paraId="373F5EB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470" w:type="dxa"/>
            <w:tcBorders>
              <w:top w:val="single" w:color="auto" w:sz="4" w:space="0"/>
              <w:left w:val="single" w:color="auto" w:sz="4" w:space="0"/>
              <w:bottom w:val="single" w:color="auto" w:sz="4" w:space="0"/>
              <w:right w:val="single" w:color="auto" w:sz="4" w:space="0"/>
            </w:tcBorders>
            <w:noWrap/>
            <w:vAlign w:val="center"/>
          </w:tcPr>
          <w:p w14:paraId="68C1F7A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通用要求</w:t>
            </w:r>
          </w:p>
        </w:tc>
        <w:tc>
          <w:tcPr>
            <w:tcW w:w="4130" w:type="dxa"/>
            <w:tcBorders>
              <w:top w:val="single" w:color="auto" w:sz="4" w:space="0"/>
              <w:left w:val="single" w:color="auto" w:sz="4" w:space="0"/>
              <w:bottom w:val="single" w:color="auto" w:sz="4" w:space="0"/>
              <w:right w:val="single" w:color="auto" w:sz="4" w:space="0"/>
            </w:tcBorders>
            <w:noWrap/>
            <w:vAlign w:val="center"/>
          </w:tcPr>
          <w:p w14:paraId="6271919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15084—2022</w:t>
            </w:r>
          </w:p>
        </w:tc>
      </w:tr>
      <w:tr w14:paraId="3EF32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7" w:type="dxa"/>
            <w:tcBorders>
              <w:top w:val="single" w:color="auto" w:sz="4" w:space="0"/>
              <w:left w:val="single" w:color="auto" w:sz="4" w:space="0"/>
              <w:bottom w:val="single" w:color="auto" w:sz="4" w:space="0"/>
              <w:right w:val="single" w:color="auto" w:sz="4" w:space="0"/>
            </w:tcBorders>
            <w:noWrap/>
            <w:vAlign w:val="center"/>
          </w:tcPr>
          <w:p w14:paraId="5384522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470" w:type="dxa"/>
            <w:tcBorders>
              <w:top w:val="single" w:color="auto" w:sz="4" w:space="0"/>
              <w:left w:val="single" w:color="auto" w:sz="4" w:space="0"/>
              <w:bottom w:val="single" w:color="auto" w:sz="4" w:space="0"/>
              <w:right w:val="single" w:color="auto" w:sz="4" w:space="0"/>
            </w:tcBorders>
            <w:noWrap/>
            <w:vAlign w:val="center"/>
          </w:tcPr>
          <w:p w14:paraId="7B1E1DE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尺寸</w:t>
            </w:r>
          </w:p>
        </w:tc>
        <w:tc>
          <w:tcPr>
            <w:tcW w:w="4130" w:type="dxa"/>
            <w:tcBorders>
              <w:top w:val="single" w:color="auto" w:sz="4" w:space="0"/>
              <w:left w:val="single" w:color="auto" w:sz="4" w:space="0"/>
              <w:bottom w:val="single" w:color="auto" w:sz="4" w:space="0"/>
              <w:right w:val="single" w:color="auto" w:sz="4" w:space="0"/>
            </w:tcBorders>
            <w:noWrap/>
            <w:vAlign w:val="center"/>
          </w:tcPr>
          <w:p w14:paraId="163F4D9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15084—2022</w:t>
            </w:r>
          </w:p>
        </w:tc>
      </w:tr>
      <w:tr w14:paraId="09B9B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7" w:type="dxa"/>
            <w:tcBorders>
              <w:top w:val="single" w:color="auto" w:sz="4" w:space="0"/>
              <w:left w:val="single" w:color="auto" w:sz="4" w:space="0"/>
              <w:bottom w:val="single" w:color="auto" w:sz="4" w:space="0"/>
              <w:right w:val="single" w:color="auto" w:sz="4" w:space="0"/>
            </w:tcBorders>
            <w:noWrap/>
            <w:vAlign w:val="center"/>
          </w:tcPr>
          <w:p w14:paraId="6E73C69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470" w:type="dxa"/>
            <w:tcBorders>
              <w:top w:val="single" w:color="auto" w:sz="4" w:space="0"/>
              <w:left w:val="single" w:color="auto" w:sz="4" w:space="0"/>
              <w:bottom w:val="single" w:color="auto" w:sz="4" w:space="0"/>
              <w:right w:val="single" w:color="auto" w:sz="4" w:space="0"/>
            </w:tcBorders>
            <w:noWrap/>
            <w:vAlign w:val="center"/>
          </w:tcPr>
          <w:p w14:paraId="150960E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反射面</w:t>
            </w:r>
          </w:p>
        </w:tc>
        <w:tc>
          <w:tcPr>
            <w:tcW w:w="4130" w:type="dxa"/>
            <w:tcBorders>
              <w:top w:val="single" w:color="auto" w:sz="4" w:space="0"/>
              <w:left w:val="single" w:color="auto" w:sz="4" w:space="0"/>
              <w:bottom w:val="single" w:color="auto" w:sz="4" w:space="0"/>
              <w:right w:val="single" w:color="auto" w:sz="4" w:space="0"/>
            </w:tcBorders>
            <w:noWrap/>
            <w:vAlign w:val="center"/>
          </w:tcPr>
          <w:p w14:paraId="7C4FFA9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15084—2022</w:t>
            </w:r>
          </w:p>
        </w:tc>
      </w:tr>
      <w:tr w14:paraId="7A2EA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7" w:type="dxa"/>
            <w:tcBorders>
              <w:top w:val="single" w:color="auto" w:sz="4" w:space="0"/>
              <w:left w:val="single" w:color="auto" w:sz="4" w:space="0"/>
              <w:bottom w:val="single" w:color="auto" w:sz="4" w:space="0"/>
              <w:right w:val="single" w:color="auto" w:sz="4" w:space="0"/>
            </w:tcBorders>
            <w:noWrap/>
            <w:vAlign w:val="center"/>
          </w:tcPr>
          <w:p w14:paraId="414D760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3470" w:type="dxa"/>
            <w:tcBorders>
              <w:top w:val="single" w:color="auto" w:sz="4" w:space="0"/>
              <w:left w:val="single" w:color="auto" w:sz="4" w:space="0"/>
              <w:bottom w:val="single" w:color="auto" w:sz="4" w:space="0"/>
              <w:right w:val="single" w:color="auto" w:sz="4" w:space="0"/>
            </w:tcBorders>
            <w:noWrap/>
            <w:vAlign w:val="center"/>
          </w:tcPr>
          <w:p w14:paraId="27748DA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曲率半径</w:t>
            </w:r>
          </w:p>
        </w:tc>
        <w:tc>
          <w:tcPr>
            <w:tcW w:w="4130" w:type="dxa"/>
            <w:tcBorders>
              <w:top w:val="single" w:color="auto" w:sz="4" w:space="0"/>
              <w:left w:val="single" w:color="auto" w:sz="4" w:space="0"/>
              <w:bottom w:val="single" w:color="auto" w:sz="4" w:space="0"/>
              <w:right w:val="single" w:color="auto" w:sz="4" w:space="0"/>
            </w:tcBorders>
            <w:noWrap/>
            <w:vAlign w:val="center"/>
          </w:tcPr>
          <w:p w14:paraId="77EF21C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15084—2022</w:t>
            </w:r>
          </w:p>
        </w:tc>
      </w:tr>
      <w:tr w14:paraId="25AA6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7" w:type="dxa"/>
            <w:tcBorders>
              <w:top w:val="single" w:color="auto" w:sz="4" w:space="0"/>
              <w:left w:val="single" w:color="auto" w:sz="4" w:space="0"/>
              <w:bottom w:val="single" w:color="auto" w:sz="4" w:space="0"/>
              <w:right w:val="single" w:color="auto" w:sz="4" w:space="0"/>
            </w:tcBorders>
            <w:noWrap/>
            <w:vAlign w:val="center"/>
          </w:tcPr>
          <w:p w14:paraId="7731770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3470" w:type="dxa"/>
            <w:tcBorders>
              <w:top w:val="single" w:color="auto" w:sz="4" w:space="0"/>
              <w:left w:val="single" w:color="auto" w:sz="4" w:space="0"/>
              <w:bottom w:val="single" w:color="auto" w:sz="4" w:space="0"/>
              <w:right w:val="single" w:color="auto" w:sz="4" w:space="0"/>
            </w:tcBorders>
            <w:noWrap/>
            <w:vAlign w:val="center"/>
          </w:tcPr>
          <w:p w14:paraId="0487EA6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撞击试验</w:t>
            </w:r>
          </w:p>
        </w:tc>
        <w:tc>
          <w:tcPr>
            <w:tcW w:w="4130" w:type="dxa"/>
            <w:tcBorders>
              <w:top w:val="single" w:color="auto" w:sz="4" w:space="0"/>
              <w:left w:val="single" w:color="auto" w:sz="4" w:space="0"/>
              <w:bottom w:val="single" w:color="auto" w:sz="4" w:space="0"/>
              <w:right w:val="single" w:color="auto" w:sz="4" w:space="0"/>
            </w:tcBorders>
            <w:noWrap/>
            <w:vAlign w:val="center"/>
          </w:tcPr>
          <w:p w14:paraId="30EFE4B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15084—2022</w:t>
            </w:r>
          </w:p>
        </w:tc>
      </w:tr>
    </w:tbl>
    <w:p w14:paraId="0B642C60">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表4 CMS电子后视镜</w:t>
      </w:r>
    </w:p>
    <w:tbl>
      <w:tblPr>
        <w:tblStyle w:val="5"/>
        <w:tblW w:w="90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9"/>
        <w:gridCol w:w="3497"/>
        <w:gridCol w:w="4053"/>
      </w:tblGrid>
      <w:tr w14:paraId="62B4C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blHeader/>
          <w:jc w:val="center"/>
        </w:trPr>
        <w:tc>
          <w:tcPr>
            <w:tcW w:w="1509" w:type="dxa"/>
            <w:tcBorders>
              <w:top w:val="single" w:color="auto" w:sz="4" w:space="0"/>
              <w:left w:val="single" w:color="auto" w:sz="4" w:space="0"/>
              <w:bottom w:val="single" w:color="auto" w:sz="4" w:space="0"/>
              <w:right w:val="single" w:color="auto" w:sz="4" w:space="0"/>
            </w:tcBorders>
            <w:noWrap/>
            <w:vAlign w:val="center"/>
          </w:tcPr>
          <w:p w14:paraId="1EC37B3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497" w:type="dxa"/>
            <w:tcBorders>
              <w:top w:val="single" w:color="auto" w:sz="4" w:space="0"/>
              <w:left w:val="single" w:color="auto" w:sz="4" w:space="0"/>
              <w:bottom w:val="single" w:color="auto" w:sz="4" w:space="0"/>
              <w:right w:val="single" w:color="auto" w:sz="4" w:space="0"/>
            </w:tcBorders>
            <w:noWrap/>
            <w:vAlign w:val="center"/>
          </w:tcPr>
          <w:p w14:paraId="30FA8F11">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053" w:type="dxa"/>
            <w:tcBorders>
              <w:top w:val="single" w:color="auto" w:sz="4" w:space="0"/>
              <w:left w:val="single" w:color="auto" w:sz="4" w:space="0"/>
              <w:bottom w:val="single" w:color="auto" w:sz="4" w:space="0"/>
              <w:right w:val="single" w:color="auto" w:sz="4" w:space="0"/>
            </w:tcBorders>
            <w:noWrap/>
            <w:vAlign w:val="center"/>
          </w:tcPr>
          <w:p w14:paraId="41BB2086">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27D09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1509" w:type="dxa"/>
            <w:tcBorders>
              <w:top w:val="single" w:color="auto" w:sz="4" w:space="0"/>
              <w:left w:val="single" w:color="auto" w:sz="4" w:space="0"/>
              <w:bottom w:val="single" w:color="auto" w:sz="4" w:space="0"/>
              <w:right w:val="single" w:color="auto" w:sz="4" w:space="0"/>
            </w:tcBorders>
            <w:noWrap/>
            <w:vAlign w:val="center"/>
          </w:tcPr>
          <w:p w14:paraId="33DF6AA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497" w:type="dxa"/>
            <w:tcBorders>
              <w:top w:val="single" w:color="auto" w:sz="4" w:space="0"/>
              <w:left w:val="single" w:color="auto" w:sz="4" w:space="0"/>
              <w:bottom w:val="single" w:color="auto" w:sz="4" w:space="0"/>
              <w:right w:val="single" w:color="auto" w:sz="4" w:space="0"/>
            </w:tcBorders>
            <w:noWrap/>
            <w:vAlign w:val="center"/>
          </w:tcPr>
          <w:p w14:paraId="3C56F2E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CMS通用要求</w:t>
            </w:r>
          </w:p>
        </w:tc>
        <w:tc>
          <w:tcPr>
            <w:tcW w:w="4053" w:type="dxa"/>
            <w:tcBorders>
              <w:top w:val="single" w:color="auto" w:sz="4" w:space="0"/>
              <w:left w:val="single" w:color="auto" w:sz="4" w:space="0"/>
              <w:bottom w:val="single" w:color="auto" w:sz="4" w:space="0"/>
              <w:right w:val="single" w:color="auto" w:sz="4" w:space="0"/>
            </w:tcBorders>
            <w:noWrap/>
            <w:vAlign w:val="center"/>
          </w:tcPr>
          <w:p w14:paraId="2F5AC6D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15084-2022</w:t>
            </w:r>
          </w:p>
        </w:tc>
      </w:tr>
      <w:tr w14:paraId="7A99B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1509" w:type="dxa"/>
            <w:tcBorders>
              <w:top w:val="single" w:color="auto" w:sz="4" w:space="0"/>
              <w:left w:val="single" w:color="auto" w:sz="4" w:space="0"/>
              <w:bottom w:val="single" w:color="auto" w:sz="4" w:space="0"/>
              <w:right w:val="single" w:color="auto" w:sz="4" w:space="0"/>
            </w:tcBorders>
            <w:noWrap/>
            <w:vAlign w:val="center"/>
          </w:tcPr>
          <w:p w14:paraId="6D6BF86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497" w:type="dxa"/>
            <w:tcBorders>
              <w:top w:val="single" w:color="auto" w:sz="4" w:space="0"/>
              <w:left w:val="single" w:color="auto" w:sz="4" w:space="0"/>
              <w:bottom w:val="single" w:color="auto" w:sz="4" w:space="0"/>
              <w:right w:val="single" w:color="auto" w:sz="4" w:space="0"/>
            </w:tcBorders>
            <w:noWrap/>
            <w:vAlign w:val="center"/>
          </w:tcPr>
          <w:p w14:paraId="75AB380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亮度调节</w:t>
            </w:r>
          </w:p>
        </w:tc>
        <w:tc>
          <w:tcPr>
            <w:tcW w:w="4053" w:type="dxa"/>
            <w:tcBorders>
              <w:top w:val="single" w:color="auto" w:sz="4" w:space="0"/>
              <w:left w:val="single" w:color="auto" w:sz="4" w:space="0"/>
              <w:bottom w:val="single" w:color="auto" w:sz="4" w:space="0"/>
              <w:right w:val="single" w:color="auto" w:sz="4" w:space="0"/>
            </w:tcBorders>
            <w:noWrap/>
            <w:vAlign w:val="center"/>
          </w:tcPr>
          <w:p w14:paraId="0F7D5F4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15084-2022</w:t>
            </w:r>
          </w:p>
        </w:tc>
      </w:tr>
      <w:tr w14:paraId="65681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1509" w:type="dxa"/>
            <w:tcBorders>
              <w:top w:val="single" w:color="auto" w:sz="4" w:space="0"/>
              <w:left w:val="single" w:color="auto" w:sz="4" w:space="0"/>
              <w:bottom w:val="single" w:color="auto" w:sz="4" w:space="0"/>
              <w:right w:val="single" w:color="auto" w:sz="4" w:space="0"/>
            </w:tcBorders>
            <w:noWrap/>
            <w:vAlign w:val="center"/>
          </w:tcPr>
          <w:p w14:paraId="478C858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497" w:type="dxa"/>
            <w:tcBorders>
              <w:top w:val="single" w:color="auto" w:sz="4" w:space="0"/>
              <w:left w:val="single" w:color="auto" w:sz="4" w:space="0"/>
              <w:bottom w:val="single" w:color="auto" w:sz="4" w:space="0"/>
              <w:right w:val="single" w:color="auto" w:sz="4" w:space="0"/>
            </w:tcBorders>
            <w:noWrap/>
            <w:vAlign w:val="center"/>
          </w:tcPr>
          <w:p w14:paraId="50F67D2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方向均匀性</w:t>
            </w:r>
          </w:p>
        </w:tc>
        <w:tc>
          <w:tcPr>
            <w:tcW w:w="4053" w:type="dxa"/>
            <w:tcBorders>
              <w:top w:val="single" w:color="auto" w:sz="4" w:space="0"/>
              <w:left w:val="single" w:color="auto" w:sz="4" w:space="0"/>
              <w:bottom w:val="single" w:color="auto" w:sz="4" w:space="0"/>
              <w:right w:val="single" w:color="auto" w:sz="4" w:space="0"/>
            </w:tcBorders>
            <w:noWrap/>
            <w:vAlign w:val="center"/>
          </w:tcPr>
          <w:p w14:paraId="682EE34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ISO 16505:2019</w:t>
            </w:r>
          </w:p>
        </w:tc>
      </w:tr>
      <w:tr w14:paraId="32752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1509" w:type="dxa"/>
            <w:tcBorders>
              <w:top w:val="single" w:color="auto" w:sz="4" w:space="0"/>
              <w:left w:val="single" w:color="auto" w:sz="4" w:space="0"/>
              <w:bottom w:val="single" w:color="auto" w:sz="4" w:space="0"/>
              <w:right w:val="single" w:color="auto" w:sz="4" w:space="0"/>
            </w:tcBorders>
            <w:noWrap/>
            <w:vAlign w:val="center"/>
          </w:tcPr>
          <w:p w14:paraId="6458B8E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3497" w:type="dxa"/>
            <w:tcBorders>
              <w:top w:val="single" w:color="auto" w:sz="4" w:space="0"/>
              <w:left w:val="single" w:color="auto" w:sz="4" w:space="0"/>
              <w:bottom w:val="single" w:color="auto" w:sz="4" w:space="0"/>
              <w:right w:val="single" w:color="auto" w:sz="4" w:space="0"/>
            </w:tcBorders>
            <w:noWrap/>
            <w:vAlign w:val="center"/>
          </w:tcPr>
          <w:p w14:paraId="6981A16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横向均匀性</w:t>
            </w:r>
          </w:p>
        </w:tc>
        <w:tc>
          <w:tcPr>
            <w:tcW w:w="4053" w:type="dxa"/>
            <w:tcBorders>
              <w:top w:val="single" w:color="auto" w:sz="4" w:space="0"/>
              <w:left w:val="single" w:color="auto" w:sz="4" w:space="0"/>
              <w:bottom w:val="single" w:color="auto" w:sz="4" w:space="0"/>
              <w:right w:val="single" w:color="auto" w:sz="4" w:space="0"/>
            </w:tcBorders>
            <w:noWrap/>
            <w:vAlign w:val="center"/>
          </w:tcPr>
          <w:p w14:paraId="7E1CF9E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ISO 16505-2019</w:t>
            </w:r>
          </w:p>
        </w:tc>
      </w:tr>
      <w:tr w14:paraId="0DF8B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1509" w:type="dxa"/>
            <w:tcBorders>
              <w:top w:val="single" w:color="auto" w:sz="4" w:space="0"/>
              <w:left w:val="single" w:color="auto" w:sz="4" w:space="0"/>
              <w:bottom w:val="single" w:color="auto" w:sz="4" w:space="0"/>
              <w:right w:val="single" w:color="auto" w:sz="4" w:space="0"/>
            </w:tcBorders>
            <w:noWrap/>
            <w:vAlign w:val="center"/>
          </w:tcPr>
          <w:p w14:paraId="117A0CE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3497" w:type="dxa"/>
            <w:tcBorders>
              <w:top w:val="single" w:color="auto" w:sz="4" w:space="0"/>
              <w:left w:val="single" w:color="auto" w:sz="4" w:space="0"/>
              <w:bottom w:val="single" w:color="auto" w:sz="4" w:space="0"/>
              <w:right w:val="single" w:color="auto" w:sz="4" w:space="0"/>
            </w:tcBorders>
            <w:noWrap/>
            <w:vAlign w:val="center"/>
          </w:tcPr>
          <w:p w14:paraId="4E6FCA4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亮度和对比度复现</w:t>
            </w:r>
          </w:p>
        </w:tc>
        <w:tc>
          <w:tcPr>
            <w:tcW w:w="4053" w:type="dxa"/>
            <w:tcBorders>
              <w:top w:val="single" w:color="auto" w:sz="4" w:space="0"/>
              <w:left w:val="single" w:color="auto" w:sz="4" w:space="0"/>
              <w:bottom w:val="single" w:color="auto" w:sz="4" w:space="0"/>
              <w:right w:val="single" w:color="auto" w:sz="4" w:space="0"/>
            </w:tcBorders>
            <w:noWrap/>
            <w:vAlign w:val="center"/>
          </w:tcPr>
          <w:p w14:paraId="61CF890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ISO 16505-2019</w:t>
            </w:r>
          </w:p>
        </w:tc>
      </w:tr>
      <w:tr w14:paraId="3B4F2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1509" w:type="dxa"/>
            <w:tcBorders>
              <w:top w:val="single" w:color="auto" w:sz="4" w:space="0"/>
              <w:left w:val="single" w:color="auto" w:sz="4" w:space="0"/>
              <w:bottom w:val="single" w:color="auto" w:sz="4" w:space="0"/>
              <w:right w:val="single" w:color="auto" w:sz="4" w:space="0"/>
            </w:tcBorders>
            <w:noWrap/>
            <w:vAlign w:val="center"/>
          </w:tcPr>
          <w:p w14:paraId="411F2F8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3497" w:type="dxa"/>
            <w:tcBorders>
              <w:top w:val="single" w:color="auto" w:sz="4" w:space="0"/>
              <w:left w:val="single" w:color="auto" w:sz="4" w:space="0"/>
              <w:bottom w:val="single" w:color="auto" w:sz="4" w:space="0"/>
              <w:right w:val="single" w:color="auto" w:sz="4" w:space="0"/>
            </w:tcBorders>
            <w:noWrap/>
            <w:vAlign w:val="center"/>
          </w:tcPr>
          <w:p w14:paraId="3EDBAC1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灰度等级复现</w:t>
            </w:r>
          </w:p>
        </w:tc>
        <w:tc>
          <w:tcPr>
            <w:tcW w:w="4053" w:type="dxa"/>
            <w:tcBorders>
              <w:top w:val="single" w:color="auto" w:sz="4" w:space="0"/>
              <w:left w:val="single" w:color="auto" w:sz="4" w:space="0"/>
              <w:bottom w:val="single" w:color="auto" w:sz="4" w:space="0"/>
              <w:right w:val="single" w:color="auto" w:sz="4" w:space="0"/>
            </w:tcBorders>
            <w:noWrap/>
            <w:vAlign w:val="center"/>
          </w:tcPr>
          <w:p w14:paraId="682929B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15084-2022</w:t>
            </w:r>
          </w:p>
        </w:tc>
      </w:tr>
      <w:tr w14:paraId="3691F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509" w:type="dxa"/>
            <w:tcBorders>
              <w:top w:val="single" w:color="auto" w:sz="4" w:space="0"/>
              <w:left w:val="single" w:color="auto" w:sz="4" w:space="0"/>
              <w:bottom w:val="single" w:color="auto" w:sz="4" w:space="0"/>
              <w:right w:val="single" w:color="auto" w:sz="4" w:space="0"/>
            </w:tcBorders>
            <w:noWrap/>
            <w:vAlign w:val="center"/>
          </w:tcPr>
          <w:p w14:paraId="166D623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3497" w:type="dxa"/>
            <w:tcBorders>
              <w:top w:val="single" w:color="auto" w:sz="4" w:space="0"/>
              <w:left w:val="single" w:color="auto" w:sz="4" w:space="0"/>
              <w:bottom w:val="single" w:color="auto" w:sz="4" w:space="0"/>
              <w:right w:val="single" w:color="auto" w:sz="4" w:space="0"/>
            </w:tcBorders>
            <w:noWrap/>
            <w:vAlign w:val="center"/>
          </w:tcPr>
          <w:p w14:paraId="73D0E33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色彩还原</w:t>
            </w:r>
          </w:p>
        </w:tc>
        <w:tc>
          <w:tcPr>
            <w:tcW w:w="4053" w:type="dxa"/>
            <w:tcBorders>
              <w:top w:val="single" w:color="auto" w:sz="4" w:space="0"/>
              <w:left w:val="single" w:color="auto" w:sz="4" w:space="0"/>
              <w:bottom w:val="single" w:color="auto" w:sz="4" w:space="0"/>
              <w:right w:val="single" w:color="auto" w:sz="4" w:space="0"/>
            </w:tcBorders>
            <w:noWrap/>
            <w:vAlign w:val="center"/>
          </w:tcPr>
          <w:p w14:paraId="2EA8FD0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ISO 16505-2019</w:t>
            </w:r>
          </w:p>
        </w:tc>
      </w:tr>
      <w:tr w14:paraId="3DC01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1509" w:type="dxa"/>
            <w:tcBorders>
              <w:top w:val="single" w:color="auto" w:sz="4" w:space="0"/>
              <w:left w:val="single" w:color="auto" w:sz="4" w:space="0"/>
              <w:bottom w:val="single" w:color="auto" w:sz="4" w:space="0"/>
              <w:right w:val="single" w:color="auto" w:sz="4" w:space="0"/>
            </w:tcBorders>
            <w:noWrap/>
            <w:vAlign w:val="center"/>
          </w:tcPr>
          <w:p w14:paraId="3D6C43C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3497" w:type="dxa"/>
            <w:tcBorders>
              <w:top w:val="single" w:color="auto" w:sz="4" w:space="0"/>
              <w:left w:val="single" w:color="auto" w:sz="4" w:space="0"/>
              <w:bottom w:val="single" w:color="auto" w:sz="4" w:space="0"/>
              <w:right w:val="single" w:color="auto" w:sz="4" w:space="0"/>
            </w:tcBorders>
            <w:noWrap/>
            <w:vAlign w:val="center"/>
          </w:tcPr>
          <w:p w14:paraId="1E4B404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弥散</w:t>
            </w:r>
          </w:p>
        </w:tc>
        <w:tc>
          <w:tcPr>
            <w:tcW w:w="4053" w:type="dxa"/>
            <w:tcBorders>
              <w:top w:val="single" w:color="auto" w:sz="4" w:space="0"/>
              <w:left w:val="single" w:color="auto" w:sz="4" w:space="0"/>
              <w:bottom w:val="single" w:color="auto" w:sz="4" w:space="0"/>
              <w:right w:val="single" w:color="auto" w:sz="4" w:space="0"/>
            </w:tcBorders>
            <w:noWrap/>
            <w:vAlign w:val="center"/>
          </w:tcPr>
          <w:p w14:paraId="2155ED8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ISO 16505-2019</w:t>
            </w:r>
          </w:p>
        </w:tc>
      </w:tr>
      <w:tr w14:paraId="212B4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1509" w:type="dxa"/>
            <w:tcBorders>
              <w:top w:val="single" w:color="auto" w:sz="4" w:space="0"/>
              <w:left w:val="single" w:color="auto" w:sz="4" w:space="0"/>
              <w:bottom w:val="single" w:color="auto" w:sz="4" w:space="0"/>
              <w:right w:val="single" w:color="auto" w:sz="4" w:space="0"/>
            </w:tcBorders>
            <w:noWrap/>
            <w:vAlign w:val="center"/>
          </w:tcPr>
          <w:p w14:paraId="4454CE5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3497" w:type="dxa"/>
            <w:tcBorders>
              <w:top w:val="single" w:color="auto" w:sz="4" w:space="0"/>
              <w:left w:val="single" w:color="auto" w:sz="4" w:space="0"/>
              <w:bottom w:val="single" w:color="auto" w:sz="4" w:space="0"/>
              <w:right w:val="single" w:color="auto" w:sz="4" w:space="0"/>
            </w:tcBorders>
            <w:noWrap/>
            <w:vAlign w:val="center"/>
          </w:tcPr>
          <w:p w14:paraId="511A419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光晕和镜头眩光</w:t>
            </w:r>
          </w:p>
        </w:tc>
        <w:tc>
          <w:tcPr>
            <w:tcW w:w="4053" w:type="dxa"/>
            <w:tcBorders>
              <w:top w:val="single" w:color="auto" w:sz="4" w:space="0"/>
              <w:left w:val="single" w:color="auto" w:sz="4" w:space="0"/>
              <w:bottom w:val="single" w:color="auto" w:sz="4" w:space="0"/>
              <w:right w:val="single" w:color="auto" w:sz="4" w:space="0"/>
            </w:tcBorders>
            <w:noWrap/>
            <w:vAlign w:val="center"/>
          </w:tcPr>
          <w:p w14:paraId="053F94C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ISO 16505-2019</w:t>
            </w:r>
          </w:p>
        </w:tc>
      </w:tr>
      <w:tr w14:paraId="7AC5B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509" w:type="dxa"/>
            <w:tcBorders>
              <w:top w:val="single" w:color="auto" w:sz="4" w:space="0"/>
              <w:left w:val="single" w:color="auto" w:sz="4" w:space="0"/>
              <w:bottom w:val="single" w:color="auto" w:sz="4" w:space="0"/>
              <w:right w:val="single" w:color="auto" w:sz="4" w:space="0"/>
            </w:tcBorders>
            <w:noWrap/>
            <w:vAlign w:val="center"/>
          </w:tcPr>
          <w:p w14:paraId="0AFA241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3497" w:type="dxa"/>
            <w:tcBorders>
              <w:top w:val="single" w:color="auto" w:sz="4" w:space="0"/>
              <w:left w:val="single" w:color="auto" w:sz="4" w:space="0"/>
              <w:bottom w:val="single" w:color="auto" w:sz="4" w:space="0"/>
              <w:right w:val="single" w:color="auto" w:sz="4" w:space="0"/>
            </w:tcBorders>
            <w:noWrap/>
            <w:vAlign w:val="center"/>
          </w:tcPr>
          <w:p w14:paraId="048B522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点光源</w:t>
            </w:r>
          </w:p>
        </w:tc>
        <w:tc>
          <w:tcPr>
            <w:tcW w:w="4053" w:type="dxa"/>
            <w:tcBorders>
              <w:top w:val="single" w:color="auto" w:sz="4" w:space="0"/>
              <w:left w:val="single" w:color="auto" w:sz="4" w:space="0"/>
              <w:bottom w:val="single" w:color="auto" w:sz="4" w:space="0"/>
              <w:right w:val="single" w:color="auto" w:sz="4" w:space="0"/>
            </w:tcBorders>
            <w:noWrap/>
            <w:vAlign w:val="center"/>
          </w:tcPr>
          <w:p w14:paraId="66ECF4B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15084-2022</w:t>
            </w:r>
          </w:p>
        </w:tc>
      </w:tr>
      <w:tr w14:paraId="0499E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509" w:type="dxa"/>
            <w:tcBorders>
              <w:top w:val="single" w:color="auto" w:sz="4" w:space="0"/>
              <w:left w:val="single" w:color="auto" w:sz="4" w:space="0"/>
              <w:bottom w:val="single" w:color="auto" w:sz="4" w:space="0"/>
              <w:right w:val="single" w:color="auto" w:sz="4" w:space="0"/>
            </w:tcBorders>
            <w:noWrap/>
            <w:vAlign w:val="center"/>
          </w:tcPr>
          <w:p w14:paraId="3F7C139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3497" w:type="dxa"/>
            <w:tcBorders>
              <w:top w:val="single" w:color="auto" w:sz="4" w:space="0"/>
              <w:left w:val="single" w:color="auto" w:sz="4" w:space="0"/>
              <w:bottom w:val="single" w:color="auto" w:sz="4" w:space="0"/>
              <w:right w:val="single" w:color="auto" w:sz="4" w:space="0"/>
            </w:tcBorders>
            <w:noWrap/>
            <w:vAlign w:val="center"/>
          </w:tcPr>
          <w:p w14:paraId="6EB2D91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锐度</w:t>
            </w:r>
          </w:p>
        </w:tc>
        <w:tc>
          <w:tcPr>
            <w:tcW w:w="4053" w:type="dxa"/>
            <w:tcBorders>
              <w:top w:val="single" w:color="auto" w:sz="4" w:space="0"/>
              <w:left w:val="single" w:color="auto" w:sz="4" w:space="0"/>
              <w:bottom w:val="single" w:color="auto" w:sz="4" w:space="0"/>
              <w:right w:val="single" w:color="auto" w:sz="4" w:space="0"/>
            </w:tcBorders>
            <w:noWrap/>
            <w:vAlign w:val="center"/>
          </w:tcPr>
          <w:p w14:paraId="5A39501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ISO 16505-2019</w:t>
            </w:r>
          </w:p>
        </w:tc>
      </w:tr>
      <w:tr w14:paraId="1682E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509" w:type="dxa"/>
            <w:tcBorders>
              <w:top w:val="single" w:color="auto" w:sz="4" w:space="0"/>
              <w:left w:val="single" w:color="auto" w:sz="4" w:space="0"/>
              <w:bottom w:val="single" w:color="auto" w:sz="4" w:space="0"/>
              <w:right w:val="single" w:color="auto" w:sz="4" w:space="0"/>
            </w:tcBorders>
            <w:noWrap/>
            <w:vAlign w:val="center"/>
          </w:tcPr>
          <w:p w14:paraId="3169BA8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3497" w:type="dxa"/>
            <w:tcBorders>
              <w:top w:val="single" w:color="auto" w:sz="4" w:space="0"/>
              <w:left w:val="single" w:color="auto" w:sz="4" w:space="0"/>
              <w:bottom w:val="single" w:color="auto" w:sz="4" w:space="0"/>
              <w:right w:val="single" w:color="auto" w:sz="4" w:space="0"/>
            </w:tcBorders>
            <w:noWrap/>
            <w:vAlign w:val="center"/>
          </w:tcPr>
          <w:p w14:paraId="2452245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景深</w:t>
            </w:r>
          </w:p>
        </w:tc>
        <w:tc>
          <w:tcPr>
            <w:tcW w:w="4053" w:type="dxa"/>
            <w:tcBorders>
              <w:top w:val="single" w:color="auto" w:sz="4" w:space="0"/>
              <w:left w:val="single" w:color="auto" w:sz="4" w:space="0"/>
              <w:bottom w:val="single" w:color="auto" w:sz="4" w:space="0"/>
              <w:right w:val="single" w:color="auto" w:sz="4" w:space="0"/>
            </w:tcBorders>
            <w:noWrap/>
            <w:vAlign w:val="center"/>
          </w:tcPr>
          <w:p w14:paraId="209A3F7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ISO 16505-2019</w:t>
            </w:r>
          </w:p>
        </w:tc>
      </w:tr>
      <w:tr w14:paraId="3F6D8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1509" w:type="dxa"/>
            <w:tcBorders>
              <w:top w:val="single" w:color="auto" w:sz="4" w:space="0"/>
              <w:left w:val="single" w:color="auto" w:sz="4" w:space="0"/>
              <w:bottom w:val="single" w:color="auto" w:sz="4" w:space="0"/>
              <w:right w:val="single" w:color="auto" w:sz="4" w:space="0"/>
            </w:tcBorders>
            <w:noWrap/>
            <w:vAlign w:val="center"/>
          </w:tcPr>
          <w:p w14:paraId="3E8E043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13</w:t>
            </w:r>
          </w:p>
        </w:tc>
        <w:tc>
          <w:tcPr>
            <w:tcW w:w="3497" w:type="dxa"/>
            <w:tcBorders>
              <w:top w:val="single" w:color="auto" w:sz="4" w:space="0"/>
              <w:left w:val="single" w:color="auto" w:sz="4" w:space="0"/>
              <w:bottom w:val="single" w:color="auto" w:sz="4" w:space="0"/>
              <w:right w:val="single" w:color="auto" w:sz="4" w:space="0"/>
            </w:tcBorders>
            <w:noWrap/>
            <w:vAlign w:val="center"/>
          </w:tcPr>
          <w:p w14:paraId="4A91D3F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几何畸变</w:t>
            </w:r>
          </w:p>
        </w:tc>
        <w:tc>
          <w:tcPr>
            <w:tcW w:w="4053" w:type="dxa"/>
            <w:tcBorders>
              <w:top w:val="single" w:color="auto" w:sz="4" w:space="0"/>
              <w:left w:val="single" w:color="auto" w:sz="4" w:space="0"/>
              <w:bottom w:val="single" w:color="auto" w:sz="4" w:space="0"/>
              <w:right w:val="single" w:color="auto" w:sz="4" w:space="0"/>
            </w:tcBorders>
            <w:noWrap/>
            <w:vAlign w:val="center"/>
          </w:tcPr>
          <w:p w14:paraId="57FC83D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ISO 16505-2019</w:t>
            </w:r>
          </w:p>
        </w:tc>
      </w:tr>
      <w:tr w14:paraId="4B93E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509" w:type="dxa"/>
            <w:tcBorders>
              <w:top w:val="single" w:color="auto" w:sz="4" w:space="0"/>
              <w:left w:val="single" w:color="auto" w:sz="4" w:space="0"/>
              <w:bottom w:val="single" w:color="auto" w:sz="4" w:space="0"/>
              <w:right w:val="single" w:color="auto" w:sz="4" w:space="0"/>
            </w:tcBorders>
            <w:noWrap/>
            <w:vAlign w:val="center"/>
          </w:tcPr>
          <w:p w14:paraId="22D44C7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14</w:t>
            </w:r>
          </w:p>
        </w:tc>
        <w:tc>
          <w:tcPr>
            <w:tcW w:w="3497" w:type="dxa"/>
            <w:tcBorders>
              <w:top w:val="single" w:color="auto" w:sz="4" w:space="0"/>
              <w:left w:val="single" w:color="auto" w:sz="4" w:space="0"/>
              <w:bottom w:val="single" w:color="auto" w:sz="4" w:space="0"/>
              <w:right w:val="single" w:color="auto" w:sz="4" w:space="0"/>
            </w:tcBorders>
            <w:noWrap/>
            <w:vAlign w:val="center"/>
          </w:tcPr>
          <w:p w14:paraId="57C5E27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闪烁</w:t>
            </w:r>
          </w:p>
        </w:tc>
        <w:tc>
          <w:tcPr>
            <w:tcW w:w="4053" w:type="dxa"/>
            <w:tcBorders>
              <w:top w:val="single" w:color="auto" w:sz="4" w:space="0"/>
              <w:left w:val="single" w:color="auto" w:sz="4" w:space="0"/>
              <w:bottom w:val="single" w:color="auto" w:sz="4" w:space="0"/>
              <w:right w:val="single" w:color="auto" w:sz="4" w:space="0"/>
            </w:tcBorders>
            <w:noWrap/>
            <w:vAlign w:val="center"/>
          </w:tcPr>
          <w:p w14:paraId="5400A7A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15084-2022</w:t>
            </w:r>
          </w:p>
        </w:tc>
      </w:tr>
      <w:tr w14:paraId="5D4FE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509" w:type="dxa"/>
            <w:tcBorders>
              <w:top w:val="single" w:color="auto" w:sz="4" w:space="0"/>
              <w:left w:val="single" w:color="auto" w:sz="4" w:space="0"/>
              <w:bottom w:val="single" w:color="auto" w:sz="4" w:space="0"/>
              <w:right w:val="single" w:color="auto" w:sz="4" w:space="0"/>
            </w:tcBorders>
            <w:noWrap/>
            <w:vAlign w:val="center"/>
          </w:tcPr>
          <w:p w14:paraId="7E728BE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15</w:t>
            </w:r>
          </w:p>
        </w:tc>
        <w:tc>
          <w:tcPr>
            <w:tcW w:w="3497" w:type="dxa"/>
            <w:tcBorders>
              <w:top w:val="single" w:color="auto" w:sz="4" w:space="0"/>
              <w:left w:val="single" w:color="auto" w:sz="4" w:space="0"/>
              <w:bottom w:val="single" w:color="auto" w:sz="4" w:space="0"/>
              <w:right w:val="single" w:color="auto" w:sz="4" w:space="0"/>
            </w:tcBorders>
            <w:noWrap/>
            <w:vAlign w:val="center"/>
          </w:tcPr>
          <w:p w14:paraId="33889BF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帧率</w:t>
            </w:r>
          </w:p>
        </w:tc>
        <w:tc>
          <w:tcPr>
            <w:tcW w:w="4053" w:type="dxa"/>
            <w:tcBorders>
              <w:top w:val="single" w:color="auto" w:sz="4" w:space="0"/>
              <w:left w:val="single" w:color="auto" w:sz="4" w:space="0"/>
              <w:bottom w:val="single" w:color="auto" w:sz="4" w:space="0"/>
              <w:right w:val="single" w:color="auto" w:sz="4" w:space="0"/>
            </w:tcBorders>
            <w:noWrap/>
            <w:vAlign w:val="center"/>
          </w:tcPr>
          <w:p w14:paraId="61793F8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ISO 16505-2019</w:t>
            </w:r>
          </w:p>
        </w:tc>
      </w:tr>
      <w:tr w14:paraId="20BFB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509" w:type="dxa"/>
            <w:tcBorders>
              <w:top w:val="single" w:color="auto" w:sz="4" w:space="0"/>
              <w:left w:val="single" w:color="auto" w:sz="4" w:space="0"/>
              <w:bottom w:val="single" w:color="auto" w:sz="4" w:space="0"/>
              <w:right w:val="single" w:color="auto" w:sz="4" w:space="0"/>
            </w:tcBorders>
            <w:noWrap/>
            <w:vAlign w:val="center"/>
          </w:tcPr>
          <w:p w14:paraId="476C32A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16</w:t>
            </w:r>
          </w:p>
        </w:tc>
        <w:tc>
          <w:tcPr>
            <w:tcW w:w="3497" w:type="dxa"/>
            <w:tcBorders>
              <w:top w:val="single" w:color="auto" w:sz="4" w:space="0"/>
              <w:left w:val="single" w:color="auto" w:sz="4" w:space="0"/>
              <w:bottom w:val="single" w:color="auto" w:sz="4" w:space="0"/>
              <w:right w:val="single" w:color="auto" w:sz="4" w:space="0"/>
            </w:tcBorders>
            <w:noWrap/>
            <w:vAlign w:val="center"/>
          </w:tcPr>
          <w:p w14:paraId="6CD34B1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成像时间</w:t>
            </w:r>
          </w:p>
        </w:tc>
        <w:tc>
          <w:tcPr>
            <w:tcW w:w="4053" w:type="dxa"/>
            <w:tcBorders>
              <w:top w:val="single" w:color="auto" w:sz="4" w:space="0"/>
              <w:left w:val="single" w:color="auto" w:sz="4" w:space="0"/>
              <w:bottom w:val="single" w:color="auto" w:sz="4" w:space="0"/>
              <w:right w:val="single" w:color="auto" w:sz="4" w:space="0"/>
            </w:tcBorders>
            <w:noWrap/>
            <w:vAlign w:val="center"/>
          </w:tcPr>
          <w:p w14:paraId="48A91B3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ISO 9241-305:2008</w:t>
            </w:r>
          </w:p>
        </w:tc>
      </w:tr>
      <w:tr w14:paraId="33014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509" w:type="dxa"/>
            <w:tcBorders>
              <w:top w:val="single" w:color="auto" w:sz="4" w:space="0"/>
              <w:left w:val="single" w:color="auto" w:sz="4" w:space="0"/>
              <w:bottom w:val="single" w:color="auto" w:sz="4" w:space="0"/>
              <w:right w:val="single" w:color="auto" w:sz="4" w:space="0"/>
            </w:tcBorders>
            <w:noWrap/>
            <w:vAlign w:val="center"/>
          </w:tcPr>
          <w:p w14:paraId="04E5705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17</w:t>
            </w:r>
          </w:p>
        </w:tc>
        <w:tc>
          <w:tcPr>
            <w:tcW w:w="3497" w:type="dxa"/>
            <w:tcBorders>
              <w:top w:val="single" w:color="auto" w:sz="4" w:space="0"/>
              <w:left w:val="single" w:color="auto" w:sz="4" w:space="0"/>
              <w:bottom w:val="single" w:color="auto" w:sz="4" w:space="0"/>
              <w:right w:val="single" w:color="auto" w:sz="4" w:space="0"/>
            </w:tcBorders>
            <w:noWrap/>
            <w:vAlign w:val="center"/>
          </w:tcPr>
          <w:p w14:paraId="3A6C493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系统延迟</w:t>
            </w:r>
          </w:p>
        </w:tc>
        <w:tc>
          <w:tcPr>
            <w:tcW w:w="4053" w:type="dxa"/>
            <w:tcBorders>
              <w:top w:val="single" w:color="auto" w:sz="4" w:space="0"/>
              <w:left w:val="single" w:color="auto" w:sz="4" w:space="0"/>
              <w:bottom w:val="single" w:color="auto" w:sz="4" w:space="0"/>
              <w:right w:val="single" w:color="auto" w:sz="4" w:space="0"/>
            </w:tcBorders>
            <w:noWrap/>
            <w:vAlign w:val="center"/>
          </w:tcPr>
          <w:p w14:paraId="27546BE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ISO 16505-2019</w:t>
            </w:r>
          </w:p>
        </w:tc>
      </w:tr>
      <w:tr w14:paraId="64AD4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509" w:type="dxa"/>
            <w:tcBorders>
              <w:top w:val="single" w:color="auto" w:sz="4" w:space="0"/>
              <w:left w:val="single" w:color="auto" w:sz="4" w:space="0"/>
              <w:bottom w:val="single" w:color="auto" w:sz="4" w:space="0"/>
              <w:right w:val="single" w:color="auto" w:sz="4" w:space="0"/>
            </w:tcBorders>
            <w:noWrap/>
            <w:vAlign w:val="center"/>
          </w:tcPr>
          <w:p w14:paraId="139F6ED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18</w:t>
            </w:r>
          </w:p>
        </w:tc>
        <w:tc>
          <w:tcPr>
            <w:tcW w:w="3497" w:type="dxa"/>
            <w:tcBorders>
              <w:top w:val="single" w:color="auto" w:sz="4" w:space="0"/>
              <w:left w:val="single" w:color="auto" w:sz="4" w:space="0"/>
              <w:bottom w:val="single" w:color="auto" w:sz="4" w:space="0"/>
              <w:right w:val="single" w:color="auto" w:sz="4" w:space="0"/>
            </w:tcBorders>
            <w:noWrap/>
            <w:vAlign w:val="center"/>
          </w:tcPr>
          <w:p w14:paraId="7F29C78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监视器高亮度引起的眩光</w:t>
            </w:r>
          </w:p>
        </w:tc>
        <w:tc>
          <w:tcPr>
            <w:tcW w:w="4053" w:type="dxa"/>
            <w:tcBorders>
              <w:top w:val="single" w:color="auto" w:sz="4" w:space="0"/>
              <w:left w:val="single" w:color="auto" w:sz="4" w:space="0"/>
              <w:bottom w:val="single" w:color="auto" w:sz="4" w:space="0"/>
              <w:right w:val="single" w:color="auto" w:sz="4" w:space="0"/>
            </w:tcBorders>
            <w:noWrap/>
            <w:vAlign w:val="center"/>
          </w:tcPr>
          <w:p w14:paraId="082B3A2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15084-2022</w:t>
            </w:r>
          </w:p>
        </w:tc>
      </w:tr>
      <w:tr w14:paraId="55F1C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509" w:type="dxa"/>
            <w:tcBorders>
              <w:top w:val="single" w:color="auto" w:sz="4" w:space="0"/>
              <w:left w:val="single" w:color="auto" w:sz="4" w:space="0"/>
              <w:bottom w:val="single" w:color="auto" w:sz="4" w:space="0"/>
              <w:right w:val="single" w:color="auto" w:sz="4" w:space="0"/>
            </w:tcBorders>
            <w:noWrap/>
            <w:vAlign w:val="center"/>
          </w:tcPr>
          <w:p w14:paraId="627AEFF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19</w:t>
            </w:r>
          </w:p>
        </w:tc>
        <w:tc>
          <w:tcPr>
            <w:tcW w:w="3497" w:type="dxa"/>
            <w:tcBorders>
              <w:top w:val="single" w:color="auto" w:sz="4" w:space="0"/>
              <w:left w:val="single" w:color="auto" w:sz="4" w:space="0"/>
              <w:bottom w:val="single" w:color="auto" w:sz="4" w:space="0"/>
              <w:right w:val="single" w:color="auto" w:sz="4" w:space="0"/>
            </w:tcBorders>
            <w:noWrap/>
            <w:vAlign w:val="center"/>
          </w:tcPr>
          <w:p w14:paraId="213C768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过曝试验</w:t>
            </w:r>
          </w:p>
        </w:tc>
        <w:tc>
          <w:tcPr>
            <w:tcW w:w="4053" w:type="dxa"/>
            <w:tcBorders>
              <w:top w:val="single" w:color="auto" w:sz="4" w:space="0"/>
              <w:left w:val="single" w:color="auto" w:sz="4" w:space="0"/>
              <w:bottom w:val="single" w:color="auto" w:sz="4" w:space="0"/>
              <w:right w:val="single" w:color="auto" w:sz="4" w:space="0"/>
            </w:tcBorders>
            <w:noWrap/>
            <w:vAlign w:val="center"/>
          </w:tcPr>
          <w:p w14:paraId="5CB06C8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15084-2022</w:t>
            </w:r>
          </w:p>
        </w:tc>
      </w:tr>
      <w:tr w14:paraId="477D9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509" w:type="dxa"/>
            <w:tcBorders>
              <w:top w:val="single" w:color="auto" w:sz="4" w:space="0"/>
              <w:left w:val="single" w:color="auto" w:sz="4" w:space="0"/>
              <w:bottom w:val="single" w:color="auto" w:sz="4" w:space="0"/>
              <w:right w:val="single" w:color="auto" w:sz="4" w:space="0"/>
            </w:tcBorders>
            <w:noWrap/>
            <w:vAlign w:val="center"/>
          </w:tcPr>
          <w:p w14:paraId="0068534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20</w:t>
            </w:r>
          </w:p>
        </w:tc>
        <w:tc>
          <w:tcPr>
            <w:tcW w:w="3497" w:type="dxa"/>
            <w:tcBorders>
              <w:top w:val="single" w:color="auto" w:sz="4" w:space="0"/>
              <w:left w:val="single" w:color="auto" w:sz="4" w:space="0"/>
              <w:bottom w:val="single" w:color="auto" w:sz="4" w:space="0"/>
              <w:right w:val="single" w:color="auto" w:sz="4" w:space="0"/>
            </w:tcBorders>
            <w:noWrap/>
            <w:vAlign w:val="center"/>
          </w:tcPr>
          <w:p w14:paraId="0BF4BFC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放大倍数</w:t>
            </w:r>
          </w:p>
        </w:tc>
        <w:tc>
          <w:tcPr>
            <w:tcW w:w="4053" w:type="dxa"/>
            <w:tcBorders>
              <w:top w:val="single" w:color="auto" w:sz="4" w:space="0"/>
              <w:left w:val="single" w:color="auto" w:sz="4" w:space="0"/>
              <w:bottom w:val="single" w:color="auto" w:sz="4" w:space="0"/>
              <w:right w:val="single" w:color="auto" w:sz="4" w:space="0"/>
            </w:tcBorders>
            <w:noWrap/>
            <w:vAlign w:val="center"/>
          </w:tcPr>
          <w:p w14:paraId="7C63088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ISO 16505-2019</w:t>
            </w:r>
          </w:p>
        </w:tc>
      </w:tr>
      <w:tr w14:paraId="15C14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1509" w:type="dxa"/>
            <w:tcBorders>
              <w:top w:val="single" w:color="auto" w:sz="4" w:space="0"/>
              <w:left w:val="single" w:color="auto" w:sz="4" w:space="0"/>
              <w:bottom w:val="single" w:color="auto" w:sz="4" w:space="0"/>
              <w:right w:val="single" w:color="auto" w:sz="4" w:space="0"/>
            </w:tcBorders>
            <w:noWrap/>
            <w:vAlign w:val="center"/>
          </w:tcPr>
          <w:p w14:paraId="38994A4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21</w:t>
            </w:r>
          </w:p>
        </w:tc>
        <w:tc>
          <w:tcPr>
            <w:tcW w:w="3497" w:type="dxa"/>
            <w:tcBorders>
              <w:top w:val="single" w:color="auto" w:sz="4" w:space="0"/>
              <w:left w:val="single" w:color="auto" w:sz="4" w:space="0"/>
              <w:bottom w:val="single" w:color="auto" w:sz="4" w:space="0"/>
              <w:right w:val="single" w:color="auto" w:sz="4" w:space="0"/>
            </w:tcBorders>
            <w:noWrap/>
            <w:vAlign w:val="center"/>
          </w:tcPr>
          <w:p w14:paraId="6A45E3E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分辨率</w:t>
            </w:r>
          </w:p>
        </w:tc>
        <w:tc>
          <w:tcPr>
            <w:tcW w:w="4053" w:type="dxa"/>
            <w:tcBorders>
              <w:top w:val="single" w:color="auto" w:sz="4" w:space="0"/>
              <w:left w:val="single" w:color="auto" w:sz="4" w:space="0"/>
              <w:bottom w:val="single" w:color="auto" w:sz="4" w:space="0"/>
              <w:right w:val="single" w:color="auto" w:sz="4" w:space="0"/>
            </w:tcBorders>
            <w:noWrap/>
            <w:vAlign w:val="center"/>
          </w:tcPr>
          <w:p w14:paraId="46F98EC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ISO 16505-2019</w:t>
            </w:r>
          </w:p>
        </w:tc>
      </w:tr>
      <w:tr w14:paraId="2ABCF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509" w:type="dxa"/>
            <w:tcBorders>
              <w:top w:val="single" w:color="auto" w:sz="4" w:space="0"/>
              <w:left w:val="single" w:color="auto" w:sz="4" w:space="0"/>
              <w:bottom w:val="single" w:color="auto" w:sz="4" w:space="0"/>
              <w:right w:val="single" w:color="auto" w:sz="4" w:space="0"/>
            </w:tcBorders>
            <w:noWrap/>
            <w:vAlign w:val="center"/>
          </w:tcPr>
          <w:p w14:paraId="1AB9C66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22</w:t>
            </w:r>
          </w:p>
        </w:tc>
        <w:tc>
          <w:tcPr>
            <w:tcW w:w="3497" w:type="dxa"/>
            <w:tcBorders>
              <w:top w:val="single" w:color="auto" w:sz="4" w:space="0"/>
              <w:left w:val="single" w:color="auto" w:sz="4" w:space="0"/>
              <w:bottom w:val="single" w:color="auto" w:sz="4" w:space="0"/>
              <w:right w:val="single" w:color="auto" w:sz="4" w:space="0"/>
            </w:tcBorders>
            <w:noWrap/>
            <w:vAlign w:val="center"/>
          </w:tcPr>
          <w:p w14:paraId="095853C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放大倍数宽高比</w:t>
            </w:r>
          </w:p>
        </w:tc>
        <w:tc>
          <w:tcPr>
            <w:tcW w:w="4053" w:type="dxa"/>
            <w:tcBorders>
              <w:top w:val="single" w:color="auto" w:sz="4" w:space="0"/>
              <w:left w:val="single" w:color="auto" w:sz="4" w:space="0"/>
              <w:bottom w:val="single" w:color="auto" w:sz="4" w:space="0"/>
              <w:right w:val="single" w:color="auto" w:sz="4" w:space="0"/>
            </w:tcBorders>
            <w:noWrap/>
            <w:vAlign w:val="center"/>
          </w:tcPr>
          <w:p w14:paraId="6BEB86D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ISO 16505-2019</w:t>
            </w:r>
          </w:p>
        </w:tc>
      </w:tr>
    </w:tbl>
    <w:p w14:paraId="47F7E3F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6E4A6FF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54187B3F">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3 判定规则</w:t>
      </w:r>
    </w:p>
    <w:p w14:paraId="3644727C">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仿宋_GB2312"/>
          <w:color w:val="000000"/>
          <w:sz w:val="32"/>
          <w:szCs w:val="32"/>
          <w:highlight w:val="none"/>
        </w:rPr>
        <w:t>3.1</w:t>
      </w:r>
      <w:r>
        <w:rPr>
          <w:rFonts w:hint="eastAsia" w:ascii="Times New Roman" w:hAnsi="Times New Roman" w:eastAsia="仿宋_GB2312"/>
          <w:color w:val="000000"/>
          <w:sz w:val="32"/>
          <w:szCs w:val="32"/>
          <w:highlight w:val="none"/>
        </w:rPr>
        <w:t xml:space="preserve"> </w:t>
      </w:r>
      <w:r>
        <w:rPr>
          <w:rFonts w:ascii="Times New Roman" w:hAnsi="Times New Roman" w:eastAsia="仿宋_GB2312"/>
          <w:color w:val="000000"/>
          <w:sz w:val="32"/>
          <w:szCs w:val="32"/>
          <w:highlight w:val="none"/>
        </w:rPr>
        <w:t>依据标准</w:t>
      </w:r>
    </w:p>
    <w:p w14:paraId="2420977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15084-2022《机动车辆 间接视野装置性能和安装要求》</w:t>
      </w:r>
    </w:p>
    <w:p w14:paraId="1FCEFC9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相关的法律、行政法规、部门规章、规范性文件</w:t>
      </w:r>
    </w:p>
    <w:p w14:paraId="23854AF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216BDC16">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仿宋_GB2312"/>
          <w:color w:val="000000"/>
          <w:sz w:val="32"/>
          <w:szCs w:val="32"/>
          <w:highlight w:val="none"/>
        </w:rPr>
        <w:t>3.2</w:t>
      </w:r>
      <w:r>
        <w:rPr>
          <w:rFonts w:hint="eastAsia" w:ascii="Times New Roman" w:hAnsi="Times New Roman" w:eastAsia="仿宋_GB2312"/>
          <w:color w:val="000000"/>
          <w:sz w:val="32"/>
          <w:szCs w:val="32"/>
          <w:highlight w:val="none"/>
        </w:rPr>
        <w:t xml:space="preserve"> </w:t>
      </w:r>
      <w:r>
        <w:rPr>
          <w:rFonts w:ascii="Times New Roman" w:hAnsi="Times New Roman" w:eastAsia="仿宋_GB2312"/>
          <w:color w:val="000000"/>
          <w:sz w:val="32"/>
          <w:szCs w:val="32"/>
          <w:highlight w:val="none"/>
        </w:rPr>
        <w:t>判定原则</w:t>
      </w:r>
    </w:p>
    <w:p w14:paraId="53E5811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5989FBC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1025704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5CD59E4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14DD1FC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52415C7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0533EE0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p>
    <w:p w14:paraId="21C23A62">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11EBBACA">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435EEC72">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66</w:t>
      </w:r>
    </w:p>
    <w:p w14:paraId="5CC40695">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55259E4D">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广东省人民币鉴别仪产品质量监督抽查</w:t>
      </w:r>
    </w:p>
    <w:p w14:paraId="4471F2CC">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实施细则</w:t>
      </w:r>
    </w:p>
    <w:p w14:paraId="437694E2">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（2025年版）</w:t>
      </w:r>
    </w:p>
    <w:p w14:paraId="7B0DE0F0">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11334DF9">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hint="eastAsia" w:ascii="Times New Roman" w:hAnsi="Times New Roman" w:eastAsia="黑体"/>
          <w:color w:val="000000"/>
          <w:sz w:val="32"/>
          <w:szCs w:val="32"/>
          <w:highlight w:val="none"/>
        </w:rPr>
        <w:t xml:space="preserve">1 </w:t>
      </w:r>
      <w:r>
        <w:rPr>
          <w:rFonts w:ascii="Times New Roman" w:hAnsi="Times New Roman" w:eastAsia="黑体"/>
          <w:color w:val="000000"/>
          <w:sz w:val="32"/>
          <w:szCs w:val="32"/>
          <w:highlight w:val="none"/>
        </w:rPr>
        <w:t>抽样方法</w:t>
      </w:r>
    </w:p>
    <w:p w14:paraId="3F582E3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以随机抽样的方式在被抽样生产者、销售者的待销产品中抽取。</w:t>
      </w:r>
    </w:p>
    <w:p w14:paraId="46108FD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048FCC8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每批次产品抽取样品2台，其中1台作为检验样品</w:t>
      </w:r>
      <w:r>
        <w:rPr>
          <w:rFonts w:hint="eastAsia" w:ascii="Times New Roman" w:hAnsi="Times New Roman" w:eastAsia="仿宋_GB2312" w:cs="仿宋_GB2312"/>
          <w:color w:val="000000"/>
          <w:sz w:val="32"/>
          <w:szCs w:val="40"/>
          <w:highlight w:val="none"/>
          <w:lang w:eastAsia="zh-CN"/>
        </w:rPr>
        <w:t>、</w:t>
      </w:r>
      <w:r>
        <w:rPr>
          <w:rFonts w:hint="eastAsia" w:ascii="Times New Roman" w:hAnsi="Times New Roman" w:eastAsia="仿宋_GB2312" w:cs="仿宋_GB2312"/>
          <w:color w:val="000000"/>
          <w:sz w:val="32"/>
          <w:szCs w:val="40"/>
          <w:highlight w:val="none"/>
        </w:rPr>
        <w:t>1台作为备用样品。</w:t>
      </w:r>
    </w:p>
    <w:p w14:paraId="3794E2A2">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hint="eastAsia" w:ascii="Times New Roman" w:hAnsi="Times New Roman" w:eastAsia="黑体"/>
          <w:color w:val="000000"/>
          <w:sz w:val="32"/>
          <w:szCs w:val="32"/>
          <w:highlight w:val="none"/>
        </w:rPr>
        <w:t>2 检验依据</w:t>
      </w:r>
    </w:p>
    <w:tbl>
      <w:tblPr>
        <w:tblStyle w:val="5"/>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128"/>
        <w:gridCol w:w="912"/>
        <w:gridCol w:w="3162"/>
        <w:gridCol w:w="2794"/>
      </w:tblGrid>
      <w:tr w14:paraId="617D9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065" w:type="dxa"/>
            <w:noWrap w:val="0"/>
            <w:vAlign w:val="center"/>
          </w:tcPr>
          <w:p w14:paraId="513CDCD6">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bookmarkStart w:id="48" w:name="_Hlk27572810"/>
            <w:r>
              <w:rPr>
                <w:rFonts w:hint="eastAsia" w:ascii="Times New Roman" w:hAnsi="Times New Roman" w:eastAsia="仿宋_GB2312" w:cs="仿宋_GB2312"/>
                <w:b/>
                <w:bCs/>
                <w:color w:val="000000"/>
                <w:sz w:val="28"/>
                <w:szCs w:val="28"/>
                <w:highlight w:val="none"/>
                <w:lang w:bidi="ar"/>
              </w:rPr>
              <w:t>序号</w:t>
            </w:r>
          </w:p>
        </w:tc>
        <w:tc>
          <w:tcPr>
            <w:tcW w:w="5202" w:type="dxa"/>
            <w:gridSpan w:val="3"/>
            <w:noWrap w:val="0"/>
            <w:vAlign w:val="center"/>
          </w:tcPr>
          <w:p w14:paraId="2272B124">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2794" w:type="dxa"/>
            <w:noWrap w:val="0"/>
            <w:vAlign w:val="center"/>
          </w:tcPr>
          <w:p w14:paraId="59B8E3D8">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30BFF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noWrap w:val="0"/>
            <w:vAlign w:val="center"/>
          </w:tcPr>
          <w:p w14:paraId="1B7DED1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1128" w:type="dxa"/>
            <w:vMerge w:val="restart"/>
            <w:noWrap w:val="0"/>
            <w:vAlign w:val="center"/>
          </w:tcPr>
          <w:p w14:paraId="323C4DC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鉴别性能</w:t>
            </w:r>
          </w:p>
        </w:tc>
        <w:tc>
          <w:tcPr>
            <w:tcW w:w="4074" w:type="dxa"/>
            <w:gridSpan w:val="2"/>
            <w:noWrap w:val="0"/>
            <w:vAlign w:val="center"/>
          </w:tcPr>
          <w:p w14:paraId="06EB9A3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鉴别速度（点验钞机）/鉴别时间（验钞仪）</w:t>
            </w:r>
          </w:p>
        </w:tc>
        <w:tc>
          <w:tcPr>
            <w:tcW w:w="2794" w:type="dxa"/>
            <w:noWrap w:val="0"/>
            <w:vAlign w:val="center"/>
          </w:tcPr>
          <w:p w14:paraId="770449F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16999—2010</w:t>
            </w:r>
          </w:p>
        </w:tc>
      </w:tr>
      <w:tr w14:paraId="5472C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noWrap w:val="0"/>
            <w:vAlign w:val="center"/>
          </w:tcPr>
          <w:p w14:paraId="10BD8BF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1128" w:type="dxa"/>
            <w:vMerge w:val="continue"/>
            <w:noWrap w:val="0"/>
            <w:vAlign w:val="top"/>
          </w:tcPr>
          <w:p w14:paraId="7679125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4074" w:type="dxa"/>
            <w:gridSpan w:val="2"/>
            <w:noWrap w:val="0"/>
            <w:vAlign w:val="center"/>
          </w:tcPr>
          <w:p w14:paraId="3F994C9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假币提示</w:t>
            </w:r>
          </w:p>
        </w:tc>
        <w:tc>
          <w:tcPr>
            <w:tcW w:w="2794" w:type="dxa"/>
            <w:noWrap w:val="0"/>
            <w:vAlign w:val="center"/>
          </w:tcPr>
          <w:p w14:paraId="775A03D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16999—2010</w:t>
            </w:r>
          </w:p>
        </w:tc>
      </w:tr>
      <w:tr w14:paraId="3A357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noWrap w:val="0"/>
            <w:vAlign w:val="center"/>
          </w:tcPr>
          <w:p w14:paraId="719AC4E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1128" w:type="dxa"/>
            <w:vMerge w:val="continue"/>
            <w:noWrap w:val="0"/>
            <w:vAlign w:val="top"/>
          </w:tcPr>
          <w:p w14:paraId="0129708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912" w:type="dxa"/>
            <w:vMerge w:val="restart"/>
            <w:noWrap w:val="0"/>
            <w:vAlign w:val="center"/>
          </w:tcPr>
          <w:p w14:paraId="29D67EA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常规能力</w:t>
            </w:r>
          </w:p>
        </w:tc>
        <w:tc>
          <w:tcPr>
            <w:tcW w:w="3162" w:type="dxa"/>
            <w:noWrap w:val="0"/>
            <w:vAlign w:val="center"/>
          </w:tcPr>
          <w:p w14:paraId="542A53D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纸币数量显示位数</w:t>
            </w:r>
          </w:p>
        </w:tc>
        <w:tc>
          <w:tcPr>
            <w:tcW w:w="2794" w:type="dxa"/>
            <w:noWrap w:val="0"/>
            <w:vAlign w:val="center"/>
          </w:tcPr>
          <w:p w14:paraId="23780DC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16999—2010</w:t>
            </w:r>
          </w:p>
        </w:tc>
      </w:tr>
      <w:tr w14:paraId="67985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noWrap w:val="0"/>
            <w:vAlign w:val="center"/>
          </w:tcPr>
          <w:p w14:paraId="0D40E60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1128" w:type="dxa"/>
            <w:vMerge w:val="continue"/>
            <w:noWrap w:val="0"/>
            <w:vAlign w:val="top"/>
          </w:tcPr>
          <w:p w14:paraId="31D4010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912" w:type="dxa"/>
            <w:vMerge w:val="continue"/>
            <w:noWrap w:val="0"/>
            <w:vAlign w:val="center"/>
          </w:tcPr>
          <w:p w14:paraId="3C989D1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162" w:type="dxa"/>
            <w:noWrap w:val="0"/>
            <w:vAlign w:val="center"/>
          </w:tcPr>
          <w:p w14:paraId="75EF248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送钞台和主接钞台容量</w:t>
            </w:r>
          </w:p>
        </w:tc>
        <w:tc>
          <w:tcPr>
            <w:tcW w:w="2794" w:type="dxa"/>
            <w:noWrap w:val="0"/>
            <w:vAlign w:val="center"/>
          </w:tcPr>
          <w:p w14:paraId="162F997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16999—2010</w:t>
            </w:r>
          </w:p>
        </w:tc>
      </w:tr>
      <w:tr w14:paraId="39D21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noWrap w:val="0"/>
            <w:vAlign w:val="center"/>
          </w:tcPr>
          <w:p w14:paraId="0D7C262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1128" w:type="dxa"/>
            <w:vMerge w:val="continue"/>
            <w:noWrap w:val="0"/>
            <w:vAlign w:val="top"/>
          </w:tcPr>
          <w:p w14:paraId="17D4B39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912" w:type="dxa"/>
            <w:vMerge w:val="continue"/>
            <w:noWrap w:val="0"/>
            <w:vAlign w:val="center"/>
          </w:tcPr>
          <w:p w14:paraId="72639E1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162" w:type="dxa"/>
            <w:noWrap w:val="0"/>
            <w:vAlign w:val="center"/>
          </w:tcPr>
          <w:p w14:paraId="7EE69DA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错点率</w:t>
            </w:r>
          </w:p>
        </w:tc>
        <w:tc>
          <w:tcPr>
            <w:tcW w:w="2794" w:type="dxa"/>
            <w:noWrap w:val="0"/>
            <w:vAlign w:val="center"/>
          </w:tcPr>
          <w:p w14:paraId="1B6321B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16999—2010</w:t>
            </w:r>
          </w:p>
        </w:tc>
      </w:tr>
      <w:tr w14:paraId="711B2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noWrap w:val="0"/>
            <w:vAlign w:val="center"/>
          </w:tcPr>
          <w:p w14:paraId="0706230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1128" w:type="dxa"/>
            <w:vMerge w:val="continue"/>
            <w:noWrap w:val="0"/>
            <w:vAlign w:val="top"/>
          </w:tcPr>
          <w:p w14:paraId="27BDD76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912" w:type="dxa"/>
            <w:vMerge w:val="continue"/>
            <w:noWrap w:val="0"/>
            <w:vAlign w:val="center"/>
          </w:tcPr>
          <w:p w14:paraId="7401E9C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162" w:type="dxa"/>
            <w:noWrap w:val="0"/>
            <w:vAlign w:val="center"/>
          </w:tcPr>
          <w:p w14:paraId="6743A34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连续工作时间</w:t>
            </w:r>
          </w:p>
        </w:tc>
        <w:tc>
          <w:tcPr>
            <w:tcW w:w="2794" w:type="dxa"/>
            <w:noWrap w:val="0"/>
            <w:vAlign w:val="center"/>
          </w:tcPr>
          <w:p w14:paraId="7891B16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16999—2010</w:t>
            </w:r>
          </w:p>
        </w:tc>
      </w:tr>
      <w:tr w14:paraId="3943D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noWrap w:val="0"/>
            <w:vAlign w:val="center"/>
          </w:tcPr>
          <w:p w14:paraId="25B285B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1128" w:type="dxa"/>
            <w:vMerge w:val="continue"/>
            <w:noWrap w:val="0"/>
            <w:vAlign w:val="top"/>
          </w:tcPr>
          <w:p w14:paraId="0C61544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912" w:type="dxa"/>
            <w:vMerge w:val="continue"/>
            <w:noWrap w:val="0"/>
            <w:vAlign w:val="center"/>
          </w:tcPr>
          <w:p w14:paraId="14F1A60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3162" w:type="dxa"/>
            <w:noWrap w:val="0"/>
            <w:vAlign w:val="center"/>
          </w:tcPr>
          <w:p w14:paraId="2286A2C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粘连币辨别</w:t>
            </w:r>
          </w:p>
        </w:tc>
        <w:tc>
          <w:tcPr>
            <w:tcW w:w="2794" w:type="dxa"/>
            <w:noWrap w:val="0"/>
            <w:vAlign w:val="center"/>
          </w:tcPr>
          <w:p w14:paraId="2C283C6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16999—2010</w:t>
            </w:r>
          </w:p>
        </w:tc>
      </w:tr>
      <w:tr w14:paraId="341E3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noWrap w:val="0"/>
            <w:vAlign w:val="center"/>
          </w:tcPr>
          <w:p w14:paraId="6BF7191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1128" w:type="dxa"/>
            <w:vMerge w:val="continue"/>
            <w:noWrap w:val="0"/>
            <w:vAlign w:val="top"/>
          </w:tcPr>
          <w:p w14:paraId="1D4D9A5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4074" w:type="dxa"/>
            <w:gridSpan w:val="2"/>
            <w:noWrap w:val="0"/>
            <w:vAlign w:val="center"/>
          </w:tcPr>
          <w:p w14:paraId="134AFB5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预置数识别功能</w:t>
            </w:r>
          </w:p>
        </w:tc>
        <w:tc>
          <w:tcPr>
            <w:tcW w:w="2794" w:type="dxa"/>
            <w:noWrap w:val="0"/>
            <w:vAlign w:val="center"/>
          </w:tcPr>
          <w:p w14:paraId="5614BF5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16999—2010</w:t>
            </w:r>
          </w:p>
        </w:tc>
      </w:tr>
      <w:tr w14:paraId="20415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noWrap w:val="0"/>
            <w:vAlign w:val="center"/>
          </w:tcPr>
          <w:p w14:paraId="03B3A0B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1128" w:type="dxa"/>
            <w:vMerge w:val="restart"/>
            <w:noWrap w:val="0"/>
            <w:vAlign w:val="center"/>
          </w:tcPr>
          <w:p w14:paraId="23ABBB0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安全性能要求</w:t>
            </w:r>
          </w:p>
        </w:tc>
        <w:tc>
          <w:tcPr>
            <w:tcW w:w="4074" w:type="dxa"/>
            <w:gridSpan w:val="2"/>
            <w:noWrap w:val="0"/>
            <w:vAlign w:val="center"/>
          </w:tcPr>
          <w:p w14:paraId="5DD3BD7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保护连接系统的电阻</w:t>
            </w:r>
          </w:p>
        </w:tc>
        <w:tc>
          <w:tcPr>
            <w:tcW w:w="2794" w:type="dxa"/>
            <w:noWrap w:val="0"/>
            <w:vAlign w:val="center"/>
          </w:tcPr>
          <w:p w14:paraId="45DC36C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4736A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noWrap w:val="0"/>
            <w:vAlign w:val="center"/>
          </w:tcPr>
          <w:p w14:paraId="33636C4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1128" w:type="dxa"/>
            <w:vMerge w:val="continue"/>
            <w:noWrap w:val="0"/>
            <w:vAlign w:val="center"/>
          </w:tcPr>
          <w:p w14:paraId="37E0D02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4074" w:type="dxa"/>
            <w:gridSpan w:val="2"/>
            <w:noWrap w:val="0"/>
            <w:vAlign w:val="center"/>
          </w:tcPr>
          <w:p w14:paraId="664F6CB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预期的接触电压、接触电流和保护导体电流</w:t>
            </w:r>
          </w:p>
        </w:tc>
        <w:tc>
          <w:tcPr>
            <w:tcW w:w="2794" w:type="dxa"/>
            <w:noWrap w:val="0"/>
            <w:vAlign w:val="center"/>
          </w:tcPr>
          <w:p w14:paraId="4C0FE79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tr w14:paraId="62826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noWrap w:val="0"/>
            <w:vAlign w:val="center"/>
          </w:tcPr>
          <w:p w14:paraId="5FB03A9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1128" w:type="dxa"/>
            <w:vMerge w:val="continue"/>
            <w:noWrap w:val="0"/>
            <w:vAlign w:val="center"/>
          </w:tcPr>
          <w:p w14:paraId="32D0D39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4074" w:type="dxa"/>
            <w:gridSpan w:val="2"/>
            <w:noWrap w:val="0"/>
            <w:vAlign w:val="center"/>
          </w:tcPr>
          <w:p w14:paraId="2A4EA7B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绝缘电阻</w:t>
            </w:r>
          </w:p>
        </w:tc>
        <w:tc>
          <w:tcPr>
            <w:tcW w:w="2794" w:type="dxa"/>
            <w:noWrap w:val="0"/>
            <w:vAlign w:val="center"/>
          </w:tcPr>
          <w:p w14:paraId="7FE1F4D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16999—2010</w:t>
            </w:r>
          </w:p>
        </w:tc>
      </w:tr>
      <w:tr w14:paraId="0AAB1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noWrap w:val="0"/>
            <w:vAlign w:val="center"/>
          </w:tcPr>
          <w:p w14:paraId="10D84E7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1128" w:type="dxa"/>
            <w:vMerge w:val="continue"/>
            <w:noWrap w:val="0"/>
            <w:vAlign w:val="center"/>
          </w:tcPr>
          <w:p w14:paraId="453664C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p>
        </w:tc>
        <w:tc>
          <w:tcPr>
            <w:tcW w:w="4074" w:type="dxa"/>
            <w:gridSpan w:val="2"/>
            <w:noWrap w:val="0"/>
            <w:vAlign w:val="center"/>
          </w:tcPr>
          <w:p w14:paraId="238504D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抗电强度试验</w:t>
            </w:r>
          </w:p>
        </w:tc>
        <w:tc>
          <w:tcPr>
            <w:tcW w:w="2794" w:type="dxa"/>
            <w:noWrap w:val="0"/>
            <w:vAlign w:val="center"/>
          </w:tcPr>
          <w:p w14:paraId="25209D6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4943.1—2022</w:t>
            </w:r>
          </w:p>
        </w:tc>
      </w:tr>
      <w:bookmarkEnd w:id="48"/>
    </w:tbl>
    <w:p w14:paraId="316E6CC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08AEF84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21DF1A01">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hint="eastAsia" w:ascii="Times New Roman" w:hAnsi="Times New Roman" w:eastAsia="黑体"/>
          <w:color w:val="000000"/>
          <w:sz w:val="32"/>
          <w:szCs w:val="32"/>
          <w:highlight w:val="none"/>
        </w:rPr>
        <w:t xml:space="preserve">3 </w:t>
      </w:r>
      <w:r>
        <w:rPr>
          <w:rFonts w:ascii="Times New Roman" w:hAnsi="Times New Roman" w:eastAsia="黑体"/>
          <w:color w:val="000000"/>
          <w:sz w:val="32"/>
          <w:szCs w:val="32"/>
          <w:highlight w:val="none"/>
        </w:rPr>
        <w:t>判定规则</w:t>
      </w:r>
    </w:p>
    <w:p w14:paraId="430F6665">
      <w:pPr>
        <w:pageBreakBefore w:val="0"/>
        <w:overflowPunct/>
        <w:topLinePunct w:val="0"/>
        <w:bidi w:val="0"/>
        <w:adjustRightInd/>
        <w:snapToGrid/>
        <w:spacing w:line="560" w:lineRule="exact"/>
        <w:ind w:firstLine="640" w:firstLineChars="200"/>
        <w:rPr>
          <w:rFonts w:ascii="Times New Roman" w:hAnsi="Times New Roman" w:eastAsia="楷体_GB2312"/>
          <w:color w:val="000000"/>
          <w:sz w:val="32"/>
          <w:szCs w:val="32"/>
          <w:highlight w:val="none"/>
        </w:rPr>
      </w:pPr>
      <w:r>
        <w:rPr>
          <w:rFonts w:hint="eastAsia" w:ascii="Times New Roman" w:hAnsi="Times New Roman" w:eastAsia="楷体_GB2312"/>
          <w:color w:val="000000"/>
          <w:sz w:val="32"/>
          <w:szCs w:val="32"/>
          <w:highlight w:val="none"/>
        </w:rPr>
        <w:t xml:space="preserve">3.1 </w:t>
      </w:r>
      <w:r>
        <w:rPr>
          <w:rFonts w:ascii="Times New Roman" w:hAnsi="Times New Roman" w:eastAsia="楷体_GB2312"/>
          <w:color w:val="000000"/>
          <w:sz w:val="32"/>
          <w:szCs w:val="32"/>
          <w:highlight w:val="none"/>
        </w:rPr>
        <w:t>依据标准</w:t>
      </w:r>
    </w:p>
    <w:p w14:paraId="74D27CD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16999—2010  人民币鉴别仪通用技术条件</w:t>
      </w:r>
    </w:p>
    <w:p w14:paraId="72D5C84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4943.1—2022  音视频、信息技术和通信技术设备 第1部分：安全要求</w:t>
      </w:r>
    </w:p>
    <w:p w14:paraId="2DFD99E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《市场监管总局关于公布工业产品生产许可证实施通则及实施细则的公告》〔2018年 第26号〕和《人民币鉴别仪产品生产许可证实施细则》（编号：XK09-001）（实施时间：2018年12月1日）</w:t>
      </w:r>
    </w:p>
    <w:p w14:paraId="084FBF0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50A7C629">
      <w:pPr>
        <w:pageBreakBefore w:val="0"/>
        <w:overflowPunct/>
        <w:topLinePunct w:val="0"/>
        <w:bidi w:val="0"/>
        <w:adjustRightInd/>
        <w:snapToGrid/>
        <w:spacing w:line="560" w:lineRule="exact"/>
        <w:ind w:firstLine="640" w:firstLineChars="200"/>
        <w:rPr>
          <w:rFonts w:ascii="Times New Roman" w:hAnsi="Times New Roman" w:eastAsia="楷体_GB2312"/>
          <w:color w:val="000000"/>
          <w:sz w:val="32"/>
          <w:szCs w:val="32"/>
          <w:highlight w:val="none"/>
        </w:rPr>
      </w:pPr>
      <w:r>
        <w:rPr>
          <w:rFonts w:hint="eastAsia" w:ascii="Times New Roman" w:hAnsi="Times New Roman" w:eastAsia="楷体_GB2312"/>
          <w:color w:val="000000"/>
          <w:sz w:val="32"/>
          <w:szCs w:val="32"/>
          <w:highlight w:val="none"/>
        </w:rPr>
        <w:t xml:space="preserve">3.2 </w:t>
      </w:r>
      <w:r>
        <w:rPr>
          <w:rFonts w:ascii="Times New Roman" w:hAnsi="Times New Roman" w:eastAsia="楷体_GB2312"/>
          <w:color w:val="000000"/>
          <w:sz w:val="32"/>
          <w:szCs w:val="32"/>
          <w:highlight w:val="none"/>
        </w:rPr>
        <w:t>判定原则</w:t>
      </w:r>
    </w:p>
    <w:p w14:paraId="3FCF709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22CA3F7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289F25B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1A907AD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3ED556A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69BAF93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292D7F34">
      <w:pPr>
        <w:pageBreakBefore w:val="0"/>
        <w:overflowPunct/>
        <w:topLinePunct w:val="0"/>
        <w:bidi w:val="0"/>
        <w:adjustRightInd/>
        <w:snapToGrid/>
        <w:spacing w:line="560" w:lineRule="exact"/>
        <w:rPr>
          <w:rFonts w:ascii="Times New Roman" w:hAnsi="Times New Roman" w:eastAsia="仿宋_GB2312"/>
          <w:color w:val="000000"/>
          <w:sz w:val="32"/>
          <w:highlight w:val="none"/>
        </w:rPr>
      </w:pPr>
    </w:p>
    <w:p w14:paraId="3D77A366">
      <w:pPr>
        <w:pageBreakBefore w:val="0"/>
        <w:overflowPunct/>
        <w:topLinePunct w:val="0"/>
        <w:bidi w:val="0"/>
        <w:adjustRightInd/>
        <w:snapToGrid/>
        <w:spacing w:line="560" w:lineRule="exact"/>
        <w:rPr>
          <w:rFonts w:ascii="Times New Roman" w:hAnsi="Times New Roman" w:eastAsia="仿宋_GB2312"/>
          <w:color w:val="000000"/>
          <w:sz w:val="32"/>
          <w:highlight w:val="none"/>
        </w:rPr>
      </w:pPr>
    </w:p>
    <w:p w14:paraId="2BA909A0">
      <w:pPr>
        <w:pStyle w:val="3"/>
        <w:pageBreakBefore w:val="0"/>
        <w:overflowPunct/>
        <w:topLinePunct w:val="0"/>
        <w:bidi w:val="0"/>
        <w:adjustRightInd/>
        <w:snapToGrid/>
        <w:spacing w:line="560" w:lineRule="exact"/>
        <w:rPr>
          <w:rFonts w:ascii="Times New Roman" w:hAnsi="Times New Roman"/>
          <w:color w:val="000000"/>
          <w:highlight w:val="none"/>
        </w:rPr>
      </w:pPr>
    </w:p>
    <w:p w14:paraId="64363316">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51E5084A">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5FA8C212">
      <w:pPr>
        <w:pageBreakBefore w:val="0"/>
        <w:overflowPunct/>
        <w:topLinePunct w:val="0"/>
        <w:bidi w:val="0"/>
        <w:adjustRightInd/>
        <w:snapToGrid/>
        <w:spacing w:line="560" w:lineRule="exact"/>
        <w:rPr>
          <w:rFonts w:hint="eastAsia" w:ascii="Times New Roman" w:hAnsi="Times New Roman" w:eastAsia="黑体" w:cs="黑体"/>
          <w:bCs/>
          <w:color w:val="000000"/>
          <w:spacing w:val="-6"/>
          <w:sz w:val="32"/>
          <w:szCs w:val="32"/>
          <w:highlight w:val="none"/>
          <w:lang w:val="en-US" w:eastAsia="zh-CN"/>
        </w:rPr>
      </w:pPr>
      <w:r>
        <w:rPr>
          <w:rFonts w:hint="eastAsia" w:ascii="Times New Roman" w:hAnsi="Times New Roman" w:eastAsia="黑体" w:cs="黑体"/>
          <w:bCs/>
          <w:color w:val="000000"/>
          <w:spacing w:val="-6"/>
          <w:sz w:val="32"/>
          <w:szCs w:val="32"/>
          <w:highlight w:val="none"/>
        </w:rPr>
        <w:t>附件</w:t>
      </w:r>
      <w:r>
        <w:rPr>
          <w:rFonts w:hint="eastAsia" w:ascii="Times New Roman" w:hAnsi="Times New Roman" w:eastAsia="黑体" w:cs="黑体"/>
          <w:bCs/>
          <w:color w:val="000000"/>
          <w:spacing w:val="-6"/>
          <w:sz w:val="32"/>
          <w:szCs w:val="32"/>
          <w:highlight w:val="none"/>
          <w:lang w:val="en-US" w:eastAsia="zh-CN"/>
        </w:rPr>
        <w:t>67</w:t>
      </w:r>
    </w:p>
    <w:p w14:paraId="17617E3A">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792388F0">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广东省电动车动力电池产品质量监督抽查</w:t>
      </w:r>
    </w:p>
    <w:p w14:paraId="1337F42E">
      <w:pPr>
        <w:pageBreakBefore w:val="0"/>
        <w:overflowPunct/>
        <w:topLinePunct w:val="0"/>
        <w:bidi w:val="0"/>
        <w:adjustRightInd/>
        <w:snapToGrid/>
        <w:spacing w:line="560" w:lineRule="exact"/>
        <w:jc w:val="center"/>
        <w:rPr>
          <w:rFonts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rPr>
        <w:t>实施细则</w:t>
      </w:r>
    </w:p>
    <w:p w14:paraId="2D35251E">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hint="eastAsia" w:ascii="Times New Roman" w:hAnsi="Times New Roman" w:eastAsia="楷体_GB2312" w:cs="楷体_GB2312"/>
          <w:color w:val="000000"/>
          <w:sz w:val="32"/>
          <w:szCs w:val="40"/>
          <w:highlight w:val="none"/>
        </w:rPr>
        <w:t>（2025年版）</w:t>
      </w:r>
    </w:p>
    <w:p w14:paraId="144E7287">
      <w:pPr>
        <w:pageBreakBefore w:val="0"/>
        <w:overflowPunct/>
        <w:topLinePunct w:val="0"/>
        <w:bidi w:val="0"/>
        <w:adjustRightInd/>
        <w:snapToGrid/>
        <w:spacing w:line="560" w:lineRule="exact"/>
        <w:rPr>
          <w:rFonts w:ascii="Times New Roman" w:hAnsi="Times New Roman" w:eastAsia="仿宋_GB2312" w:cs="仿宋_GB2312"/>
          <w:color w:val="000000"/>
          <w:sz w:val="32"/>
          <w:szCs w:val="32"/>
          <w:highlight w:val="none"/>
        </w:rPr>
      </w:pPr>
    </w:p>
    <w:p w14:paraId="7F6C4906">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1 抽样方法</w:t>
      </w:r>
    </w:p>
    <w:p w14:paraId="0092C56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以随机抽样的方式在被抽样生产者、销售者的待销产品中抽取。</w:t>
      </w:r>
    </w:p>
    <w:p w14:paraId="4A48BA3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111B49E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每批次产品抽取2组样本，第1组用于检验，第2组用于备样。</w:t>
      </w:r>
    </w:p>
    <w:p w14:paraId="3FC864B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抽样数量见表1。</w:t>
      </w:r>
    </w:p>
    <w:p w14:paraId="784931D4">
      <w:pPr>
        <w:pageBreakBefore w:val="0"/>
        <w:overflowPunct/>
        <w:topLinePunct w:val="0"/>
        <w:bidi w:val="0"/>
        <w:adjustRightInd/>
        <w:snapToGrid/>
        <w:spacing w:line="560" w:lineRule="exact"/>
        <w:jc w:val="center"/>
        <w:rPr>
          <w:rFonts w:ascii="Times New Roman" w:hAnsi="Times New Roman" w:eastAsia="仿宋_GB2312"/>
          <w:color w:val="000000"/>
          <w:sz w:val="32"/>
          <w:szCs w:val="32"/>
          <w:highlight w:val="none"/>
        </w:rPr>
      </w:pPr>
      <w:r>
        <w:rPr>
          <w:rFonts w:hint="eastAsia" w:ascii="Times New Roman" w:hAnsi="Times New Roman" w:eastAsia="仿宋_GB2312"/>
          <w:color w:val="000000"/>
          <w:sz w:val="32"/>
          <w:szCs w:val="32"/>
          <w:highlight w:val="none"/>
        </w:rPr>
        <w:t>表1 抽样数量</w:t>
      </w:r>
    </w:p>
    <w:tbl>
      <w:tblPr>
        <w:tblStyle w:val="5"/>
        <w:tblW w:w="90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0"/>
        <w:gridCol w:w="3158"/>
        <w:gridCol w:w="1658"/>
        <w:gridCol w:w="1689"/>
        <w:gridCol w:w="1671"/>
      </w:tblGrid>
      <w:tr w14:paraId="2D129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80" w:type="dxa"/>
            <w:noWrap w:val="0"/>
            <w:vAlign w:val="center"/>
          </w:tcPr>
          <w:p w14:paraId="04C429B9">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158" w:type="dxa"/>
            <w:noWrap w:val="0"/>
            <w:vAlign w:val="center"/>
          </w:tcPr>
          <w:p w14:paraId="7B1A4324">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产品名称</w:t>
            </w:r>
          </w:p>
        </w:tc>
        <w:tc>
          <w:tcPr>
            <w:tcW w:w="1658" w:type="dxa"/>
            <w:noWrap w:val="0"/>
            <w:vAlign w:val="center"/>
          </w:tcPr>
          <w:p w14:paraId="7B1DCA83">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抽样数量（件）</w:t>
            </w:r>
          </w:p>
        </w:tc>
        <w:tc>
          <w:tcPr>
            <w:tcW w:w="1689" w:type="dxa"/>
            <w:noWrap w:val="0"/>
            <w:vAlign w:val="center"/>
          </w:tcPr>
          <w:p w14:paraId="1B1EA766">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检验样品（件）</w:t>
            </w:r>
          </w:p>
        </w:tc>
        <w:tc>
          <w:tcPr>
            <w:tcW w:w="1671" w:type="dxa"/>
            <w:noWrap w:val="0"/>
            <w:vAlign w:val="center"/>
          </w:tcPr>
          <w:p w14:paraId="7B8BFB1E">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备用样品（件）</w:t>
            </w:r>
          </w:p>
        </w:tc>
      </w:tr>
      <w:tr w14:paraId="7252E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880" w:type="dxa"/>
            <w:noWrap w:val="0"/>
            <w:vAlign w:val="center"/>
          </w:tcPr>
          <w:p w14:paraId="1711FCA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158" w:type="dxa"/>
            <w:noWrap w:val="0"/>
            <w:vAlign w:val="center"/>
          </w:tcPr>
          <w:p w14:paraId="59B3A0C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锂离子动力蓄电池单体</w:t>
            </w:r>
          </w:p>
        </w:tc>
        <w:tc>
          <w:tcPr>
            <w:tcW w:w="1658" w:type="dxa"/>
            <w:noWrap w:val="0"/>
            <w:vAlign w:val="center"/>
          </w:tcPr>
          <w:p w14:paraId="2EC8CE6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16</w:t>
            </w:r>
          </w:p>
        </w:tc>
        <w:tc>
          <w:tcPr>
            <w:tcW w:w="1689" w:type="dxa"/>
            <w:noWrap w:val="0"/>
            <w:vAlign w:val="center"/>
          </w:tcPr>
          <w:p w14:paraId="3880BFC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1671" w:type="dxa"/>
            <w:noWrap w:val="0"/>
            <w:vAlign w:val="center"/>
          </w:tcPr>
          <w:p w14:paraId="527C9F6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r>
      <w:tr w14:paraId="284AA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880" w:type="dxa"/>
            <w:noWrap w:val="0"/>
            <w:vAlign w:val="center"/>
          </w:tcPr>
          <w:p w14:paraId="167C57D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158" w:type="dxa"/>
            <w:noWrap w:val="0"/>
            <w:vAlign w:val="center"/>
          </w:tcPr>
          <w:p w14:paraId="14D9497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锂离子动力蓄电池系统</w:t>
            </w:r>
          </w:p>
        </w:tc>
        <w:tc>
          <w:tcPr>
            <w:tcW w:w="1658" w:type="dxa"/>
            <w:noWrap w:val="0"/>
            <w:vAlign w:val="center"/>
          </w:tcPr>
          <w:p w14:paraId="28C2CF2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1689" w:type="dxa"/>
            <w:noWrap w:val="0"/>
            <w:vAlign w:val="center"/>
          </w:tcPr>
          <w:p w14:paraId="33370E4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1671" w:type="dxa"/>
            <w:noWrap w:val="0"/>
            <w:vAlign w:val="center"/>
          </w:tcPr>
          <w:p w14:paraId="2EB24FB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r>
    </w:tbl>
    <w:p w14:paraId="38729E6C">
      <w:pPr>
        <w:pageBreakBefore w:val="0"/>
        <w:overflowPunct/>
        <w:topLinePunct w:val="0"/>
        <w:bidi w:val="0"/>
        <w:adjustRightInd/>
        <w:snapToGrid/>
        <w:spacing w:line="560" w:lineRule="exact"/>
        <w:ind w:firstLine="560" w:firstLineChars="200"/>
        <w:rPr>
          <w:rFonts w:ascii="Times New Roman" w:hAnsi="Times New Roman" w:eastAsia="仿宋_GB2312" w:cs="仿宋_GB2312"/>
          <w:color w:val="000000"/>
          <w:sz w:val="28"/>
          <w:szCs w:val="36"/>
          <w:highlight w:val="none"/>
        </w:rPr>
      </w:pPr>
      <w:r>
        <w:rPr>
          <w:rFonts w:hint="eastAsia" w:ascii="Times New Roman" w:hAnsi="Times New Roman" w:eastAsia="仿宋_GB2312" w:cs="仿宋_GB2312"/>
          <w:color w:val="000000"/>
          <w:sz w:val="28"/>
          <w:szCs w:val="36"/>
          <w:highlight w:val="none"/>
        </w:rPr>
        <w:t>注：对于电动车用锂离子动力蓄电池单体正负极需有极耳。</w:t>
      </w:r>
    </w:p>
    <w:p w14:paraId="393D9601">
      <w:pPr>
        <w:pageBreakBefore w:val="0"/>
        <w:overflowPunct/>
        <w:topLinePunct w:val="0"/>
        <w:bidi w:val="0"/>
        <w:adjustRightInd/>
        <w:snapToGrid/>
        <w:spacing w:line="560" w:lineRule="exact"/>
        <w:ind w:firstLine="560" w:firstLineChars="200"/>
        <w:rPr>
          <w:rFonts w:ascii="Times New Roman" w:hAnsi="Times New Roman" w:eastAsia="仿宋_GB2312" w:cs="仿宋_GB2312"/>
          <w:color w:val="000000"/>
          <w:sz w:val="28"/>
          <w:szCs w:val="36"/>
          <w:highlight w:val="none"/>
        </w:rPr>
      </w:pPr>
      <w:r>
        <w:rPr>
          <w:rFonts w:hint="eastAsia" w:ascii="Times New Roman" w:hAnsi="Times New Roman" w:eastAsia="仿宋_GB2312" w:cs="仿宋_GB2312"/>
          <w:color w:val="000000"/>
          <w:sz w:val="28"/>
          <w:szCs w:val="36"/>
          <w:highlight w:val="none"/>
        </w:rPr>
        <w:t>对于电动车用锂离子动力蓄电池系统，每组样本还需包含1套高、低压线束（接线方法）、DBC通讯文件、闭合继电器方案等）。</w:t>
      </w:r>
    </w:p>
    <w:p w14:paraId="4E20014D">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olor w:val="000000"/>
          <w:sz w:val="32"/>
          <w:szCs w:val="32"/>
          <w:highlight w:val="none"/>
        </w:rPr>
        <w:t>2 检验依据</w:t>
      </w:r>
    </w:p>
    <w:p w14:paraId="4E1C64B3">
      <w:pPr>
        <w:pageBreakBefore w:val="0"/>
        <w:overflowPunct/>
        <w:topLinePunct w:val="0"/>
        <w:bidi w:val="0"/>
        <w:adjustRightInd/>
        <w:snapToGrid/>
        <w:spacing w:line="560" w:lineRule="exact"/>
        <w:jc w:val="center"/>
        <w:rPr>
          <w:rFonts w:ascii="Times New Roman" w:hAnsi="Times New Roman" w:eastAsia="仿宋_GB2312"/>
          <w:color w:val="000000"/>
          <w:sz w:val="32"/>
          <w:szCs w:val="32"/>
          <w:highlight w:val="none"/>
        </w:rPr>
      </w:pPr>
      <w:r>
        <w:rPr>
          <w:rFonts w:hint="eastAsia" w:ascii="Times New Roman" w:hAnsi="Times New Roman" w:eastAsia="仿宋_GB2312"/>
          <w:color w:val="000000"/>
          <w:sz w:val="32"/>
          <w:szCs w:val="32"/>
          <w:highlight w:val="none"/>
        </w:rPr>
        <w:t>表2 锂离子动力蓄电池单体</w:t>
      </w:r>
    </w:p>
    <w:tbl>
      <w:tblPr>
        <w:tblStyle w:val="6"/>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7"/>
        <w:gridCol w:w="3357"/>
        <w:gridCol w:w="4337"/>
      </w:tblGrid>
      <w:tr w14:paraId="50769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7" w:type="dxa"/>
            <w:noWrap w:val="0"/>
            <w:vAlign w:val="center"/>
          </w:tcPr>
          <w:p w14:paraId="0E1EF366">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357" w:type="dxa"/>
            <w:noWrap w:val="0"/>
            <w:vAlign w:val="center"/>
          </w:tcPr>
          <w:p w14:paraId="7F6B23EB">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337" w:type="dxa"/>
            <w:noWrap w:val="0"/>
            <w:vAlign w:val="center"/>
          </w:tcPr>
          <w:p w14:paraId="0975CFC6">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2EA78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7" w:type="dxa"/>
            <w:noWrap w:val="0"/>
            <w:vAlign w:val="center"/>
          </w:tcPr>
          <w:p w14:paraId="7CBAD63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357" w:type="dxa"/>
            <w:noWrap w:val="0"/>
            <w:vAlign w:val="center"/>
          </w:tcPr>
          <w:p w14:paraId="6B3A50E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过放电</w:t>
            </w:r>
          </w:p>
        </w:tc>
        <w:tc>
          <w:tcPr>
            <w:tcW w:w="4337" w:type="dxa"/>
            <w:noWrap w:val="0"/>
            <w:vAlign w:val="center"/>
          </w:tcPr>
          <w:p w14:paraId="3CA451B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38031-2020</w:t>
            </w:r>
          </w:p>
        </w:tc>
      </w:tr>
      <w:tr w14:paraId="3C0BE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7" w:type="dxa"/>
            <w:noWrap w:val="0"/>
            <w:vAlign w:val="center"/>
          </w:tcPr>
          <w:p w14:paraId="5A234B7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357" w:type="dxa"/>
            <w:noWrap w:val="0"/>
            <w:vAlign w:val="center"/>
          </w:tcPr>
          <w:p w14:paraId="69C942D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过充电</w:t>
            </w:r>
          </w:p>
        </w:tc>
        <w:tc>
          <w:tcPr>
            <w:tcW w:w="4337" w:type="dxa"/>
            <w:noWrap w:val="0"/>
            <w:vAlign w:val="center"/>
          </w:tcPr>
          <w:p w14:paraId="6BB3DF5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38031-2020</w:t>
            </w:r>
          </w:p>
        </w:tc>
      </w:tr>
      <w:tr w14:paraId="34ED2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7" w:type="dxa"/>
            <w:noWrap w:val="0"/>
            <w:vAlign w:val="center"/>
          </w:tcPr>
          <w:p w14:paraId="571A4F9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357" w:type="dxa"/>
            <w:noWrap w:val="0"/>
            <w:vAlign w:val="center"/>
          </w:tcPr>
          <w:p w14:paraId="13E8139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外部短路</w:t>
            </w:r>
          </w:p>
        </w:tc>
        <w:tc>
          <w:tcPr>
            <w:tcW w:w="4337" w:type="dxa"/>
            <w:noWrap w:val="0"/>
            <w:vAlign w:val="center"/>
          </w:tcPr>
          <w:p w14:paraId="649A716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38031-2020</w:t>
            </w:r>
          </w:p>
        </w:tc>
      </w:tr>
      <w:tr w14:paraId="71D75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7" w:type="dxa"/>
            <w:noWrap w:val="0"/>
            <w:vAlign w:val="center"/>
          </w:tcPr>
          <w:p w14:paraId="0D31028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3357" w:type="dxa"/>
            <w:noWrap w:val="0"/>
            <w:vAlign w:val="center"/>
          </w:tcPr>
          <w:p w14:paraId="5A5202F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温度循环</w:t>
            </w:r>
          </w:p>
        </w:tc>
        <w:tc>
          <w:tcPr>
            <w:tcW w:w="4337" w:type="dxa"/>
            <w:noWrap w:val="0"/>
            <w:vAlign w:val="center"/>
          </w:tcPr>
          <w:p w14:paraId="3FF88A2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38031-2020</w:t>
            </w:r>
          </w:p>
        </w:tc>
      </w:tr>
    </w:tbl>
    <w:p w14:paraId="40D86FE7">
      <w:pPr>
        <w:pageBreakBefore w:val="0"/>
        <w:overflowPunct/>
        <w:topLinePunct w:val="0"/>
        <w:bidi w:val="0"/>
        <w:adjustRightInd/>
        <w:snapToGrid/>
        <w:spacing w:line="560" w:lineRule="exact"/>
        <w:jc w:val="center"/>
        <w:rPr>
          <w:rFonts w:ascii="Times New Roman" w:hAnsi="Times New Roman" w:eastAsia="仿宋_GB2312"/>
          <w:color w:val="000000"/>
          <w:sz w:val="32"/>
          <w:szCs w:val="32"/>
          <w:highlight w:val="none"/>
        </w:rPr>
      </w:pPr>
      <w:r>
        <w:rPr>
          <w:rFonts w:hint="eastAsia" w:ascii="Times New Roman" w:hAnsi="Times New Roman" w:eastAsia="仿宋_GB2312"/>
          <w:color w:val="000000"/>
          <w:sz w:val="32"/>
          <w:szCs w:val="32"/>
          <w:highlight w:val="none"/>
        </w:rPr>
        <w:t>表3 锂离子动力蓄电池系统</w:t>
      </w:r>
    </w:p>
    <w:tbl>
      <w:tblPr>
        <w:tblStyle w:val="6"/>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7"/>
        <w:gridCol w:w="3357"/>
        <w:gridCol w:w="4337"/>
      </w:tblGrid>
      <w:tr w14:paraId="2CACF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7" w:type="dxa"/>
            <w:noWrap w:val="0"/>
            <w:vAlign w:val="center"/>
          </w:tcPr>
          <w:p w14:paraId="61497C09">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357" w:type="dxa"/>
            <w:noWrap w:val="0"/>
            <w:vAlign w:val="center"/>
          </w:tcPr>
          <w:p w14:paraId="385E2E79">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337" w:type="dxa"/>
            <w:noWrap w:val="0"/>
            <w:vAlign w:val="center"/>
          </w:tcPr>
          <w:p w14:paraId="761316E7">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48EA2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7" w:type="dxa"/>
            <w:noWrap w:val="0"/>
            <w:vAlign w:val="center"/>
          </w:tcPr>
          <w:p w14:paraId="4C99A7E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357" w:type="dxa"/>
            <w:noWrap w:val="0"/>
            <w:vAlign w:val="center"/>
          </w:tcPr>
          <w:p w14:paraId="5881C0F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过充电保护</w:t>
            </w:r>
          </w:p>
        </w:tc>
        <w:tc>
          <w:tcPr>
            <w:tcW w:w="4337" w:type="dxa"/>
            <w:noWrap w:val="0"/>
            <w:vAlign w:val="center"/>
          </w:tcPr>
          <w:p w14:paraId="7BFC2B9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38031-2020</w:t>
            </w:r>
          </w:p>
        </w:tc>
      </w:tr>
      <w:tr w14:paraId="78B66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7" w:type="dxa"/>
            <w:noWrap w:val="0"/>
            <w:vAlign w:val="center"/>
          </w:tcPr>
          <w:p w14:paraId="420C6B5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357" w:type="dxa"/>
            <w:noWrap w:val="0"/>
            <w:vAlign w:val="center"/>
          </w:tcPr>
          <w:p w14:paraId="00C6B9B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过放电保护</w:t>
            </w:r>
          </w:p>
        </w:tc>
        <w:tc>
          <w:tcPr>
            <w:tcW w:w="4337" w:type="dxa"/>
            <w:noWrap w:val="0"/>
            <w:vAlign w:val="center"/>
          </w:tcPr>
          <w:p w14:paraId="0875D40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38031-2020</w:t>
            </w:r>
          </w:p>
        </w:tc>
      </w:tr>
      <w:tr w14:paraId="50AF5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7" w:type="dxa"/>
            <w:noWrap w:val="0"/>
            <w:vAlign w:val="center"/>
          </w:tcPr>
          <w:p w14:paraId="517EE93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357" w:type="dxa"/>
            <w:noWrap w:val="0"/>
            <w:vAlign w:val="center"/>
          </w:tcPr>
          <w:p w14:paraId="6FD4A6E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能量密度</w:t>
            </w:r>
          </w:p>
        </w:tc>
        <w:tc>
          <w:tcPr>
            <w:tcW w:w="4337" w:type="dxa"/>
            <w:noWrap w:val="0"/>
            <w:vAlign w:val="center"/>
          </w:tcPr>
          <w:p w14:paraId="24CE969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《动力电池、燃料电池相关技术指标测试方法（试行）》</w:t>
            </w:r>
          </w:p>
        </w:tc>
      </w:tr>
    </w:tbl>
    <w:p w14:paraId="584313FD">
      <w:pPr>
        <w:pageBreakBefore w:val="0"/>
        <w:overflowPunct/>
        <w:topLinePunct w:val="0"/>
        <w:bidi w:val="0"/>
        <w:adjustRightInd/>
        <w:snapToGrid/>
        <w:spacing w:line="560" w:lineRule="exact"/>
        <w:ind w:firstLine="560" w:firstLineChars="200"/>
        <w:rPr>
          <w:rFonts w:ascii="Times New Roman" w:hAnsi="Times New Roman" w:eastAsia="仿宋_GB2312" w:cs="仿宋_GB2312"/>
          <w:color w:val="000000"/>
          <w:sz w:val="28"/>
          <w:szCs w:val="36"/>
          <w:highlight w:val="none"/>
        </w:rPr>
      </w:pPr>
      <w:r>
        <w:rPr>
          <w:rFonts w:hint="eastAsia" w:ascii="Times New Roman" w:hAnsi="Times New Roman" w:eastAsia="仿宋_GB2312" w:cs="仿宋_GB2312"/>
          <w:color w:val="000000"/>
          <w:sz w:val="28"/>
          <w:szCs w:val="36"/>
          <w:highlight w:val="none"/>
        </w:rPr>
        <w:t>注：1.所有项目的检测需要提供制造商参数（见附件1），若受检企业未提供充放电方法，则采用标准GB 38031-2020和《动力电池、燃料电池相关技术指标测试方法（试行）》方法进行充放电。</w:t>
      </w:r>
    </w:p>
    <w:p w14:paraId="7694F8D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61E5C6E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0C5ABB76">
      <w:pPr>
        <w:pageBreakBefore w:val="0"/>
        <w:overflowPunct/>
        <w:topLinePunct w:val="0"/>
        <w:bidi w:val="0"/>
        <w:adjustRightInd/>
        <w:snapToGrid/>
        <w:spacing w:line="560" w:lineRule="exact"/>
        <w:ind w:firstLine="640" w:firstLineChars="200"/>
        <w:rPr>
          <w:rFonts w:ascii="Times New Roman" w:hAnsi="Times New Roman" w:eastAsia="黑体"/>
          <w:color w:val="000000"/>
          <w:sz w:val="32"/>
          <w:szCs w:val="32"/>
          <w:highlight w:val="none"/>
        </w:rPr>
      </w:pPr>
      <w:r>
        <w:rPr>
          <w:rFonts w:ascii="Times New Roman" w:hAnsi="Times New Roman" w:eastAsia="黑体"/>
          <w:color w:val="000000"/>
          <w:sz w:val="32"/>
          <w:szCs w:val="32"/>
          <w:highlight w:val="none"/>
        </w:rPr>
        <w:t>3 判定规则</w:t>
      </w:r>
    </w:p>
    <w:p w14:paraId="6377F8EE">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32"/>
          <w:highlight w:val="none"/>
        </w:rPr>
      </w:pPr>
      <w:r>
        <w:rPr>
          <w:rFonts w:hint="eastAsia" w:ascii="Times New Roman" w:hAnsi="Times New Roman" w:eastAsia="楷体_GB2312" w:cs="楷体_GB2312"/>
          <w:color w:val="000000"/>
          <w:sz w:val="32"/>
          <w:szCs w:val="32"/>
          <w:highlight w:val="none"/>
        </w:rPr>
        <w:t>3.1 依据标准</w:t>
      </w:r>
    </w:p>
    <w:p w14:paraId="2CCED747">
      <w:pPr>
        <w:pageBreakBefore w:val="0"/>
        <w:overflowPunct/>
        <w:topLinePunct w:val="0"/>
        <w:bidi w:val="0"/>
        <w:adjustRightInd/>
        <w:snapToGrid/>
        <w:spacing w:line="560" w:lineRule="exact"/>
        <w:ind w:firstLine="640"/>
        <w:rPr>
          <w:rFonts w:ascii="Times New Roman" w:hAnsi="Times New Roman" w:eastAsia="仿宋_GB2312"/>
          <w:color w:val="000000"/>
          <w:sz w:val="32"/>
          <w:szCs w:val="32"/>
          <w:highlight w:val="none"/>
        </w:rPr>
      </w:pPr>
      <w:r>
        <w:rPr>
          <w:rFonts w:hint="eastAsia" w:ascii="Times New Roman" w:hAnsi="Times New Roman" w:eastAsia="仿宋_GB2312"/>
          <w:color w:val="000000"/>
          <w:sz w:val="32"/>
          <w:szCs w:val="32"/>
          <w:highlight w:val="none"/>
        </w:rPr>
        <w:t xml:space="preserve">3.1.1 </w:t>
      </w:r>
      <w:r>
        <w:rPr>
          <w:rFonts w:ascii="Times New Roman" w:hAnsi="Times New Roman" w:eastAsia="仿宋_GB2312"/>
          <w:color w:val="000000"/>
          <w:sz w:val="32"/>
          <w:szCs w:val="32"/>
          <w:highlight w:val="none"/>
        </w:rPr>
        <w:t>强制性标准。</w:t>
      </w:r>
    </w:p>
    <w:p w14:paraId="02FDE8C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GB 38031-2020《电动汽车用动力蓄电池安全要求》</w:t>
      </w:r>
    </w:p>
    <w:p w14:paraId="6FCB906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中机函</w:t>
      </w:r>
      <w:r>
        <w:rPr>
          <w:rFonts w:hint="eastAsia" w:ascii="Times New Roman" w:hAnsi="Times New Roman" w:eastAsia="仿宋_GB2312" w:cs="仿宋_GB2312"/>
          <w:color w:val="000000"/>
          <w:sz w:val="32"/>
          <w:szCs w:val="40"/>
          <w:highlight w:val="none"/>
          <w:lang w:eastAsia="zh-CN"/>
        </w:rPr>
        <w:t>〔</w:t>
      </w:r>
      <w:r>
        <w:rPr>
          <w:rFonts w:hint="eastAsia" w:ascii="Times New Roman" w:hAnsi="Times New Roman" w:eastAsia="仿宋_GB2312" w:cs="仿宋_GB2312"/>
          <w:color w:val="000000"/>
          <w:sz w:val="32"/>
          <w:szCs w:val="40"/>
          <w:highlight w:val="none"/>
        </w:rPr>
        <w:t>2017</w:t>
      </w:r>
      <w:r>
        <w:rPr>
          <w:rFonts w:hint="eastAsia" w:ascii="Times New Roman" w:hAnsi="Times New Roman" w:eastAsia="仿宋_GB2312" w:cs="仿宋_GB2312"/>
          <w:color w:val="000000"/>
          <w:sz w:val="32"/>
          <w:szCs w:val="40"/>
          <w:highlight w:val="none"/>
          <w:lang w:eastAsia="zh-CN"/>
        </w:rPr>
        <w:t>〕</w:t>
      </w:r>
      <w:r>
        <w:rPr>
          <w:rFonts w:hint="eastAsia" w:ascii="Times New Roman" w:hAnsi="Times New Roman" w:eastAsia="仿宋_GB2312" w:cs="仿宋_GB2312"/>
          <w:color w:val="000000"/>
          <w:sz w:val="32"/>
          <w:szCs w:val="40"/>
          <w:highlight w:val="none"/>
        </w:rPr>
        <w:t>2 号《动力电池、燃料 电池相关技术指标测试方法</w:t>
      </w:r>
      <w:r>
        <w:rPr>
          <w:rFonts w:hint="eastAsia" w:ascii="Times New Roman" w:hAnsi="Times New Roman" w:eastAsia="仿宋_GB2312" w:cs="仿宋_GB2312"/>
          <w:color w:val="000000"/>
          <w:sz w:val="32"/>
          <w:szCs w:val="40"/>
          <w:highlight w:val="none"/>
          <w:lang w:eastAsia="zh-CN"/>
        </w:rPr>
        <w:t>（</w:t>
      </w:r>
      <w:r>
        <w:rPr>
          <w:rFonts w:hint="eastAsia" w:ascii="Times New Roman" w:hAnsi="Times New Roman" w:eastAsia="仿宋_GB2312" w:cs="仿宋_GB2312"/>
          <w:color w:val="000000"/>
          <w:sz w:val="32"/>
          <w:szCs w:val="40"/>
          <w:highlight w:val="none"/>
        </w:rPr>
        <w:t>试行</w:t>
      </w:r>
      <w:r>
        <w:rPr>
          <w:rFonts w:hint="eastAsia" w:ascii="Times New Roman" w:hAnsi="Times New Roman" w:eastAsia="仿宋_GB2312" w:cs="仿宋_GB2312"/>
          <w:color w:val="000000"/>
          <w:sz w:val="32"/>
          <w:szCs w:val="40"/>
          <w:highlight w:val="none"/>
          <w:lang w:val="en-US" w:eastAsia="zh-CN"/>
        </w:rPr>
        <w:t>）</w:t>
      </w:r>
      <w:r>
        <w:rPr>
          <w:rFonts w:hint="eastAsia" w:ascii="Times New Roman" w:hAnsi="Times New Roman" w:eastAsia="仿宋_GB2312" w:cs="仿宋_GB2312"/>
          <w:color w:val="000000"/>
          <w:sz w:val="32"/>
          <w:szCs w:val="40"/>
          <w:highlight w:val="none"/>
        </w:rPr>
        <w:t>》</w:t>
      </w:r>
    </w:p>
    <w:p w14:paraId="21A27C8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现行有效的企业标准、团体标准、地方标准及产品明示质量要求</w:t>
      </w:r>
    </w:p>
    <w:p w14:paraId="508857F7">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32"/>
          <w:highlight w:val="none"/>
        </w:rPr>
      </w:pPr>
      <w:r>
        <w:rPr>
          <w:rFonts w:hint="eastAsia" w:ascii="Times New Roman" w:hAnsi="Times New Roman" w:eastAsia="楷体_GB2312" w:cs="楷体_GB2312"/>
          <w:color w:val="000000"/>
          <w:sz w:val="32"/>
          <w:szCs w:val="32"/>
          <w:highlight w:val="none"/>
        </w:rPr>
        <w:t>3.2 判定原则</w:t>
      </w:r>
    </w:p>
    <w:p w14:paraId="055151B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6910711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4B5468B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61BB308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1B812BB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733953D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77E4460C">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545A28A5">
      <w:pPr>
        <w:pageBreakBefore w:val="0"/>
        <w:overflowPunct/>
        <w:topLinePunct w:val="0"/>
        <w:bidi w:val="0"/>
        <w:adjustRightInd/>
        <w:snapToGrid/>
        <w:spacing w:line="560" w:lineRule="exact"/>
        <w:rPr>
          <w:rFonts w:hint="default" w:ascii="Times New Roman" w:hAnsi="Times New Roman" w:eastAsia="仿宋_GB2312"/>
          <w:color w:val="000000"/>
          <w:sz w:val="32"/>
          <w:szCs w:val="32"/>
          <w:highlight w:val="none"/>
          <w:lang w:val="en-US" w:eastAsia="zh-CN"/>
        </w:rPr>
      </w:pPr>
      <w:r>
        <w:rPr>
          <w:rFonts w:hint="eastAsia" w:ascii="Times New Roman" w:hAnsi="Times New Roman" w:eastAsia="仿宋_GB2312"/>
          <w:color w:val="000000"/>
          <w:sz w:val="32"/>
          <w:szCs w:val="32"/>
          <w:highlight w:val="none"/>
          <w:lang w:val="en-US" w:eastAsia="zh-CN"/>
        </w:rPr>
        <w:t xml:space="preserve">    附件：</w:t>
      </w:r>
      <w:r>
        <w:rPr>
          <w:rFonts w:hint="eastAsia" w:ascii="Times New Roman" w:hAnsi="Times New Roman" w:eastAsia="仿宋_GB2312"/>
          <w:color w:val="000000"/>
          <w:sz w:val="32"/>
          <w:szCs w:val="32"/>
        </w:rPr>
        <w:t>电动汽车用动力蓄电池样品参数表</w:t>
      </w:r>
    </w:p>
    <w:p w14:paraId="368C4F46">
      <w:pPr>
        <w:pageBreakBefore w:val="0"/>
        <w:overflowPunct/>
        <w:topLinePunct w:val="0"/>
        <w:bidi w:val="0"/>
        <w:adjustRightInd/>
        <w:snapToGrid/>
        <w:spacing w:line="560" w:lineRule="exact"/>
        <w:rPr>
          <w:rFonts w:hint="eastAsia" w:ascii="Times New Roman" w:hAnsi="Times New Roman" w:eastAsia="黑体" w:cs="黑体"/>
          <w:color w:val="000000"/>
          <w:sz w:val="32"/>
          <w:szCs w:val="32"/>
        </w:rPr>
      </w:pPr>
      <w:r>
        <w:rPr>
          <w:rFonts w:hint="eastAsia" w:ascii="Times New Roman" w:hAnsi="Times New Roman" w:eastAsia="仿宋_GB2312"/>
          <w:color w:val="000000"/>
          <w:sz w:val="32"/>
          <w:szCs w:val="32"/>
          <w:highlight w:val="none"/>
        </w:rPr>
        <w:br w:type="page"/>
      </w:r>
      <w:r>
        <w:rPr>
          <w:rFonts w:hint="eastAsia" w:ascii="Times New Roman" w:hAnsi="Times New Roman" w:eastAsia="黑体" w:cs="黑体"/>
          <w:color w:val="000000"/>
          <w:sz w:val="32"/>
          <w:szCs w:val="32"/>
        </w:rPr>
        <w:t>附件</w:t>
      </w:r>
    </w:p>
    <w:p w14:paraId="0B674D3E">
      <w:pPr>
        <w:spacing w:line="560" w:lineRule="exact"/>
        <w:ind w:firstLine="0" w:firstLineChars="0"/>
        <w:rPr>
          <w:rFonts w:hint="eastAsia" w:ascii="Times New Roman" w:hAnsi="Times New Roman" w:eastAsia="仿宋_GB2312"/>
          <w:color w:val="000000"/>
          <w:sz w:val="32"/>
          <w:szCs w:val="32"/>
        </w:rPr>
      </w:pPr>
    </w:p>
    <w:p w14:paraId="3C938896">
      <w:pPr>
        <w:keepNext w:val="0"/>
        <w:keepLines w:val="0"/>
        <w:pageBreakBefore w:val="0"/>
        <w:widowControl w:val="0"/>
        <w:kinsoku/>
        <w:wordWrap/>
        <w:overflowPunct/>
        <w:topLinePunct w:val="0"/>
        <w:autoSpaceDE/>
        <w:autoSpaceDN/>
        <w:bidi w:val="0"/>
        <w:adjustRightInd/>
        <w:snapToGrid/>
        <w:spacing w:after="157" w:afterLines="50" w:line="560" w:lineRule="exact"/>
        <w:ind w:firstLine="0" w:firstLineChars="0"/>
        <w:jc w:val="center"/>
        <w:textAlignment w:val="auto"/>
        <w:rPr>
          <w:rFonts w:ascii="Times New Roman" w:hAnsi="Times New Roman" w:eastAsia="仿宋_GB2312"/>
          <w:color w:val="000000"/>
          <w:sz w:val="32"/>
          <w:szCs w:val="32"/>
        </w:rPr>
      </w:pPr>
      <w:r>
        <w:rPr>
          <w:rFonts w:hint="eastAsia" w:ascii="Times New Roman" w:hAnsi="Times New Roman" w:eastAsia="方正小标宋简体" w:cs="方正小标宋简体"/>
          <w:color w:val="000000"/>
          <w:sz w:val="44"/>
          <w:szCs w:val="44"/>
        </w:rPr>
        <w:t>电动汽车用动力蓄电池样品参数表</w:t>
      </w:r>
    </w:p>
    <w:tbl>
      <w:tblPr>
        <w:tblStyle w:val="5"/>
        <w:tblW w:w="94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491"/>
        <w:gridCol w:w="3479"/>
        <w:gridCol w:w="4677"/>
      </w:tblGrid>
      <w:tr w14:paraId="124A5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blHeader/>
          <w:jc w:val="center"/>
        </w:trPr>
        <w:tc>
          <w:tcPr>
            <w:tcW w:w="4787" w:type="dxa"/>
            <w:gridSpan w:val="3"/>
            <w:tcBorders>
              <w:top w:val="single" w:color="auto" w:sz="4" w:space="0"/>
              <w:left w:val="single" w:color="auto" w:sz="4" w:space="0"/>
              <w:bottom w:val="single" w:color="auto" w:sz="4" w:space="0"/>
              <w:right w:val="single" w:color="auto" w:sz="4" w:space="0"/>
            </w:tcBorders>
            <w:noWrap w:val="0"/>
            <w:vAlign w:val="center"/>
          </w:tcPr>
          <w:p w14:paraId="284E7A64">
            <w:pPr>
              <w:widowControl/>
              <w:jc w:val="center"/>
              <w:rPr>
                <w:rFonts w:hint="eastAsia" w:ascii="Times New Roman" w:hAnsi="Times New Roman" w:eastAsia="仿宋_GB2312" w:cs="宋体"/>
                <w:b/>
                <w:bCs/>
                <w:color w:val="000000"/>
                <w:szCs w:val="21"/>
              </w:rPr>
            </w:pPr>
            <w:r>
              <w:rPr>
                <w:rFonts w:hint="eastAsia" w:ascii="Times New Roman" w:hAnsi="Times New Roman" w:eastAsia="仿宋_GB2312" w:cs="宋体"/>
                <w:b/>
                <w:bCs/>
                <w:color w:val="000000"/>
                <w:szCs w:val="21"/>
              </w:rPr>
              <w:t>项目名称</w:t>
            </w:r>
          </w:p>
        </w:tc>
        <w:tc>
          <w:tcPr>
            <w:tcW w:w="4677" w:type="dxa"/>
            <w:tcBorders>
              <w:top w:val="single" w:color="auto" w:sz="4" w:space="0"/>
              <w:left w:val="single" w:color="auto" w:sz="4" w:space="0"/>
              <w:bottom w:val="single" w:color="auto" w:sz="4" w:space="0"/>
              <w:right w:val="single" w:color="auto" w:sz="4" w:space="0"/>
            </w:tcBorders>
            <w:noWrap w:val="0"/>
            <w:vAlign w:val="center"/>
          </w:tcPr>
          <w:p w14:paraId="495B27A0">
            <w:pPr>
              <w:widowControl/>
              <w:jc w:val="center"/>
              <w:rPr>
                <w:rFonts w:hint="eastAsia" w:ascii="Times New Roman" w:hAnsi="Times New Roman" w:eastAsia="仿宋_GB2312" w:cs="宋体"/>
                <w:b/>
                <w:bCs/>
                <w:color w:val="000000"/>
                <w:szCs w:val="21"/>
              </w:rPr>
            </w:pPr>
            <w:r>
              <w:rPr>
                <w:rFonts w:hint="eastAsia" w:ascii="Times New Roman" w:hAnsi="Times New Roman" w:eastAsia="仿宋_GB2312" w:cs="宋体"/>
                <w:b/>
                <w:bCs/>
                <w:color w:val="000000"/>
                <w:szCs w:val="21"/>
              </w:rPr>
              <w:t>项目参数</w:t>
            </w:r>
          </w:p>
        </w:tc>
      </w:tr>
      <w:tr w14:paraId="1D5E8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restart"/>
            <w:tcBorders>
              <w:top w:val="single" w:color="auto" w:sz="4" w:space="0"/>
              <w:left w:val="single" w:color="auto" w:sz="4" w:space="0"/>
              <w:right w:val="single" w:color="auto" w:sz="4" w:space="0"/>
            </w:tcBorders>
            <w:noWrap w:val="0"/>
            <w:vAlign w:val="center"/>
          </w:tcPr>
          <w:p w14:paraId="5739A488">
            <w:pPr>
              <w:widowControl/>
              <w:jc w:val="center"/>
              <w:rPr>
                <w:rFonts w:hint="eastAsia" w:ascii="Times New Roman" w:hAnsi="Times New Roman" w:eastAsia="仿宋_GB2312" w:cs="宋体"/>
                <w:color w:val="000000"/>
                <w:szCs w:val="21"/>
              </w:rPr>
            </w:pPr>
            <w:r>
              <w:rPr>
                <w:rFonts w:hint="eastAsia" w:ascii="Times New Roman" w:hAnsi="Times New Roman" w:eastAsia="仿宋_GB2312" w:cs="宋体"/>
                <w:color w:val="000000"/>
                <w:szCs w:val="21"/>
              </w:rPr>
              <w:t>单体蓄电池</w:t>
            </w:r>
          </w:p>
        </w:tc>
        <w:tc>
          <w:tcPr>
            <w:tcW w:w="491" w:type="dxa"/>
            <w:tcBorders>
              <w:top w:val="single" w:color="auto" w:sz="4" w:space="0"/>
              <w:left w:val="single" w:color="auto" w:sz="4" w:space="0"/>
              <w:bottom w:val="single" w:color="auto" w:sz="4" w:space="0"/>
              <w:right w:val="single" w:color="auto" w:sz="4" w:space="0"/>
            </w:tcBorders>
            <w:noWrap w:val="0"/>
            <w:vAlign w:val="center"/>
          </w:tcPr>
          <w:p w14:paraId="28AC84BB">
            <w:pPr>
              <w:widowControl/>
              <w:numPr>
                <w:ilvl w:val="0"/>
                <w:numId w:val="1"/>
              </w:numPr>
              <w:rPr>
                <w:rFonts w:hint="eastAsia" w:ascii="Times New Roman" w:hAnsi="Times New Roman" w:eastAsia="仿宋_GB2312" w:cs="宋体"/>
                <w:color w:val="000000"/>
                <w:szCs w:val="21"/>
              </w:rPr>
            </w:pPr>
          </w:p>
        </w:tc>
        <w:tc>
          <w:tcPr>
            <w:tcW w:w="3479" w:type="dxa"/>
            <w:tcBorders>
              <w:top w:val="single" w:color="auto" w:sz="4" w:space="0"/>
              <w:left w:val="single" w:color="auto" w:sz="4" w:space="0"/>
              <w:bottom w:val="single" w:color="auto" w:sz="4" w:space="0"/>
              <w:right w:val="single" w:color="auto" w:sz="4" w:space="0"/>
            </w:tcBorders>
            <w:noWrap w:val="0"/>
            <w:vAlign w:val="center"/>
          </w:tcPr>
          <w:p w14:paraId="19E60F2A">
            <w:pPr>
              <w:widowControl/>
              <w:jc w:val="center"/>
              <w:rPr>
                <w:rFonts w:hint="eastAsia" w:ascii="Times New Roman" w:hAnsi="Times New Roman" w:eastAsia="仿宋_GB2312"/>
                <w:color w:val="000000"/>
                <w:szCs w:val="21"/>
              </w:rPr>
            </w:pPr>
            <w:r>
              <w:rPr>
                <w:rFonts w:hint="eastAsia" w:ascii="Times New Roman" w:hAnsi="Times New Roman" w:eastAsia="仿宋_GB2312" w:cs="宋体"/>
                <w:color w:val="000000"/>
                <w:szCs w:val="21"/>
              </w:rPr>
              <w:t>产品型号</w:t>
            </w:r>
          </w:p>
        </w:tc>
        <w:tc>
          <w:tcPr>
            <w:tcW w:w="4677" w:type="dxa"/>
            <w:tcBorders>
              <w:top w:val="single" w:color="auto" w:sz="4" w:space="0"/>
              <w:left w:val="single" w:color="auto" w:sz="4" w:space="0"/>
              <w:bottom w:val="single" w:color="auto" w:sz="4" w:space="0"/>
              <w:right w:val="single" w:color="auto" w:sz="4" w:space="0"/>
            </w:tcBorders>
            <w:noWrap w:val="0"/>
            <w:vAlign w:val="center"/>
          </w:tcPr>
          <w:p w14:paraId="4D2AA324">
            <w:pPr>
              <w:jc w:val="center"/>
              <w:rPr>
                <w:rFonts w:hint="eastAsia" w:ascii="Times New Roman" w:hAnsi="Times New Roman" w:eastAsia="仿宋_GB2312"/>
                <w:color w:val="000000"/>
                <w:szCs w:val="21"/>
              </w:rPr>
            </w:pPr>
          </w:p>
        </w:tc>
      </w:tr>
      <w:tr w14:paraId="34171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tcBorders>
              <w:left w:val="single" w:color="auto" w:sz="4" w:space="0"/>
              <w:right w:val="single" w:color="auto" w:sz="4" w:space="0"/>
            </w:tcBorders>
            <w:noWrap w:val="0"/>
            <w:vAlign w:val="center"/>
          </w:tcPr>
          <w:p w14:paraId="06F27884">
            <w:pPr>
              <w:widowControl/>
              <w:jc w:val="center"/>
              <w:rPr>
                <w:rFonts w:hint="eastAsia" w:ascii="Times New Roman" w:hAnsi="Times New Roman" w:eastAsia="仿宋_GB2312" w:cs="宋体"/>
                <w:color w:val="000000"/>
                <w:szCs w:val="21"/>
              </w:rPr>
            </w:pPr>
          </w:p>
        </w:tc>
        <w:tc>
          <w:tcPr>
            <w:tcW w:w="491" w:type="dxa"/>
            <w:tcBorders>
              <w:top w:val="single" w:color="auto" w:sz="4" w:space="0"/>
              <w:left w:val="single" w:color="auto" w:sz="4" w:space="0"/>
              <w:bottom w:val="single" w:color="auto" w:sz="4" w:space="0"/>
              <w:right w:val="single" w:color="auto" w:sz="4" w:space="0"/>
            </w:tcBorders>
            <w:noWrap w:val="0"/>
            <w:vAlign w:val="center"/>
          </w:tcPr>
          <w:p w14:paraId="11AE15F2">
            <w:pPr>
              <w:widowControl/>
              <w:numPr>
                <w:ilvl w:val="0"/>
                <w:numId w:val="1"/>
              </w:numPr>
              <w:rPr>
                <w:rFonts w:hint="eastAsia" w:ascii="Times New Roman" w:hAnsi="Times New Roman" w:eastAsia="仿宋_GB2312" w:cs="宋体"/>
                <w:color w:val="000000"/>
                <w:szCs w:val="21"/>
              </w:rPr>
            </w:pPr>
          </w:p>
        </w:tc>
        <w:tc>
          <w:tcPr>
            <w:tcW w:w="3479" w:type="dxa"/>
            <w:tcBorders>
              <w:top w:val="single" w:color="auto" w:sz="4" w:space="0"/>
              <w:left w:val="single" w:color="auto" w:sz="4" w:space="0"/>
              <w:bottom w:val="single" w:color="auto" w:sz="4" w:space="0"/>
              <w:right w:val="single" w:color="auto" w:sz="4" w:space="0"/>
            </w:tcBorders>
            <w:noWrap w:val="0"/>
            <w:vAlign w:val="center"/>
          </w:tcPr>
          <w:p w14:paraId="0B690E27">
            <w:pPr>
              <w:widowControl/>
              <w:jc w:val="center"/>
              <w:rPr>
                <w:rFonts w:hint="eastAsia" w:ascii="Times New Roman" w:hAnsi="Times New Roman" w:eastAsia="仿宋_GB2312"/>
                <w:color w:val="000000"/>
                <w:szCs w:val="21"/>
              </w:rPr>
            </w:pPr>
            <w:r>
              <w:rPr>
                <w:rFonts w:hint="eastAsia" w:ascii="Times New Roman" w:hAnsi="Times New Roman" w:eastAsia="仿宋_GB2312"/>
                <w:color w:val="000000"/>
                <w:szCs w:val="21"/>
              </w:rPr>
              <w:t>产品材料体系</w:t>
            </w:r>
          </w:p>
        </w:tc>
        <w:tc>
          <w:tcPr>
            <w:tcW w:w="4677" w:type="dxa"/>
            <w:tcBorders>
              <w:top w:val="single" w:color="auto" w:sz="4" w:space="0"/>
              <w:left w:val="single" w:color="auto" w:sz="4" w:space="0"/>
              <w:bottom w:val="single" w:color="auto" w:sz="4" w:space="0"/>
              <w:right w:val="single" w:color="auto" w:sz="4" w:space="0"/>
            </w:tcBorders>
            <w:noWrap w:val="0"/>
            <w:vAlign w:val="center"/>
          </w:tcPr>
          <w:p w14:paraId="371A25F7">
            <w:pPr>
              <w:jc w:val="center"/>
              <w:rPr>
                <w:rFonts w:hint="eastAsia" w:ascii="Times New Roman" w:hAnsi="Times New Roman" w:eastAsia="仿宋_GB2312"/>
                <w:color w:val="000000"/>
                <w:szCs w:val="21"/>
              </w:rPr>
            </w:pPr>
          </w:p>
        </w:tc>
      </w:tr>
      <w:tr w14:paraId="6D578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tcBorders>
              <w:left w:val="single" w:color="auto" w:sz="4" w:space="0"/>
              <w:right w:val="single" w:color="auto" w:sz="4" w:space="0"/>
            </w:tcBorders>
            <w:noWrap w:val="0"/>
            <w:vAlign w:val="center"/>
          </w:tcPr>
          <w:p w14:paraId="57E29DEB">
            <w:pPr>
              <w:widowControl/>
              <w:jc w:val="center"/>
              <w:rPr>
                <w:rFonts w:hint="eastAsia" w:ascii="Times New Roman" w:hAnsi="Times New Roman" w:eastAsia="仿宋_GB2312" w:cs="宋体"/>
                <w:color w:val="000000"/>
                <w:szCs w:val="21"/>
              </w:rPr>
            </w:pPr>
          </w:p>
        </w:tc>
        <w:tc>
          <w:tcPr>
            <w:tcW w:w="491" w:type="dxa"/>
            <w:tcBorders>
              <w:top w:val="single" w:color="auto" w:sz="4" w:space="0"/>
              <w:left w:val="single" w:color="auto" w:sz="4" w:space="0"/>
              <w:bottom w:val="single" w:color="auto" w:sz="4" w:space="0"/>
              <w:right w:val="single" w:color="auto" w:sz="4" w:space="0"/>
            </w:tcBorders>
            <w:noWrap w:val="0"/>
            <w:vAlign w:val="center"/>
          </w:tcPr>
          <w:p w14:paraId="1303406E">
            <w:pPr>
              <w:widowControl/>
              <w:numPr>
                <w:ilvl w:val="0"/>
                <w:numId w:val="1"/>
              </w:numPr>
              <w:rPr>
                <w:rFonts w:hint="eastAsia" w:ascii="Times New Roman" w:hAnsi="Times New Roman" w:eastAsia="仿宋_GB2312" w:cs="宋体"/>
                <w:color w:val="000000"/>
                <w:szCs w:val="21"/>
              </w:rPr>
            </w:pPr>
          </w:p>
        </w:tc>
        <w:tc>
          <w:tcPr>
            <w:tcW w:w="3479" w:type="dxa"/>
            <w:tcBorders>
              <w:top w:val="single" w:color="auto" w:sz="4" w:space="0"/>
              <w:left w:val="single" w:color="auto" w:sz="4" w:space="0"/>
              <w:bottom w:val="single" w:color="auto" w:sz="4" w:space="0"/>
              <w:right w:val="single" w:color="auto" w:sz="4" w:space="0"/>
            </w:tcBorders>
            <w:noWrap w:val="0"/>
            <w:vAlign w:val="center"/>
          </w:tcPr>
          <w:p w14:paraId="3F22019D">
            <w:pPr>
              <w:widowControl/>
              <w:jc w:val="center"/>
              <w:rPr>
                <w:rFonts w:hint="eastAsia" w:ascii="Times New Roman" w:hAnsi="Times New Roman" w:eastAsia="仿宋_GB2312"/>
                <w:color w:val="000000"/>
                <w:szCs w:val="21"/>
              </w:rPr>
            </w:pPr>
            <w:r>
              <w:rPr>
                <w:rFonts w:hint="eastAsia" w:ascii="Times New Roman" w:hAnsi="Times New Roman" w:eastAsia="仿宋_GB2312" w:cs="宋体"/>
                <w:color w:val="000000"/>
                <w:szCs w:val="21"/>
              </w:rPr>
              <w:t>额定电压（V）</w:t>
            </w:r>
          </w:p>
        </w:tc>
        <w:tc>
          <w:tcPr>
            <w:tcW w:w="4677" w:type="dxa"/>
            <w:tcBorders>
              <w:top w:val="single" w:color="auto" w:sz="4" w:space="0"/>
              <w:left w:val="single" w:color="auto" w:sz="4" w:space="0"/>
              <w:bottom w:val="single" w:color="auto" w:sz="4" w:space="0"/>
              <w:right w:val="single" w:color="auto" w:sz="4" w:space="0"/>
            </w:tcBorders>
            <w:noWrap w:val="0"/>
            <w:vAlign w:val="center"/>
          </w:tcPr>
          <w:p w14:paraId="7EAE0B89">
            <w:pPr>
              <w:jc w:val="center"/>
              <w:rPr>
                <w:rFonts w:hint="eastAsia" w:ascii="Times New Roman" w:hAnsi="Times New Roman" w:eastAsia="仿宋_GB2312"/>
                <w:color w:val="000000"/>
                <w:szCs w:val="21"/>
              </w:rPr>
            </w:pPr>
          </w:p>
        </w:tc>
      </w:tr>
      <w:tr w14:paraId="1EC3F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817" w:type="dxa"/>
            <w:vMerge w:val="continue"/>
            <w:tcBorders>
              <w:left w:val="single" w:color="auto" w:sz="4" w:space="0"/>
              <w:right w:val="single" w:color="auto" w:sz="4" w:space="0"/>
            </w:tcBorders>
            <w:noWrap w:val="0"/>
            <w:vAlign w:val="center"/>
          </w:tcPr>
          <w:p w14:paraId="6C3AB064">
            <w:pPr>
              <w:widowControl/>
              <w:jc w:val="center"/>
              <w:rPr>
                <w:rFonts w:hint="eastAsia" w:ascii="Times New Roman" w:hAnsi="Times New Roman" w:eastAsia="仿宋_GB2312" w:cs="宋体"/>
                <w:color w:val="000000"/>
                <w:szCs w:val="21"/>
              </w:rPr>
            </w:pPr>
          </w:p>
        </w:tc>
        <w:tc>
          <w:tcPr>
            <w:tcW w:w="491" w:type="dxa"/>
            <w:tcBorders>
              <w:top w:val="single" w:color="auto" w:sz="4" w:space="0"/>
              <w:left w:val="single" w:color="auto" w:sz="4" w:space="0"/>
              <w:bottom w:val="single" w:color="auto" w:sz="4" w:space="0"/>
              <w:right w:val="single" w:color="auto" w:sz="4" w:space="0"/>
            </w:tcBorders>
            <w:noWrap w:val="0"/>
            <w:vAlign w:val="center"/>
          </w:tcPr>
          <w:p w14:paraId="0D839938">
            <w:pPr>
              <w:widowControl/>
              <w:numPr>
                <w:ilvl w:val="0"/>
                <w:numId w:val="1"/>
              </w:numPr>
              <w:rPr>
                <w:rFonts w:hint="eastAsia" w:ascii="Times New Roman" w:hAnsi="Times New Roman" w:eastAsia="仿宋_GB2312" w:cs="宋体"/>
                <w:color w:val="000000"/>
                <w:szCs w:val="21"/>
              </w:rPr>
            </w:pPr>
          </w:p>
        </w:tc>
        <w:tc>
          <w:tcPr>
            <w:tcW w:w="3479" w:type="dxa"/>
            <w:tcBorders>
              <w:top w:val="single" w:color="auto" w:sz="4" w:space="0"/>
              <w:left w:val="single" w:color="auto" w:sz="4" w:space="0"/>
              <w:bottom w:val="single" w:color="auto" w:sz="4" w:space="0"/>
              <w:right w:val="single" w:color="auto" w:sz="4" w:space="0"/>
            </w:tcBorders>
            <w:noWrap w:val="0"/>
            <w:vAlign w:val="center"/>
          </w:tcPr>
          <w:p w14:paraId="701BC6C7">
            <w:pPr>
              <w:widowControl/>
              <w:jc w:val="center"/>
              <w:rPr>
                <w:rFonts w:hint="eastAsia" w:ascii="Times New Roman" w:hAnsi="Times New Roman" w:eastAsia="仿宋_GB2312"/>
                <w:color w:val="000000"/>
                <w:szCs w:val="21"/>
              </w:rPr>
            </w:pPr>
            <w:r>
              <w:rPr>
                <w:rFonts w:hint="eastAsia" w:ascii="Times New Roman" w:hAnsi="Times New Roman" w:eastAsia="仿宋_GB2312" w:cs="宋体"/>
                <w:color w:val="000000"/>
                <w:szCs w:val="21"/>
              </w:rPr>
              <w:t>额定容量（Ah）</w:t>
            </w:r>
          </w:p>
        </w:tc>
        <w:tc>
          <w:tcPr>
            <w:tcW w:w="4677" w:type="dxa"/>
            <w:tcBorders>
              <w:top w:val="single" w:color="auto" w:sz="4" w:space="0"/>
              <w:left w:val="single" w:color="auto" w:sz="4" w:space="0"/>
              <w:bottom w:val="single" w:color="auto" w:sz="4" w:space="0"/>
              <w:right w:val="single" w:color="auto" w:sz="4" w:space="0"/>
            </w:tcBorders>
            <w:noWrap w:val="0"/>
            <w:vAlign w:val="center"/>
          </w:tcPr>
          <w:p w14:paraId="142894C0">
            <w:pPr>
              <w:jc w:val="center"/>
              <w:rPr>
                <w:rFonts w:hint="eastAsia" w:ascii="Times New Roman" w:hAnsi="Times New Roman" w:eastAsia="仿宋_GB2312"/>
                <w:color w:val="000000"/>
                <w:szCs w:val="21"/>
              </w:rPr>
            </w:pPr>
          </w:p>
        </w:tc>
      </w:tr>
      <w:tr w14:paraId="5ACDF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tcBorders>
              <w:left w:val="single" w:color="auto" w:sz="4" w:space="0"/>
              <w:right w:val="single" w:color="auto" w:sz="4" w:space="0"/>
            </w:tcBorders>
            <w:noWrap w:val="0"/>
            <w:vAlign w:val="center"/>
          </w:tcPr>
          <w:p w14:paraId="69B800FE">
            <w:pPr>
              <w:widowControl/>
              <w:jc w:val="center"/>
              <w:rPr>
                <w:rFonts w:hint="eastAsia" w:ascii="Times New Roman" w:hAnsi="Times New Roman" w:eastAsia="仿宋_GB2312" w:cs="宋体"/>
                <w:color w:val="000000"/>
                <w:szCs w:val="21"/>
              </w:rPr>
            </w:pPr>
          </w:p>
        </w:tc>
        <w:tc>
          <w:tcPr>
            <w:tcW w:w="491" w:type="dxa"/>
            <w:tcBorders>
              <w:top w:val="single" w:color="auto" w:sz="4" w:space="0"/>
              <w:left w:val="single" w:color="auto" w:sz="4" w:space="0"/>
              <w:bottom w:val="single" w:color="auto" w:sz="4" w:space="0"/>
              <w:right w:val="single" w:color="auto" w:sz="4" w:space="0"/>
            </w:tcBorders>
            <w:noWrap w:val="0"/>
            <w:vAlign w:val="center"/>
          </w:tcPr>
          <w:p w14:paraId="0B4383EE">
            <w:pPr>
              <w:widowControl/>
              <w:numPr>
                <w:ilvl w:val="0"/>
                <w:numId w:val="1"/>
              </w:numPr>
              <w:rPr>
                <w:rFonts w:hint="eastAsia" w:ascii="Times New Roman" w:hAnsi="Times New Roman" w:eastAsia="仿宋_GB2312" w:cs="宋体"/>
                <w:color w:val="000000"/>
                <w:szCs w:val="21"/>
              </w:rPr>
            </w:pPr>
          </w:p>
        </w:tc>
        <w:tc>
          <w:tcPr>
            <w:tcW w:w="3479" w:type="dxa"/>
            <w:tcBorders>
              <w:top w:val="single" w:color="auto" w:sz="4" w:space="0"/>
              <w:left w:val="single" w:color="auto" w:sz="4" w:space="0"/>
              <w:bottom w:val="single" w:color="auto" w:sz="4" w:space="0"/>
              <w:right w:val="single" w:color="auto" w:sz="4" w:space="0"/>
            </w:tcBorders>
            <w:noWrap w:val="0"/>
            <w:vAlign w:val="center"/>
          </w:tcPr>
          <w:p w14:paraId="7FA3D75B">
            <w:pPr>
              <w:widowControl/>
              <w:jc w:val="center"/>
              <w:rPr>
                <w:rFonts w:hint="eastAsia" w:ascii="Times New Roman" w:hAnsi="Times New Roman" w:eastAsia="仿宋_GB2312" w:cs="宋体"/>
                <w:color w:val="000000"/>
                <w:szCs w:val="21"/>
              </w:rPr>
            </w:pPr>
            <w:r>
              <w:rPr>
                <w:rFonts w:hint="eastAsia" w:ascii="Times New Roman" w:hAnsi="Times New Roman" w:eastAsia="仿宋_GB2312" w:cs="宋体"/>
                <w:color w:val="000000"/>
                <w:szCs w:val="21"/>
              </w:rPr>
              <w:t>充电终止电压（V）</w:t>
            </w:r>
          </w:p>
        </w:tc>
        <w:tc>
          <w:tcPr>
            <w:tcW w:w="4677" w:type="dxa"/>
            <w:tcBorders>
              <w:top w:val="single" w:color="auto" w:sz="4" w:space="0"/>
              <w:left w:val="single" w:color="auto" w:sz="4" w:space="0"/>
              <w:bottom w:val="single" w:color="auto" w:sz="4" w:space="0"/>
              <w:right w:val="single" w:color="auto" w:sz="4" w:space="0"/>
            </w:tcBorders>
            <w:noWrap w:val="0"/>
            <w:vAlign w:val="center"/>
          </w:tcPr>
          <w:p w14:paraId="071171BA">
            <w:pPr>
              <w:jc w:val="center"/>
              <w:rPr>
                <w:rFonts w:hint="eastAsia" w:ascii="Times New Roman" w:hAnsi="Times New Roman" w:eastAsia="仿宋_GB2312"/>
                <w:color w:val="000000"/>
                <w:szCs w:val="21"/>
              </w:rPr>
            </w:pPr>
          </w:p>
        </w:tc>
      </w:tr>
      <w:tr w14:paraId="03F6E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tcBorders>
              <w:left w:val="single" w:color="auto" w:sz="4" w:space="0"/>
              <w:right w:val="single" w:color="auto" w:sz="4" w:space="0"/>
            </w:tcBorders>
            <w:noWrap w:val="0"/>
            <w:vAlign w:val="center"/>
          </w:tcPr>
          <w:p w14:paraId="5C37AB10">
            <w:pPr>
              <w:widowControl/>
              <w:jc w:val="center"/>
              <w:rPr>
                <w:rFonts w:hint="eastAsia" w:ascii="Times New Roman" w:hAnsi="Times New Roman" w:eastAsia="仿宋_GB2312" w:cs="宋体"/>
                <w:color w:val="000000"/>
                <w:szCs w:val="21"/>
              </w:rPr>
            </w:pPr>
          </w:p>
        </w:tc>
        <w:tc>
          <w:tcPr>
            <w:tcW w:w="491" w:type="dxa"/>
            <w:tcBorders>
              <w:top w:val="single" w:color="auto" w:sz="4" w:space="0"/>
              <w:left w:val="single" w:color="auto" w:sz="4" w:space="0"/>
              <w:bottom w:val="single" w:color="auto" w:sz="4" w:space="0"/>
              <w:right w:val="single" w:color="auto" w:sz="4" w:space="0"/>
            </w:tcBorders>
            <w:noWrap w:val="0"/>
            <w:vAlign w:val="center"/>
          </w:tcPr>
          <w:p w14:paraId="65F71036">
            <w:pPr>
              <w:widowControl/>
              <w:numPr>
                <w:ilvl w:val="0"/>
                <w:numId w:val="1"/>
              </w:numPr>
              <w:rPr>
                <w:rFonts w:hint="eastAsia" w:ascii="Times New Roman" w:hAnsi="Times New Roman" w:eastAsia="仿宋_GB2312" w:cs="宋体"/>
                <w:color w:val="000000"/>
                <w:szCs w:val="21"/>
              </w:rPr>
            </w:pPr>
          </w:p>
        </w:tc>
        <w:tc>
          <w:tcPr>
            <w:tcW w:w="3479" w:type="dxa"/>
            <w:tcBorders>
              <w:top w:val="single" w:color="auto" w:sz="4" w:space="0"/>
              <w:left w:val="single" w:color="auto" w:sz="4" w:space="0"/>
              <w:bottom w:val="single" w:color="auto" w:sz="4" w:space="0"/>
              <w:right w:val="single" w:color="auto" w:sz="4" w:space="0"/>
            </w:tcBorders>
            <w:noWrap w:val="0"/>
            <w:vAlign w:val="center"/>
          </w:tcPr>
          <w:p w14:paraId="0A2D88C1">
            <w:pPr>
              <w:widowControl/>
              <w:jc w:val="center"/>
              <w:rPr>
                <w:rFonts w:hint="eastAsia" w:ascii="Times New Roman" w:hAnsi="Times New Roman" w:eastAsia="仿宋_GB2312" w:cs="宋体"/>
                <w:color w:val="000000"/>
                <w:szCs w:val="21"/>
              </w:rPr>
            </w:pPr>
            <w:r>
              <w:rPr>
                <w:rFonts w:hint="eastAsia" w:ascii="Times New Roman" w:hAnsi="Times New Roman" w:eastAsia="仿宋_GB2312" w:cs="宋体"/>
                <w:color w:val="000000"/>
                <w:szCs w:val="21"/>
              </w:rPr>
              <w:t>放电终止电压（V）</w:t>
            </w:r>
          </w:p>
        </w:tc>
        <w:tc>
          <w:tcPr>
            <w:tcW w:w="4677" w:type="dxa"/>
            <w:tcBorders>
              <w:top w:val="single" w:color="auto" w:sz="4" w:space="0"/>
              <w:left w:val="single" w:color="auto" w:sz="4" w:space="0"/>
              <w:bottom w:val="single" w:color="auto" w:sz="4" w:space="0"/>
              <w:right w:val="single" w:color="auto" w:sz="4" w:space="0"/>
            </w:tcBorders>
            <w:noWrap w:val="0"/>
            <w:vAlign w:val="center"/>
          </w:tcPr>
          <w:p w14:paraId="6780B082">
            <w:pPr>
              <w:jc w:val="center"/>
              <w:rPr>
                <w:rFonts w:hint="eastAsia" w:ascii="Times New Roman" w:hAnsi="Times New Roman" w:eastAsia="仿宋_GB2312"/>
                <w:color w:val="000000"/>
                <w:szCs w:val="21"/>
              </w:rPr>
            </w:pPr>
          </w:p>
        </w:tc>
      </w:tr>
      <w:tr w14:paraId="0B8EB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tcBorders>
              <w:left w:val="single" w:color="auto" w:sz="4" w:space="0"/>
              <w:right w:val="single" w:color="auto" w:sz="4" w:space="0"/>
            </w:tcBorders>
            <w:noWrap w:val="0"/>
            <w:vAlign w:val="center"/>
          </w:tcPr>
          <w:p w14:paraId="1D778D38">
            <w:pPr>
              <w:widowControl/>
              <w:jc w:val="center"/>
              <w:rPr>
                <w:rFonts w:hint="eastAsia" w:ascii="Times New Roman" w:hAnsi="Times New Roman" w:eastAsia="仿宋_GB2312" w:cs="宋体"/>
                <w:color w:val="000000"/>
                <w:szCs w:val="21"/>
              </w:rPr>
            </w:pPr>
          </w:p>
        </w:tc>
        <w:tc>
          <w:tcPr>
            <w:tcW w:w="491" w:type="dxa"/>
            <w:tcBorders>
              <w:top w:val="single" w:color="auto" w:sz="4" w:space="0"/>
              <w:left w:val="single" w:color="auto" w:sz="4" w:space="0"/>
              <w:bottom w:val="single" w:color="auto" w:sz="4" w:space="0"/>
              <w:right w:val="single" w:color="auto" w:sz="4" w:space="0"/>
            </w:tcBorders>
            <w:noWrap w:val="0"/>
            <w:vAlign w:val="center"/>
          </w:tcPr>
          <w:p w14:paraId="0BCB1DE1">
            <w:pPr>
              <w:widowControl/>
              <w:numPr>
                <w:ilvl w:val="0"/>
                <w:numId w:val="1"/>
              </w:numPr>
              <w:rPr>
                <w:rFonts w:hint="eastAsia" w:ascii="Times New Roman" w:hAnsi="Times New Roman" w:eastAsia="仿宋_GB2312" w:cs="宋体"/>
                <w:color w:val="000000"/>
                <w:szCs w:val="21"/>
              </w:rPr>
            </w:pPr>
          </w:p>
        </w:tc>
        <w:tc>
          <w:tcPr>
            <w:tcW w:w="3479" w:type="dxa"/>
            <w:tcBorders>
              <w:top w:val="single" w:color="auto" w:sz="4" w:space="0"/>
              <w:left w:val="single" w:color="auto" w:sz="4" w:space="0"/>
              <w:bottom w:val="single" w:color="auto" w:sz="4" w:space="0"/>
              <w:right w:val="single" w:color="auto" w:sz="4" w:space="0"/>
            </w:tcBorders>
            <w:noWrap w:val="0"/>
            <w:vAlign w:val="center"/>
          </w:tcPr>
          <w:p w14:paraId="61EF68D3">
            <w:pPr>
              <w:widowControl/>
              <w:jc w:val="center"/>
              <w:rPr>
                <w:rFonts w:hint="eastAsia" w:ascii="Times New Roman" w:hAnsi="Times New Roman" w:eastAsia="仿宋_GB2312" w:cs="宋体"/>
                <w:color w:val="000000"/>
                <w:szCs w:val="21"/>
              </w:rPr>
            </w:pPr>
            <w:r>
              <w:rPr>
                <w:rFonts w:hint="eastAsia" w:ascii="Times New Roman" w:hAnsi="Times New Roman" w:eastAsia="仿宋_GB2312" w:cs="宋体"/>
                <w:color w:val="000000"/>
                <w:szCs w:val="21"/>
              </w:rPr>
              <w:t>过充电试验充电电流（A）</w:t>
            </w:r>
          </w:p>
        </w:tc>
        <w:tc>
          <w:tcPr>
            <w:tcW w:w="4677" w:type="dxa"/>
            <w:tcBorders>
              <w:top w:val="single" w:color="auto" w:sz="4" w:space="0"/>
              <w:left w:val="single" w:color="auto" w:sz="4" w:space="0"/>
              <w:bottom w:val="single" w:color="auto" w:sz="4" w:space="0"/>
              <w:right w:val="single" w:color="auto" w:sz="4" w:space="0"/>
            </w:tcBorders>
            <w:noWrap w:val="0"/>
            <w:vAlign w:val="center"/>
          </w:tcPr>
          <w:p w14:paraId="02B75182">
            <w:pPr>
              <w:jc w:val="center"/>
              <w:rPr>
                <w:rFonts w:hint="eastAsia" w:ascii="Times New Roman" w:hAnsi="Times New Roman" w:eastAsia="仿宋_GB2312"/>
                <w:color w:val="000000"/>
                <w:szCs w:val="21"/>
              </w:rPr>
            </w:pPr>
          </w:p>
        </w:tc>
      </w:tr>
      <w:tr w14:paraId="68997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tcBorders>
              <w:left w:val="single" w:color="auto" w:sz="4" w:space="0"/>
              <w:right w:val="single" w:color="auto" w:sz="4" w:space="0"/>
            </w:tcBorders>
            <w:noWrap w:val="0"/>
            <w:vAlign w:val="center"/>
          </w:tcPr>
          <w:p w14:paraId="4075582F">
            <w:pPr>
              <w:widowControl/>
              <w:jc w:val="center"/>
              <w:rPr>
                <w:rFonts w:hint="eastAsia" w:ascii="Times New Roman" w:hAnsi="Times New Roman" w:eastAsia="仿宋_GB2312" w:cs="宋体"/>
                <w:color w:val="000000"/>
                <w:szCs w:val="21"/>
              </w:rPr>
            </w:pPr>
          </w:p>
        </w:tc>
        <w:tc>
          <w:tcPr>
            <w:tcW w:w="491" w:type="dxa"/>
            <w:tcBorders>
              <w:top w:val="single" w:color="auto" w:sz="4" w:space="0"/>
              <w:left w:val="single" w:color="auto" w:sz="4" w:space="0"/>
              <w:bottom w:val="single" w:color="auto" w:sz="4" w:space="0"/>
              <w:right w:val="single" w:color="auto" w:sz="4" w:space="0"/>
            </w:tcBorders>
            <w:noWrap w:val="0"/>
            <w:vAlign w:val="center"/>
          </w:tcPr>
          <w:p w14:paraId="0645B375">
            <w:pPr>
              <w:widowControl/>
              <w:numPr>
                <w:ilvl w:val="0"/>
                <w:numId w:val="1"/>
              </w:numPr>
              <w:rPr>
                <w:rFonts w:hint="eastAsia" w:ascii="Times New Roman" w:hAnsi="Times New Roman" w:eastAsia="仿宋_GB2312" w:cs="宋体"/>
                <w:color w:val="000000"/>
                <w:szCs w:val="21"/>
              </w:rPr>
            </w:pPr>
          </w:p>
        </w:tc>
        <w:tc>
          <w:tcPr>
            <w:tcW w:w="3479" w:type="dxa"/>
            <w:tcBorders>
              <w:top w:val="single" w:color="auto" w:sz="4" w:space="0"/>
              <w:left w:val="single" w:color="auto" w:sz="4" w:space="0"/>
              <w:bottom w:val="single" w:color="auto" w:sz="4" w:space="0"/>
              <w:right w:val="single" w:color="auto" w:sz="4" w:space="0"/>
            </w:tcBorders>
            <w:noWrap w:val="0"/>
            <w:vAlign w:val="center"/>
          </w:tcPr>
          <w:p w14:paraId="7232887E">
            <w:pPr>
              <w:widowControl/>
              <w:jc w:val="center"/>
              <w:rPr>
                <w:rFonts w:hint="eastAsia" w:ascii="Times New Roman" w:hAnsi="Times New Roman" w:eastAsia="仿宋_GB2312"/>
                <w:color w:val="000000"/>
                <w:szCs w:val="21"/>
              </w:rPr>
            </w:pPr>
            <w:r>
              <w:rPr>
                <w:rFonts w:hint="eastAsia" w:ascii="Times New Roman" w:hAnsi="Times New Roman" w:eastAsia="仿宋_GB2312" w:cs="宋体"/>
                <w:color w:val="000000"/>
                <w:szCs w:val="21"/>
              </w:rPr>
              <w:t>尺寸（mm）</w:t>
            </w:r>
          </w:p>
        </w:tc>
        <w:tc>
          <w:tcPr>
            <w:tcW w:w="4677" w:type="dxa"/>
            <w:tcBorders>
              <w:top w:val="single" w:color="auto" w:sz="4" w:space="0"/>
              <w:left w:val="single" w:color="auto" w:sz="4" w:space="0"/>
              <w:bottom w:val="single" w:color="auto" w:sz="4" w:space="0"/>
              <w:right w:val="single" w:color="auto" w:sz="4" w:space="0"/>
            </w:tcBorders>
            <w:noWrap w:val="0"/>
            <w:vAlign w:val="center"/>
          </w:tcPr>
          <w:p w14:paraId="7243B850">
            <w:pPr>
              <w:jc w:val="center"/>
              <w:rPr>
                <w:rFonts w:hint="eastAsia" w:ascii="Times New Roman" w:hAnsi="Times New Roman" w:eastAsia="仿宋_GB2312"/>
                <w:color w:val="000000"/>
                <w:szCs w:val="21"/>
              </w:rPr>
            </w:pPr>
          </w:p>
        </w:tc>
      </w:tr>
      <w:tr w14:paraId="0CE92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tcBorders>
              <w:left w:val="single" w:color="auto" w:sz="4" w:space="0"/>
              <w:right w:val="single" w:color="auto" w:sz="4" w:space="0"/>
            </w:tcBorders>
            <w:noWrap w:val="0"/>
            <w:vAlign w:val="center"/>
          </w:tcPr>
          <w:p w14:paraId="259FA278">
            <w:pPr>
              <w:widowControl/>
              <w:jc w:val="center"/>
              <w:rPr>
                <w:rFonts w:hint="eastAsia" w:ascii="Times New Roman" w:hAnsi="Times New Roman" w:eastAsia="仿宋_GB2312" w:cs="宋体"/>
                <w:color w:val="000000"/>
                <w:szCs w:val="21"/>
              </w:rPr>
            </w:pPr>
          </w:p>
        </w:tc>
        <w:tc>
          <w:tcPr>
            <w:tcW w:w="491" w:type="dxa"/>
            <w:tcBorders>
              <w:top w:val="single" w:color="auto" w:sz="4" w:space="0"/>
              <w:left w:val="single" w:color="auto" w:sz="4" w:space="0"/>
              <w:bottom w:val="single" w:color="auto" w:sz="4" w:space="0"/>
              <w:right w:val="single" w:color="auto" w:sz="4" w:space="0"/>
            </w:tcBorders>
            <w:noWrap w:val="0"/>
            <w:vAlign w:val="center"/>
          </w:tcPr>
          <w:p w14:paraId="768938EB">
            <w:pPr>
              <w:widowControl/>
              <w:numPr>
                <w:ilvl w:val="0"/>
                <w:numId w:val="1"/>
              </w:numPr>
              <w:rPr>
                <w:rFonts w:hint="eastAsia" w:ascii="Times New Roman" w:hAnsi="Times New Roman" w:eastAsia="仿宋_GB2312" w:cs="宋体"/>
                <w:color w:val="000000"/>
                <w:szCs w:val="21"/>
              </w:rPr>
            </w:pPr>
          </w:p>
        </w:tc>
        <w:tc>
          <w:tcPr>
            <w:tcW w:w="3479" w:type="dxa"/>
            <w:tcBorders>
              <w:top w:val="single" w:color="auto" w:sz="4" w:space="0"/>
              <w:left w:val="single" w:color="auto" w:sz="4" w:space="0"/>
              <w:bottom w:val="single" w:color="auto" w:sz="4" w:space="0"/>
              <w:right w:val="single" w:color="auto" w:sz="4" w:space="0"/>
            </w:tcBorders>
            <w:noWrap w:val="0"/>
            <w:vAlign w:val="center"/>
          </w:tcPr>
          <w:p w14:paraId="2BE97F11">
            <w:pPr>
              <w:widowControl/>
              <w:jc w:val="center"/>
              <w:rPr>
                <w:rFonts w:hint="eastAsia" w:ascii="Times New Roman" w:hAnsi="Times New Roman" w:eastAsia="仿宋_GB2312"/>
                <w:color w:val="000000"/>
                <w:szCs w:val="21"/>
              </w:rPr>
            </w:pPr>
            <w:r>
              <w:rPr>
                <w:rFonts w:hint="eastAsia" w:ascii="Times New Roman" w:hAnsi="Times New Roman" w:eastAsia="仿宋_GB2312" w:cs="宋体"/>
                <w:color w:val="000000"/>
                <w:szCs w:val="21"/>
              </w:rPr>
              <w:t>重量（kg）</w:t>
            </w:r>
          </w:p>
        </w:tc>
        <w:tc>
          <w:tcPr>
            <w:tcW w:w="4677" w:type="dxa"/>
            <w:tcBorders>
              <w:top w:val="single" w:color="auto" w:sz="4" w:space="0"/>
              <w:left w:val="single" w:color="auto" w:sz="4" w:space="0"/>
              <w:bottom w:val="single" w:color="auto" w:sz="4" w:space="0"/>
              <w:right w:val="single" w:color="auto" w:sz="4" w:space="0"/>
            </w:tcBorders>
            <w:noWrap w:val="0"/>
            <w:vAlign w:val="center"/>
          </w:tcPr>
          <w:p w14:paraId="585AA7B0">
            <w:pPr>
              <w:jc w:val="center"/>
              <w:rPr>
                <w:rFonts w:hint="eastAsia" w:ascii="Times New Roman" w:hAnsi="Times New Roman" w:eastAsia="仿宋_GB2312"/>
                <w:color w:val="000000"/>
                <w:szCs w:val="21"/>
              </w:rPr>
            </w:pPr>
          </w:p>
        </w:tc>
      </w:tr>
      <w:tr w14:paraId="55EB6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tcBorders>
              <w:left w:val="single" w:color="auto" w:sz="4" w:space="0"/>
              <w:bottom w:val="single" w:color="auto" w:sz="4" w:space="0"/>
              <w:right w:val="single" w:color="auto" w:sz="4" w:space="0"/>
            </w:tcBorders>
            <w:noWrap w:val="0"/>
            <w:vAlign w:val="center"/>
          </w:tcPr>
          <w:p w14:paraId="088D4061">
            <w:pPr>
              <w:widowControl/>
              <w:jc w:val="center"/>
              <w:rPr>
                <w:rFonts w:hint="eastAsia" w:ascii="Times New Roman" w:hAnsi="Times New Roman" w:eastAsia="仿宋_GB2312" w:cs="宋体"/>
                <w:color w:val="000000"/>
                <w:szCs w:val="21"/>
              </w:rPr>
            </w:pPr>
          </w:p>
        </w:tc>
        <w:tc>
          <w:tcPr>
            <w:tcW w:w="491" w:type="dxa"/>
            <w:tcBorders>
              <w:top w:val="single" w:color="auto" w:sz="4" w:space="0"/>
              <w:left w:val="single" w:color="auto" w:sz="4" w:space="0"/>
              <w:bottom w:val="single" w:color="auto" w:sz="4" w:space="0"/>
              <w:right w:val="single" w:color="auto" w:sz="4" w:space="0"/>
            </w:tcBorders>
            <w:noWrap w:val="0"/>
            <w:vAlign w:val="center"/>
          </w:tcPr>
          <w:p w14:paraId="31F6C4F8">
            <w:pPr>
              <w:widowControl/>
              <w:numPr>
                <w:ilvl w:val="0"/>
                <w:numId w:val="1"/>
              </w:numPr>
              <w:rPr>
                <w:rFonts w:hint="eastAsia" w:ascii="Times New Roman" w:hAnsi="Times New Roman" w:eastAsia="仿宋_GB2312" w:cs="宋体"/>
                <w:color w:val="000000"/>
                <w:szCs w:val="21"/>
              </w:rPr>
            </w:pPr>
          </w:p>
        </w:tc>
        <w:tc>
          <w:tcPr>
            <w:tcW w:w="3479" w:type="dxa"/>
            <w:tcBorders>
              <w:top w:val="single" w:color="auto" w:sz="4" w:space="0"/>
              <w:left w:val="single" w:color="auto" w:sz="4" w:space="0"/>
              <w:bottom w:val="single" w:color="auto" w:sz="4" w:space="0"/>
              <w:right w:val="single" w:color="auto" w:sz="4" w:space="0"/>
            </w:tcBorders>
            <w:noWrap w:val="0"/>
            <w:vAlign w:val="center"/>
          </w:tcPr>
          <w:p w14:paraId="266E9A75">
            <w:pPr>
              <w:widowControl/>
              <w:jc w:val="center"/>
              <w:rPr>
                <w:rFonts w:hint="eastAsia" w:ascii="Times New Roman" w:hAnsi="Times New Roman" w:eastAsia="仿宋_GB2312"/>
                <w:color w:val="000000"/>
                <w:szCs w:val="21"/>
              </w:rPr>
            </w:pPr>
            <w:r>
              <w:rPr>
                <w:rFonts w:hint="eastAsia" w:ascii="Times New Roman" w:hAnsi="Times New Roman" w:eastAsia="仿宋_GB2312" w:cs="宋体"/>
                <w:color w:val="000000"/>
                <w:szCs w:val="21"/>
              </w:rPr>
              <w:t>生产厂家</w:t>
            </w:r>
          </w:p>
        </w:tc>
        <w:tc>
          <w:tcPr>
            <w:tcW w:w="4677" w:type="dxa"/>
            <w:tcBorders>
              <w:top w:val="single" w:color="auto" w:sz="4" w:space="0"/>
              <w:left w:val="single" w:color="auto" w:sz="4" w:space="0"/>
              <w:bottom w:val="single" w:color="auto" w:sz="4" w:space="0"/>
              <w:right w:val="single" w:color="auto" w:sz="4" w:space="0"/>
            </w:tcBorders>
            <w:noWrap w:val="0"/>
            <w:vAlign w:val="center"/>
          </w:tcPr>
          <w:p w14:paraId="6122B4B3">
            <w:pPr>
              <w:jc w:val="center"/>
              <w:rPr>
                <w:rFonts w:hint="eastAsia" w:ascii="Times New Roman" w:hAnsi="Times New Roman" w:eastAsia="仿宋_GB2312"/>
                <w:color w:val="000000"/>
                <w:szCs w:val="21"/>
              </w:rPr>
            </w:pPr>
          </w:p>
        </w:tc>
      </w:tr>
      <w:tr w14:paraId="080B7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restart"/>
            <w:tcBorders>
              <w:top w:val="single" w:color="auto" w:sz="4" w:space="0"/>
              <w:left w:val="single" w:color="auto" w:sz="4" w:space="0"/>
              <w:bottom w:val="single" w:color="auto" w:sz="4" w:space="0"/>
              <w:right w:val="single" w:color="auto" w:sz="4" w:space="0"/>
            </w:tcBorders>
            <w:noWrap w:val="0"/>
            <w:vAlign w:val="center"/>
          </w:tcPr>
          <w:p w14:paraId="50411A16">
            <w:pPr>
              <w:widowControl/>
              <w:jc w:val="center"/>
              <w:rPr>
                <w:rFonts w:hint="eastAsia" w:ascii="Times New Roman" w:hAnsi="Times New Roman" w:eastAsia="仿宋_GB2312" w:cs="宋体"/>
                <w:color w:val="000000"/>
                <w:szCs w:val="21"/>
              </w:rPr>
            </w:pPr>
            <w:r>
              <w:rPr>
                <w:rFonts w:hint="eastAsia" w:ascii="Times New Roman" w:hAnsi="Times New Roman" w:eastAsia="仿宋_GB2312" w:cs="宋体"/>
                <w:color w:val="000000"/>
                <w:szCs w:val="21"/>
              </w:rPr>
              <w:t>电池管理系统</w:t>
            </w:r>
          </w:p>
        </w:tc>
        <w:tc>
          <w:tcPr>
            <w:tcW w:w="491" w:type="dxa"/>
            <w:tcBorders>
              <w:top w:val="single" w:color="auto" w:sz="4" w:space="0"/>
              <w:left w:val="single" w:color="auto" w:sz="4" w:space="0"/>
              <w:bottom w:val="single" w:color="auto" w:sz="4" w:space="0"/>
              <w:right w:val="single" w:color="auto" w:sz="4" w:space="0"/>
            </w:tcBorders>
            <w:noWrap w:val="0"/>
            <w:vAlign w:val="center"/>
          </w:tcPr>
          <w:p w14:paraId="441DE0B6">
            <w:pPr>
              <w:widowControl/>
              <w:numPr>
                <w:ilvl w:val="0"/>
                <w:numId w:val="2"/>
              </w:numPr>
              <w:rPr>
                <w:rFonts w:hint="eastAsia" w:ascii="Times New Roman" w:hAnsi="Times New Roman" w:eastAsia="仿宋_GB2312" w:cs="宋体"/>
                <w:color w:val="000000"/>
                <w:szCs w:val="21"/>
              </w:rPr>
            </w:pPr>
          </w:p>
        </w:tc>
        <w:tc>
          <w:tcPr>
            <w:tcW w:w="3479" w:type="dxa"/>
            <w:tcBorders>
              <w:top w:val="single" w:color="auto" w:sz="4" w:space="0"/>
              <w:left w:val="single" w:color="auto" w:sz="4" w:space="0"/>
              <w:bottom w:val="single" w:color="auto" w:sz="4" w:space="0"/>
              <w:right w:val="single" w:color="auto" w:sz="4" w:space="0"/>
            </w:tcBorders>
            <w:noWrap w:val="0"/>
            <w:vAlign w:val="center"/>
          </w:tcPr>
          <w:p w14:paraId="6AFBA399">
            <w:pPr>
              <w:widowControl/>
              <w:jc w:val="center"/>
              <w:rPr>
                <w:rFonts w:hint="eastAsia" w:ascii="Times New Roman" w:hAnsi="Times New Roman" w:eastAsia="仿宋_GB2312" w:cs="宋体"/>
                <w:color w:val="000000"/>
                <w:szCs w:val="21"/>
              </w:rPr>
            </w:pPr>
            <w:r>
              <w:rPr>
                <w:rFonts w:hint="eastAsia" w:ascii="Times New Roman" w:hAnsi="Times New Roman" w:eastAsia="仿宋_GB2312" w:cs="宋体"/>
                <w:color w:val="000000"/>
                <w:szCs w:val="21"/>
              </w:rPr>
              <w:t>产品型号</w:t>
            </w:r>
          </w:p>
        </w:tc>
        <w:tc>
          <w:tcPr>
            <w:tcW w:w="4677" w:type="dxa"/>
            <w:tcBorders>
              <w:top w:val="single" w:color="auto" w:sz="4" w:space="0"/>
              <w:left w:val="single" w:color="auto" w:sz="4" w:space="0"/>
              <w:bottom w:val="single" w:color="auto" w:sz="4" w:space="0"/>
              <w:right w:val="single" w:color="auto" w:sz="4" w:space="0"/>
            </w:tcBorders>
            <w:noWrap w:val="0"/>
            <w:vAlign w:val="center"/>
          </w:tcPr>
          <w:p w14:paraId="5F368A0E">
            <w:pPr>
              <w:jc w:val="center"/>
              <w:rPr>
                <w:rFonts w:hint="eastAsia" w:ascii="Times New Roman" w:hAnsi="Times New Roman" w:eastAsia="仿宋_GB2312"/>
                <w:color w:val="000000"/>
                <w:szCs w:val="21"/>
              </w:rPr>
            </w:pPr>
          </w:p>
        </w:tc>
      </w:tr>
      <w:tr w14:paraId="2F914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tcBorders>
              <w:top w:val="single" w:color="auto" w:sz="4" w:space="0"/>
              <w:left w:val="single" w:color="auto" w:sz="4" w:space="0"/>
              <w:bottom w:val="single" w:color="auto" w:sz="4" w:space="0"/>
              <w:right w:val="single" w:color="auto" w:sz="4" w:space="0"/>
            </w:tcBorders>
            <w:noWrap w:val="0"/>
            <w:vAlign w:val="center"/>
          </w:tcPr>
          <w:p w14:paraId="2D11D61F">
            <w:pPr>
              <w:widowControl/>
              <w:rPr>
                <w:rFonts w:hint="eastAsia" w:ascii="Times New Roman" w:hAnsi="Times New Roman" w:eastAsia="仿宋_GB2312" w:cs="宋体"/>
                <w:color w:val="000000"/>
                <w:szCs w:val="21"/>
              </w:rPr>
            </w:pPr>
          </w:p>
        </w:tc>
        <w:tc>
          <w:tcPr>
            <w:tcW w:w="491" w:type="dxa"/>
            <w:tcBorders>
              <w:top w:val="single" w:color="auto" w:sz="4" w:space="0"/>
              <w:left w:val="single" w:color="auto" w:sz="4" w:space="0"/>
              <w:bottom w:val="single" w:color="auto" w:sz="4" w:space="0"/>
              <w:right w:val="single" w:color="auto" w:sz="4" w:space="0"/>
            </w:tcBorders>
            <w:noWrap w:val="0"/>
            <w:vAlign w:val="center"/>
          </w:tcPr>
          <w:p w14:paraId="46B47C1C">
            <w:pPr>
              <w:widowControl/>
              <w:numPr>
                <w:ilvl w:val="0"/>
                <w:numId w:val="2"/>
              </w:numPr>
              <w:rPr>
                <w:rFonts w:hint="eastAsia" w:ascii="Times New Roman" w:hAnsi="Times New Roman" w:eastAsia="仿宋_GB2312" w:cs="宋体"/>
                <w:color w:val="000000"/>
                <w:szCs w:val="21"/>
              </w:rPr>
            </w:pPr>
          </w:p>
        </w:tc>
        <w:tc>
          <w:tcPr>
            <w:tcW w:w="3479" w:type="dxa"/>
            <w:tcBorders>
              <w:top w:val="single" w:color="auto" w:sz="4" w:space="0"/>
              <w:left w:val="single" w:color="auto" w:sz="4" w:space="0"/>
              <w:bottom w:val="single" w:color="auto" w:sz="4" w:space="0"/>
              <w:right w:val="single" w:color="auto" w:sz="4" w:space="0"/>
            </w:tcBorders>
            <w:noWrap w:val="0"/>
            <w:vAlign w:val="center"/>
          </w:tcPr>
          <w:p w14:paraId="623846D2">
            <w:pPr>
              <w:widowControl/>
              <w:jc w:val="center"/>
              <w:rPr>
                <w:rFonts w:hint="eastAsia" w:ascii="Times New Roman" w:hAnsi="Times New Roman" w:eastAsia="仿宋_GB2312" w:cs="宋体"/>
                <w:color w:val="000000"/>
                <w:szCs w:val="21"/>
              </w:rPr>
            </w:pPr>
            <w:r>
              <w:rPr>
                <w:rFonts w:hint="eastAsia" w:ascii="Times New Roman" w:hAnsi="Times New Roman" w:eastAsia="仿宋_GB2312" w:cs="宋体"/>
                <w:color w:val="000000"/>
                <w:szCs w:val="21"/>
              </w:rPr>
              <w:t>软件版本号</w:t>
            </w:r>
          </w:p>
        </w:tc>
        <w:tc>
          <w:tcPr>
            <w:tcW w:w="4677" w:type="dxa"/>
            <w:tcBorders>
              <w:top w:val="single" w:color="auto" w:sz="4" w:space="0"/>
              <w:left w:val="single" w:color="auto" w:sz="4" w:space="0"/>
              <w:bottom w:val="single" w:color="auto" w:sz="4" w:space="0"/>
              <w:right w:val="single" w:color="auto" w:sz="4" w:space="0"/>
            </w:tcBorders>
            <w:noWrap w:val="0"/>
            <w:vAlign w:val="center"/>
          </w:tcPr>
          <w:p w14:paraId="5837636F">
            <w:pPr>
              <w:jc w:val="center"/>
              <w:rPr>
                <w:rFonts w:hint="eastAsia" w:ascii="Times New Roman" w:hAnsi="Times New Roman" w:eastAsia="仿宋_GB2312"/>
                <w:color w:val="000000"/>
                <w:szCs w:val="21"/>
              </w:rPr>
            </w:pPr>
          </w:p>
        </w:tc>
      </w:tr>
      <w:tr w14:paraId="0B896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tcBorders>
              <w:top w:val="single" w:color="auto" w:sz="4" w:space="0"/>
              <w:left w:val="single" w:color="auto" w:sz="4" w:space="0"/>
              <w:bottom w:val="single" w:color="auto" w:sz="4" w:space="0"/>
              <w:right w:val="single" w:color="auto" w:sz="4" w:space="0"/>
            </w:tcBorders>
            <w:noWrap w:val="0"/>
            <w:vAlign w:val="center"/>
          </w:tcPr>
          <w:p w14:paraId="38F5C628">
            <w:pPr>
              <w:widowControl/>
              <w:rPr>
                <w:rFonts w:hint="eastAsia" w:ascii="Times New Roman" w:hAnsi="Times New Roman" w:eastAsia="仿宋_GB2312" w:cs="宋体"/>
                <w:color w:val="000000"/>
                <w:szCs w:val="21"/>
              </w:rPr>
            </w:pPr>
          </w:p>
        </w:tc>
        <w:tc>
          <w:tcPr>
            <w:tcW w:w="491" w:type="dxa"/>
            <w:tcBorders>
              <w:top w:val="single" w:color="auto" w:sz="4" w:space="0"/>
              <w:left w:val="single" w:color="auto" w:sz="4" w:space="0"/>
              <w:bottom w:val="single" w:color="auto" w:sz="4" w:space="0"/>
              <w:right w:val="single" w:color="auto" w:sz="4" w:space="0"/>
            </w:tcBorders>
            <w:noWrap w:val="0"/>
            <w:vAlign w:val="center"/>
          </w:tcPr>
          <w:p w14:paraId="7F0ABA43">
            <w:pPr>
              <w:widowControl/>
              <w:numPr>
                <w:ilvl w:val="0"/>
                <w:numId w:val="2"/>
              </w:numPr>
              <w:rPr>
                <w:rFonts w:hint="eastAsia" w:ascii="Times New Roman" w:hAnsi="Times New Roman" w:eastAsia="仿宋_GB2312" w:cs="宋体"/>
                <w:color w:val="000000"/>
                <w:szCs w:val="21"/>
              </w:rPr>
            </w:pPr>
          </w:p>
        </w:tc>
        <w:tc>
          <w:tcPr>
            <w:tcW w:w="3479" w:type="dxa"/>
            <w:tcBorders>
              <w:top w:val="single" w:color="auto" w:sz="4" w:space="0"/>
              <w:left w:val="single" w:color="auto" w:sz="4" w:space="0"/>
              <w:bottom w:val="single" w:color="auto" w:sz="4" w:space="0"/>
              <w:right w:val="single" w:color="auto" w:sz="4" w:space="0"/>
            </w:tcBorders>
            <w:noWrap w:val="0"/>
            <w:vAlign w:val="center"/>
          </w:tcPr>
          <w:p w14:paraId="1756A8D8">
            <w:pPr>
              <w:widowControl/>
              <w:jc w:val="center"/>
              <w:rPr>
                <w:rFonts w:hint="eastAsia" w:ascii="Times New Roman" w:hAnsi="Times New Roman" w:eastAsia="仿宋_GB2312" w:cs="宋体"/>
                <w:color w:val="000000"/>
                <w:szCs w:val="21"/>
              </w:rPr>
            </w:pPr>
            <w:r>
              <w:rPr>
                <w:rFonts w:hint="eastAsia" w:ascii="Times New Roman" w:hAnsi="Times New Roman" w:eastAsia="仿宋_GB2312" w:cs="宋体"/>
                <w:color w:val="000000"/>
                <w:szCs w:val="21"/>
              </w:rPr>
              <w:t>额定输入电压（V）</w:t>
            </w:r>
          </w:p>
        </w:tc>
        <w:tc>
          <w:tcPr>
            <w:tcW w:w="4677" w:type="dxa"/>
            <w:tcBorders>
              <w:top w:val="single" w:color="auto" w:sz="4" w:space="0"/>
              <w:left w:val="single" w:color="auto" w:sz="4" w:space="0"/>
              <w:bottom w:val="single" w:color="auto" w:sz="4" w:space="0"/>
              <w:right w:val="single" w:color="auto" w:sz="4" w:space="0"/>
            </w:tcBorders>
            <w:noWrap w:val="0"/>
            <w:vAlign w:val="center"/>
          </w:tcPr>
          <w:p w14:paraId="5E794279">
            <w:pPr>
              <w:jc w:val="center"/>
              <w:rPr>
                <w:rFonts w:hint="eastAsia" w:ascii="Times New Roman" w:hAnsi="Times New Roman" w:eastAsia="仿宋_GB2312"/>
                <w:color w:val="000000"/>
                <w:szCs w:val="21"/>
              </w:rPr>
            </w:pPr>
          </w:p>
        </w:tc>
      </w:tr>
      <w:tr w14:paraId="7C852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tcBorders>
              <w:top w:val="single" w:color="auto" w:sz="4" w:space="0"/>
              <w:left w:val="single" w:color="auto" w:sz="4" w:space="0"/>
              <w:bottom w:val="single" w:color="auto" w:sz="4" w:space="0"/>
              <w:right w:val="single" w:color="auto" w:sz="4" w:space="0"/>
            </w:tcBorders>
            <w:noWrap w:val="0"/>
            <w:vAlign w:val="center"/>
          </w:tcPr>
          <w:p w14:paraId="4D04B8A5">
            <w:pPr>
              <w:widowControl/>
              <w:rPr>
                <w:rFonts w:hint="eastAsia" w:ascii="Times New Roman" w:hAnsi="Times New Roman" w:eastAsia="仿宋_GB2312" w:cs="宋体"/>
                <w:color w:val="000000"/>
                <w:szCs w:val="21"/>
              </w:rPr>
            </w:pPr>
          </w:p>
        </w:tc>
        <w:tc>
          <w:tcPr>
            <w:tcW w:w="491" w:type="dxa"/>
            <w:tcBorders>
              <w:top w:val="single" w:color="auto" w:sz="4" w:space="0"/>
              <w:left w:val="single" w:color="auto" w:sz="4" w:space="0"/>
              <w:bottom w:val="single" w:color="auto" w:sz="4" w:space="0"/>
              <w:right w:val="single" w:color="auto" w:sz="4" w:space="0"/>
            </w:tcBorders>
            <w:noWrap w:val="0"/>
            <w:vAlign w:val="center"/>
          </w:tcPr>
          <w:p w14:paraId="0714D271">
            <w:pPr>
              <w:widowControl/>
              <w:numPr>
                <w:ilvl w:val="0"/>
                <w:numId w:val="2"/>
              </w:numPr>
              <w:rPr>
                <w:rFonts w:hint="eastAsia" w:ascii="Times New Roman" w:hAnsi="Times New Roman" w:eastAsia="仿宋_GB2312" w:cs="宋体"/>
                <w:color w:val="000000"/>
                <w:szCs w:val="21"/>
              </w:rPr>
            </w:pPr>
          </w:p>
        </w:tc>
        <w:tc>
          <w:tcPr>
            <w:tcW w:w="3479" w:type="dxa"/>
            <w:tcBorders>
              <w:top w:val="single" w:color="auto" w:sz="4" w:space="0"/>
              <w:left w:val="single" w:color="auto" w:sz="4" w:space="0"/>
              <w:bottom w:val="single" w:color="auto" w:sz="4" w:space="0"/>
              <w:right w:val="single" w:color="auto" w:sz="4" w:space="0"/>
            </w:tcBorders>
            <w:noWrap w:val="0"/>
            <w:vAlign w:val="center"/>
          </w:tcPr>
          <w:p w14:paraId="3230D750">
            <w:pPr>
              <w:widowControl/>
              <w:jc w:val="center"/>
              <w:rPr>
                <w:rFonts w:hint="eastAsia" w:ascii="Times New Roman" w:hAnsi="Times New Roman" w:eastAsia="仿宋_GB2312" w:cs="宋体"/>
                <w:color w:val="000000"/>
                <w:szCs w:val="21"/>
              </w:rPr>
            </w:pPr>
            <w:r>
              <w:rPr>
                <w:rFonts w:hint="eastAsia" w:ascii="Times New Roman" w:hAnsi="Times New Roman" w:eastAsia="仿宋_GB2312" w:cs="宋体"/>
                <w:color w:val="000000"/>
                <w:szCs w:val="21"/>
              </w:rPr>
              <w:t>额定输入电流（A）</w:t>
            </w:r>
          </w:p>
        </w:tc>
        <w:tc>
          <w:tcPr>
            <w:tcW w:w="4677" w:type="dxa"/>
            <w:tcBorders>
              <w:top w:val="single" w:color="auto" w:sz="4" w:space="0"/>
              <w:left w:val="single" w:color="auto" w:sz="4" w:space="0"/>
              <w:bottom w:val="single" w:color="auto" w:sz="4" w:space="0"/>
              <w:right w:val="single" w:color="auto" w:sz="4" w:space="0"/>
            </w:tcBorders>
            <w:noWrap w:val="0"/>
            <w:vAlign w:val="center"/>
          </w:tcPr>
          <w:p w14:paraId="231FCD20">
            <w:pPr>
              <w:jc w:val="center"/>
              <w:rPr>
                <w:rFonts w:hint="eastAsia" w:ascii="Times New Roman" w:hAnsi="Times New Roman" w:eastAsia="仿宋_GB2312"/>
                <w:color w:val="000000"/>
                <w:szCs w:val="21"/>
              </w:rPr>
            </w:pPr>
          </w:p>
        </w:tc>
      </w:tr>
      <w:tr w14:paraId="3684A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tcBorders>
              <w:top w:val="single" w:color="auto" w:sz="4" w:space="0"/>
              <w:left w:val="single" w:color="auto" w:sz="4" w:space="0"/>
              <w:bottom w:val="single" w:color="auto" w:sz="4" w:space="0"/>
              <w:right w:val="single" w:color="auto" w:sz="4" w:space="0"/>
            </w:tcBorders>
            <w:noWrap w:val="0"/>
            <w:vAlign w:val="center"/>
          </w:tcPr>
          <w:p w14:paraId="25EA95FB">
            <w:pPr>
              <w:widowControl/>
              <w:rPr>
                <w:rFonts w:hint="eastAsia" w:ascii="Times New Roman" w:hAnsi="Times New Roman" w:eastAsia="仿宋_GB2312" w:cs="宋体"/>
                <w:color w:val="000000"/>
                <w:szCs w:val="21"/>
              </w:rPr>
            </w:pPr>
          </w:p>
        </w:tc>
        <w:tc>
          <w:tcPr>
            <w:tcW w:w="491" w:type="dxa"/>
            <w:tcBorders>
              <w:top w:val="single" w:color="auto" w:sz="4" w:space="0"/>
              <w:left w:val="single" w:color="auto" w:sz="4" w:space="0"/>
              <w:bottom w:val="single" w:color="auto" w:sz="4" w:space="0"/>
              <w:right w:val="single" w:color="auto" w:sz="4" w:space="0"/>
            </w:tcBorders>
            <w:noWrap w:val="0"/>
            <w:vAlign w:val="center"/>
          </w:tcPr>
          <w:p w14:paraId="664E8F65">
            <w:pPr>
              <w:widowControl/>
              <w:numPr>
                <w:ilvl w:val="0"/>
                <w:numId w:val="2"/>
              </w:numPr>
              <w:rPr>
                <w:rFonts w:hint="eastAsia" w:ascii="Times New Roman" w:hAnsi="Times New Roman" w:eastAsia="仿宋_GB2312" w:cs="宋体"/>
                <w:color w:val="000000"/>
                <w:szCs w:val="21"/>
              </w:rPr>
            </w:pPr>
          </w:p>
        </w:tc>
        <w:tc>
          <w:tcPr>
            <w:tcW w:w="3479" w:type="dxa"/>
            <w:tcBorders>
              <w:top w:val="single" w:color="auto" w:sz="4" w:space="0"/>
              <w:left w:val="single" w:color="auto" w:sz="4" w:space="0"/>
              <w:bottom w:val="single" w:color="auto" w:sz="4" w:space="0"/>
              <w:right w:val="single" w:color="auto" w:sz="4" w:space="0"/>
            </w:tcBorders>
            <w:noWrap w:val="0"/>
            <w:vAlign w:val="center"/>
          </w:tcPr>
          <w:p w14:paraId="66624B90">
            <w:pPr>
              <w:widowControl/>
              <w:jc w:val="center"/>
              <w:rPr>
                <w:rFonts w:hint="eastAsia" w:ascii="Times New Roman" w:hAnsi="Times New Roman" w:eastAsia="仿宋_GB2312" w:cs="宋体"/>
                <w:color w:val="000000"/>
                <w:szCs w:val="21"/>
              </w:rPr>
            </w:pPr>
            <w:r>
              <w:rPr>
                <w:rFonts w:hint="eastAsia" w:ascii="Times New Roman" w:hAnsi="Times New Roman" w:eastAsia="仿宋_GB2312" w:cs="宋体"/>
                <w:color w:val="000000"/>
                <w:szCs w:val="21"/>
              </w:rPr>
              <w:t>CAN通讯波特率（K）</w:t>
            </w:r>
          </w:p>
        </w:tc>
        <w:tc>
          <w:tcPr>
            <w:tcW w:w="4677" w:type="dxa"/>
            <w:tcBorders>
              <w:top w:val="single" w:color="auto" w:sz="4" w:space="0"/>
              <w:left w:val="single" w:color="auto" w:sz="4" w:space="0"/>
              <w:bottom w:val="single" w:color="auto" w:sz="4" w:space="0"/>
              <w:right w:val="single" w:color="auto" w:sz="4" w:space="0"/>
            </w:tcBorders>
            <w:noWrap w:val="0"/>
            <w:vAlign w:val="center"/>
          </w:tcPr>
          <w:p w14:paraId="0C20B19F">
            <w:pPr>
              <w:jc w:val="center"/>
              <w:rPr>
                <w:rFonts w:hint="eastAsia" w:ascii="Times New Roman" w:hAnsi="Times New Roman" w:eastAsia="仿宋_GB2312"/>
                <w:color w:val="000000"/>
                <w:szCs w:val="21"/>
              </w:rPr>
            </w:pPr>
          </w:p>
        </w:tc>
      </w:tr>
      <w:tr w14:paraId="216CF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tcBorders>
              <w:top w:val="single" w:color="auto" w:sz="4" w:space="0"/>
              <w:left w:val="single" w:color="auto" w:sz="4" w:space="0"/>
              <w:bottom w:val="single" w:color="auto" w:sz="4" w:space="0"/>
              <w:right w:val="single" w:color="auto" w:sz="4" w:space="0"/>
            </w:tcBorders>
            <w:noWrap w:val="0"/>
            <w:vAlign w:val="center"/>
          </w:tcPr>
          <w:p w14:paraId="77CF5A23">
            <w:pPr>
              <w:widowControl/>
              <w:rPr>
                <w:rFonts w:hint="eastAsia" w:ascii="Times New Roman" w:hAnsi="Times New Roman" w:eastAsia="仿宋_GB2312" w:cs="宋体"/>
                <w:color w:val="000000"/>
                <w:szCs w:val="21"/>
              </w:rPr>
            </w:pPr>
          </w:p>
        </w:tc>
        <w:tc>
          <w:tcPr>
            <w:tcW w:w="491" w:type="dxa"/>
            <w:tcBorders>
              <w:top w:val="single" w:color="auto" w:sz="4" w:space="0"/>
              <w:left w:val="single" w:color="auto" w:sz="4" w:space="0"/>
              <w:bottom w:val="single" w:color="auto" w:sz="4" w:space="0"/>
              <w:right w:val="single" w:color="auto" w:sz="4" w:space="0"/>
            </w:tcBorders>
            <w:noWrap w:val="0"/>
            <w:vAlign w:val="center"/>
          </w:tcPr>
          <w:p w14:paraId="4620F32E">
            <w:pPr>
              <w:widowControl/>
              <w:numPr>
                <w:ilvl w:val="0"/>
                <w:numId w:val="2"/>
              </w:numPr>
              <w:rPr>
                <w:rFonts w:hint="eastAsia" w:ascii="Times New Roman" w:hAnsi="Times New Roman" w:eastAsia="仿宋_GB2312" w:cs="宋体"/>
                <w:color w:val="000000"/>
                <w:szCs w:val="21"/>
              </w:rPr>
            </w:pPr>
          </w:p>
        </w:tc>
        <w:tc>
          <w:tcPr>
            <w:tcW w:w="3479" w:type="dxa"/>
            <w:tcBorders>
              <w:top w:val="single" w:color="auto" w:sz="4" w:space="0"/>
              <w:left w:val="single" w:color="auto" w:sz="4" w:space="0"/>
              <w:bottom w:val="single" w:color="auto" w:sz="4" w:space="0"/>
              <w:right w:val="single" w:color="auto" w:sz="4" w:space="0"/>
            </w:tcBorders>
            <w:noWrap w:val="0"/>
            <w:vAlign w:val="center"/>
          </w:tcPr>
          <w:p w14:paraId="5E52387A">
            <w:pPr>
              <w:widowControl/>
              <w:jc w:val="center"/>
              <w:rPr>
                <w:rFonts w:hint="eastAsia" w:ascii="Times New Roman" w:hAnsi="Times New Roman" w:eastAsia="仿宋_GB2312" w:cs="宋体"/>
                <w:color w:val="000000"/>
                <w:szCs w:val="21"/>
              </w:rPr>
            </w:pPr>
            <w:r>
              <w:rPr>
                <w:rFonts w:hint="eastAsia" w:ascii="Times New Roman" w:hAnsi="Times New Roman" w:eastAsia="仿宋_GB2312" w:cs="宋体"/>
                <w:color w:val="000000"/>
                <w:szCs w:val="21"/>
              </w:rPr>
              <w:t>尺寸（mm）</w:t>
            </w:r>
          </w:p>
        </w:tc>
        <w:tc>
          <w:tcPr>
            <w:tcW w:w="4677" w:type="dxa"/>
            <w:tcBorders>
              <w:top w:val="single" w:color="auto" w:sz="4" w:space="0"/>
              <w:left w:val="single" w:color="auto" w:sz="4" w:space="0"/>
              <w:bottom w:val="single" w:color="auto" w:sz="4" w:space="0"/>
              <w:right w:val="single" w:color="auto" w:sz="4" w:space="0"/>
            </w:tcBorders>
            <w:noWrap w:val="0"/>
            <w:vAlign w:val="center"/>
          </w:tcPr>
          <w:p w14:paraId="500A6CCB">
            <w:pPr>
              <w:jc w:val="center"/>
              <w:rPr>
                <w:rFonts w:hint="eastAsia" w:ascii="Times New Roman" w:hAnsi="Times New Roman" w:eastAsia="仿宋_GB2312"/>
                <w:color w:val="000000"/>
                <w:szCs w:val="21"/>
              </w:rPr>
            </w:pPr>
          </w:p>
        </w:tc>
      </w:tr>
      <w:tr w14:paraId="317948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tcBorders>
              <w:top w:val="single" w:color="auto" w:sz="4" w:space="0"/>
              <w:left w:val="single" w:color="auto" w:sz="4" w:space="0"/>
              <w:bottom w:val="single" w:color="auto" w:sz="4" w:space="0"/>
              <w:right w:val="single" w:color="auto" w:sz="4" w:space="0"/>
            </w:tcBorders>
            <w:noWrap w:val="0"/>
            <w:vAlign w:val="center"/>
          </w:tcPr>
          <w:p w14:paraId="28B15A3E">
            <w:pPr>
              <w:widowControl/>
              <w:rPr>
                <w:rFonts w:hint="eastAsia" w:ascii="Times New Roman" w:hAnsi="Times New Roman" w:eastAsia="仿宋_GB2312" w:cs="宋体"/>
                <w:color w:val="000000"/>
                <w:szCs w:val="21"/>
              </w:rPr>
            </w:pPr>
          </w:p>
        </w:tc>
        <w:tc>
          <w:tcPr>
            <w:tcW w:w="491" w:type="dxa"/>
            <w:tcBorders>
              <w:top w:val="single" w:color="auto" w:sz="4" w:space="0"/>
              <w:left w:val="single" w:color="auto" w:sz="4" w:space="0"/>
              <w:bottom w:val="single" w:color="auto" w:sz="4" w:space="0"/>
              <w:right w:val="single" w:color="auto" w:sz="4" w:space="0"/>
            </w:tcBorders>
            <w:noWrap w:val="0"/>
            <w:vAlign w:val="center"/>
          </w:tcPr>
          <w:p w14:paraId="4AD2B123">
            <w:pPr>
              <w:widowControl/>
              <w:numPr>
                <w:ilvl w:val="0"/>
                <w:numId w:val="2"/>
              </w:numPr>
              <w:rPr>
                <w:rFonts w:hint="eastAsia" w:ascii="Times New Roman" w:hAnsi="Times New Roman" w:eastAsia="仿宋_GB2312" w:cs="宋体"/>
                <w:color w:val="000000"/>
                <w:szCs w:val="21"/>
              </w:rPr>
            </w:pPr>
          </w:p>
        </w:tc>
        <w:tc>
          <w:tcPr>
            <w:tcW w:w="3479" w:type="dxa"/>
            <w:tcBorders>
              <w:top w:val="single" w:color="auto" w:sz="4" w:space="0"/>
              <w:left w:val="single" w:color="auto" w:sz="4" w:space="0"/>
              <w:bottom w:val="single" w:color="auto" w:sz="4" w:space="0"/>
              <w:right w:val="single" w:color="auto" w:sz="4" w:space="0"/>
            </w:tcBorders>
            <w:noWrap w:val="0"/>
            <w:vAlign w:val="center"/>
          </w:tcPr>
          <w:p w14:paraId="7D1C2D33">
            <w:pPr>
              <w:widowControl/>
              <w:jc w:val="center"/>
              <w:rPr>
                <w:rFonts w:hint="eastAsia" w:ascii="Times New Roman" w:hAnsi="Times New Roman" w:eastAsia="仿宋_GB2312" w:cs="宋体"/>
                <w:color w:val="000000"/>
                <w:szCs w:val="21"/>
              </w:rPr>
            </w:pPr>
            <w:r>
              <w:rPr>
                <w:rFonts w:hint="eastAsia" w:ascii="Times New Roman" w:hAnsi="Times New Roman" w:eastAsia="仿宋_GB2312" w:cs="宋体"/>
                <w:color w:val="000000"/>
                <w:szCs w:val="21"/>
              </w:rPr>
              <w:t>重量（kg）</w:t>
            </w:r>
          </w:p>
        </w:tc>
        <w:tc>
          <w:tcPr>
            <w:tcW w:w="4677" w:type="dxa"/>
            <w:tcBorders>
              <w:top w:val="single" w:color="auto" w:sz="4" w:space="0"/>
              <w:left w:val="single" w:color="auto" w:sz="4" w:space="0"/>
              <w:bottom w:val="single" w:color="auto" w:sz="4" w:space="0"/>
              <w:right w:val="single" w:color="auto" w:sz="4" w:space="0"/>
            </w:tcBorders>
            <w:noWrap w:val="0"/>
            <w:vAlign w:val="center"/>
          </w:tcPr>
          <w:p w14:paraId="682BB174">
            <w:pPr>
              <w:jc w:val="center"/>
              <w:rPr>
                <w:rFonts w:hint="eastAsia" w:ascii="Times New Roman" w:hAnsi="Times New Roman" w:eastAsia="仿宋_GB2312"/>
                <w:color w:val="000000"/>
                <w:szCs w:val="21"/>
              </w:rPr>
            </w:pPr>
          </w:p>
        </w:tc>
      </w:tr>
      <w:tr w14:paraId="7E0D7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tcBorders>
              <w:top w:val="single" w:color="auto" w:sz="4" w:space="0"/>
              <w:left w:val="single" w:color="auto" w:sz="4" w:space="0"/>
              <w:bottom w:val="single" w:color="auto" w:sz="4" w:space="0"/>
              <w:right w:val="single" w:color="auto" w:sz="4" w:space="0"/>
            </w:tcBorders>
            <w:noWrap w:val="0"/>
            <w:vAlign w:val="center"/>
          </w:tcPr>
          <w:p w14:paraId="5CE2FC4D">
            <w:pPr>
              <w:widowControl/>
              <w:rPr>
                <w:rFonts w:hint="eastAsia" w:ascii="Times New Roman" w:hAnsi="Times New Roman" w:eastAsia="仿宋_GB2312" w:cs="宋体"/>
                <w:color w:val="000000"/>
                <w:szCs w:val="21"/>
              </w:rPr>
            </w:pPr>
          </w:p>
        </w:tc>
        <w:tc>
          <w:tcPr>
            <w:tcW w:w="491" w:type="dxa"/>
            <w:tcBorders>
              <w:top w:val="single" w:color="auto" w:sz="4" w:space="0"/>
              <w:left w:val="single" w:color="auto" w:sz="4" w:space="0"/>
              <w:bottom w:val="single" w:color="auto" w:sz="4" w:space="0"/>
              <w:right w:val="single" w:color="auto" w:sz="4" w:space="0"/>
            </w:tcBorders>
            <w:noWrap w:val="0"/>
            <w:vAlign w:val="center"/>
          </w:tcPr>
          <w:p w14:paraId="019F9C44">
            <w:pPr>
              <w:widowControl/>
              <w:numPr>
                <w:ilvl w:val="0"/>
                <w:numId w:val="2"/>
              </w:numPr>
              <w:rPr>
                <w:rFonts w:hint="eastAsia" w:ascii="Times New Roman" w:hAnsi="Times New Roman" w:eastAsia="仿宋_GB2312" w:cs="宋体"/>
                <w:color w:val="000000"/>
                <w:szCs w:val="21"/>
              </w:rPr>
            </w:pPr>
          </w:p>
        </w:tc>
        <w:tc>
          <w:tcPr>
            <w:tcW w:w="3479" w:type="dxa"/>
            <w:tcBorders>
              <w:top w:val="single" w:color="auto" w:sz="4" w:space="0"/>
              <w:left w:val="single" w:color="auto" w:sz="4" w:space="0"/>
              <w:bottom w:val="single" w:color="auto" w:sz="4" w:space="0"/>
              <w:right w:val="single" w:color="auto" w:sz="4" w:space="0"/>
            </w:tcBorders>
            <w:noWrap w:val="0"/>
            <w:vAlign w:val="center"/>
          </w:tcPr>
          <w:p w14:paraId="2B330FD2">
            <w:pPr>
              <w:widowControl/>
              <w:jc w:val="center"/>
              <w:rPr>
                <w:rFonts w:hint="eastAsia" w:ascii="Times New Roman" w:hAnsi="Times New Roman" w:eastAsia="仿宋_GB2312" w:cs="宋体"/>
                <w:color w:val="000000"/>
                <w:szCs w:val="21"/>
              </w:rPr>
            </w:pPr>
            <w:r>
              <w:rPr>
                <w:rFonts w:hint="eastAsia" w:ascii="Times New Roman" w:hAnsi="Times New Roman" w:eastAsia="仿宋_GB2312" w:cs="宋体"/>
                <w:color w:val="000000"/>
                <w:szCs w:val="21"/>
              </w:rPr>
              <w:t>生产厂家</w:t>
            </w:r>
          </w:p>
        </w:tc>
        <w:tc>
          <w:tcPr>
            <w:tcW w:w="4677" w:type="dxa"/>
            <w:tcBorders>
              <w:top w:val="single" w:color="auto" w:sz="4" w:space="0"/>
              <w:left w:val="single" w:color="auto" w:sz="4" w:space="0"/>
              <w:bottom w:val="single" w:color="auto" w:sz="4" w:space="0"/>
              <w:right w:val="single" w:color="auto" w:sz="4" w:space="0"/>
            </w:tcBorders>
            <w:noWrap w:val="0"/>
            <w:vAlign w:val="center"/>
          </w:tcPr>
          <w:p w14:paraId="22D9BBB6">
            <w:pPr>
              <w:jc w:val="center"/>
              <w:rPr>
                <w:rFonts w:hint="eastAsia" w:ascii="Times New Roman" w:hAnsi="Times New Roman" w:eastAsia="仿宋_GB2312"/>
                <w:color w:val="000000"/>
                <w:szCs w:val="21"/>
              </w:rPr>
            </w:pPr>
          </w:p>
        </w:tc>
      </w:tr>
      <w:tr w14:paraId="2C06A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restart"/>
            <w:tcBorders>
              <w:top w:val="single" w:color="auto" w:sz="4" w:space="0"/>
              <w:left w:val="single" w:color="auto" w:sz="4" w:space="0"/>
              <w:right w:val="single" w:color="auto" w:sz="4" w:space="0"/>
            </w:tcBorders>
            <w:noWrap w:val="0"/>
            <w:vAlign w:val="center"/>
          </w:tcPr>
          <w:p w14:paraId="0FC1CC06">
            <w:pPr>
              <w:widowControl/>
              <w:jc w:val="center"/>
              <w:rPr>
                <w:rFonts w:hint="eastAsia" w:ascii="Times New Roman" w:hAnsi="Times New Roman" w:eastAsia="仿宋_GB2312" w:cs="宋体"/>
                <w:color w:val="000000"/>
                <w:szCs w:val="21"/>
              </w:rPr>
            </w:pPr>
          </w:p>
          <w:p w14:paraId="09CF721E">
            <w:pPr>
              <w:widowControl/>
              <w:jc w:val="center"/>
              <w:rPr>
                <w:rFonts w:hint="eastAsia" w:ascii="Times New Roman" w:hAnsi="Times New Roman" w:eastAsia="仿宋_GB2312" w:cs="宋体"/>
                <w:color w:val="000000"/>
                <w:szCs w:val="21"/>
              </w:rPr>
            </w:pPr>
          </w:p>
          <w:p w14:paraId="7B2C761E">
            <w:pPr>
              <w:widowControl/>
              <w:jc w:val="center"/>
              <w:rPr>
                <w:rFonts w:hint="eastAsia" w:ascii="Times New Roman" w:hAnsi="Times New Roman" w:eastAsia="仿宋_GB2312" w:cs="宋体"/>
                <w:color w:val="000000"/>
                <w:szCs w:val="21"/>
              </w:rPr>
            </w:pPr>
          </w:p>
          <w:p w14:paraId="6164850F">
            <w:pPr>
              <w:widowControl/>
              <w:jc w:val="center"/>
              <w:rPr>
                <w:rFonts w:hint="eastAsia" w:ascii="Times New Roman" w:hAnsi="Times New Roman" w:eastAsia="仿宋_GB2312" w:cs="宋体"/>
                <w:color w:val="000000"/>
                <w:szCs w:val="21"/>
              </w:rPr>
            </w:pPr>
          </w:p>
          <w:p w14:paraId="2E8D1125">
            <w:pPr>
              <w:widowControl/>
              <w:jc w:val="center"/>
              <w:rPr>
                <w:rFonts w:hint="eastAsia" w:ascii="Times New Roman" w:hAnsi="Times New Roman" w:eastAsia="仿宋_GB2312" w:cs="宋体"/>
                <w:color w:val="000000"/>
                <w:szCs w:val="21"/>
              </w:rPr>
            </w:pPr>
          </w:p>
          <w:p w14:paraId="1FF794BF">
            <w:pPr>
              <w:widowControl/>
              <w:jc w:val="center"/>
              <w:rPr>
                <w:rFonts w:hint="eastAsia" w:ascii="Times New Roman" w:hAnsi="Times New Roman" w:eastAsia="仿宋_GB2312" w:cs="宋体"/>
                <w:color w:val="000000"/>
                <w:szCs w:val="21"/>
              </w:rPr>
            </w:pPr>
          </w:p>
          <w:p w14:paraId="71FE0049">
            <w:pPr>
              <w:widowControl/>
              <w:jc w:val="center"/>
              <w:rPr>
                <w:rFonts w:hint="eastAsia" w:ascii="Times New Roman" w:hAnsi="Times New Roman" w:eastAsia="仿宋_GB2312" w:cs="宋体"/>
                <w:color w:val="000000"/>
                <w:szCs w:val="21"/>
              </w:rPr>
            </w:pPr>
            <w:r>
              <w:rPr>
                <w:rFonts w:hint="eastAsia" w:ascii="Times New Roman" w:hAnsi="Times New Roman" w:eastAsia="仿宋_GB2312" w:cs="宋体"/>
                <w:color w:val="000000"/>
                <w:szCs w:val="21"/>
              </w:rPr>
              <w:t>蓄电池系统</w:t>
            </w:r>
          </w:p>
        </w:tc>
        <w:tc>
          <w:tcPr>
            <w:tcW w:w="491" w:type="dxa"/>
            <w:tcBorders>
              <w:top w:val="single" w:color="auto" w:sz="4" w:space="0"/>
              <w:left w:val="single" w:color="auto" w:sz="4" w:space="0"/>
              <w:bottom w:val="single" w:color="auto" w:sz="4" w:space="0"/>
              <w:right w:val="single" w:color="auto" w:sz="4" w:space="0"/>
            </w:tcBorders>
            <w:noWrap w:val="0"/>
            <w:vAlign w:val="center"/>
          </w:tcPr>
          <w:p w14:paraId="04F0074A">
            <w:pPr>
              <w:widowControl/>
              <w:numPr>
                <w:ilvl w:val="0"/>
                <w:numId w:val="3"/>
              </w:numPr>
              <w:jc w:val="center"/>
              <w:rPr>
                <w:rFonts w:hint="eastAsia" w:ascii="Times New Roman" w:hAnsi="Times New Roman" w:eastAsia="仿宋_GB2312" w:cs="宋体"/>
                <w:color w:val="000000"/>
                <w:szCs w:val="21"/>
              </w:rPr>
            </w:pPr>
          </w:p>
        </w:tc>
        <w:tc>
          <w:tcPr>
            <w:tcW w:w="3479" w:type="dxa"/>
            <w:tcBorders>
              <w:top w:val="single" w:color="auto" w:sz="4" w:space="0"/>
              <w:left w:val="single" w:color="auto" w:sz="4" w:space="0"/>
              <w:bottom w:val="single" w:color="auto" w:sz="4" w:space="0"/>
              <w:right w:val="single" w:color="auto" w:sz="4" w:space="0"/>
            </w:tcBorders>
            <w:noWrap w:val="0"/>
            <w:vAlign w:val="center"/>
          </w:tcPr>
          <w:p w14:paraId="10E900C7">
            <w:pPr>
              <w:widowControl/>
              <w:jc w:val="center"/>
              <w:rPr>
                <w:rFonts w:hint="eastAsia" w:ascii="Times New Roman" w:hAnsi="Times New Roman" w:eastAsia="仿宋_GB2312" w:cs="宋体"/>
                <w:color w:val="000000"/>
                <w:szCs w:val="21"/>
              </w:rPr>
            </w:pPr>
            <w:r>
              <w:rPr>
                <w:rFonts w:hint="eastAsia" w:ascii="Times New Roman" w:hAnsi="Times New Roman" w:eastAsia="仿宋_GB2312" w:cs="宋体"/>
                <w:color w:val="000000"/>
                <w:szCs w:val="21"/>
              </w:rPr>
              <w:t>产品型号</w:t>
            </w:r>
          </w:p>
        </w:tc>
        <w:tc>
          <w:tcPr>
            <w:tcW w:w="4677" w:type="dxa"/>
            <w:tcBorders>
              <w:top w:val="single" w:color="auto" w:sz="4" w:space="0"/>
              <w:left w:val="single" w:color="auto" w:sz="4" w:space="0"/>
              <w:bottom w:val="single" w:color="auto" w:sz="4" w:space="0"/>
              <w:right w:val="single" w:color="auto" w:sz="4" w:space="0"/>
            </w:tcBorders>
            <w:noWrap w:val="0"/>
            <w:vAlign w:val="center"/>
          </w:tcPr>
          <w:p w14:paraId="27FA6F9E">
            <w:pPr>
              <w:jc w:val="center"/>
              <w:rPr>
                <w:rFonts w:hint="eastAsia" w:ascii="Times New Roman" w:hAnsi="Times New Roman" w:eastAsia="仿宋_GB2312"/>
                <w:color w:val="000000"/>
                <w:szCs w:val="21"/>
              </w:rPr>
            </w:pPr>
          </w:p>
        </w:tc>
      </w:tr>
      <w:tr w14:paraId="3A239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tcBorders>
              <w:left w:val="single" w:color="auto" w:sz="4" w:space="0"/>
              <w:right w:val="single" w:color="auto" w:sz="4" w:space="0"/>
            </w:tcBorders>
            <w:noWrap w:val="0"/>
            <w:vAlign w:val="center"/>
          </w:tcPr>
          <w:p w14:paraId="691BE3B7">
            <w:pPr>
              <w:widowControl/>
              <w:jc w:val="center"/>
              <w:rPr>
                <w:rFonts w:hint="eastAsia" w:ascii="Times New Roman" w:hAnsi="Times New Roman" w:eastAsia="仿宋_GB2312" w:cs="宋体"/>
                <w:color w:val="000000"/>
                <w:szCs w:val="21"/>
              </w:rPr>
            </w:pPr>
          </w:p>
        </w:tc>
        <w:tc>
          <w:tcPr>
            <w:tcW w:w="491" w:type="dxa"/>
            <w:tcBorders>
              <w:top w:val="single" w:color="auto" w:sz="4" w:space="0"/>
              <w:left w:val="single" w:color="auto" w:sz="4" w:space="0"/>
              <w:bottom w:val="single" w:color="auto" w:sz="4" w:space="0"/>
              <w:right w:val="single" w:color="auto" w:sz="4" w:space="0"/>
            </w:tcBorders>
            <w:noWrap w:val="0"/>
            <w:vAlign w:val="center"/>
          </w:tcPr>
          <w:p w14:paraId="1735ED68">
            <w:pPr>
              <w:widowControl/>
              <w:numPr>
                <w:ilvl w:val="0"/>
                <w:numId w:val="3"/>
              </w:numPr>
              <w:jc w:val="center"/>
              <w:rPr>
                <w:rFonts w:hint="eastAsia" w:ascii="Times New Roman" w:hAnsi="Times New Roman" w:eastAsia="仿宋_GB2312" w:cs="宋体"/>
                <w:color w:val="000000"/>
                <w:szCs w:val="21"/>
              </w:rPr>
            </w:pPr>
          </w:p>
        </w:tc>
        <w:tc>
          <w:tcPr>
            <w:tcW w:w="3479" w:type="dxa"/>
            <w:tcBorders>
              <w:top w:val="single" w:color="auto" w:sz="4" w:space="0"/>
              <w:left w:val="single" w:color="auto" w:sz="4" w:space="0"/>
              <w:bottom w:val="single" w:color="auto" w:sz="4" w:space="0"/>
              <w:right w:val="single" w:color="auto" w:sz="4" w:space="0"/>
            </w:tcBorders>
            <w:noWrap w:val="0"/>
            <w:vAlign w:val="center"/>
          </w:tcPr>
          <w:p w14:paraId="150BB3EF">
            <w:pPr>
              <w:jc w:val="center"/>
              <w:rPr>
                <w:rFonts w:hint="eastAsia" w:ascii="Times New Roman" w:hAnsi="Times New Roman" w:eastAsia="仿宋_GB2312"/>
                <w:color w:val="000000"/>
                <w:szCs w:val="21"/>
              </w:rPr>
            </w:pPr>
            <w:r>
              <w:rPr>
                <w:rFonts w:hint="eastAsia" w:ascii="Times New Roman" w:hAnsi="Times New Roman" w:eastAsia="仿宋_GB2312"/>
                <w:color w:val="000000"/>
                <w:szCs w:val="21"/>
              </w:rPr>
              <w:t>产品类型</w:t>
            </w:r>
          </w:p>
        </w:tc>
        <w:tc>
          <w:tcPr>
            <w:tcW w:w="4677" w:type="dxa"/>
            <w:tcBorders>
              <w:top w:val="single" w:color="auto" w:sz="4" w:space="0"/>
              <w:left w:val="single" w:color="auto" w:sz="4" w:space="0"/>
              <w:bottom w:val="single" w:color="auto" w:sz="4" w:space="0"/>
              <w:right w:val="single" w:color="auto" w:sz="4" w:space="0"/>
            </w:tcBorders>
            <w:noWrap w:val="0"/>
            <w:vAlign w:val="center"/>
          </w:tcPr>
          <w:p w14:paraId="0687C6A9">
            <w:pPr>
              <w:jc w:val="center"/>
              <w:rPr>
                <w:rFonts w:hint="eastAsia" w:ascii="Times New Roman" w:hAnsi="Times New Roman" w:eastAsia="仿宋_GB2312"/>
                <w:color w:val="000000"/>
                <w:szCs w:val="21"/>
              </w:rPr>
            </w:pPr>
            <w:r>
              <w:rPr>
                <w:rFonts w:hint="eastAsia" w:ascii="Times New Roman" w:hAnsi="Times New Roman" w:eastAsia="仿宋_GB2312"/>
                <w:color w:val="000000"/>
                <w:szCs w:val="21"/>
              </w:rPr>
              <w:t>□高功率应用   □高能量应用</w:t>
            </w:r>
          </w:p>
        </w:tc>
      </w:tr>
      <w:tr w14:paraId="043EB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tcBorders>
              <w:left w:val="single" w:color="auto" w:sz="4" w:space="0"/>
              <w:right w:val="single" w:color="auto" w:sz="4" w:space="0"/>
            </w:tcBorders>
            <w:noWrap w:val="0"/>
            <w:vAlign w:val="center"/>
          </w:tcPr>
          <w:p w14:paraId="50CCB249">
            <w:pPr>
              <w:widowControl/>
              <w:jc w:val="center"/>
              <w:rPr>
                <w:rFonts w:hint="eastAsia" w:ascii="Times New Roman" w:hAnsi="Times New Roman" w:eastAsia="仿宋_GB2312" w:cs="宋体"/>
                <w:color w:val="000000"/>
                <w:szCs w:val="21"/>
              </w:rPr>
            </w:pPr>
          </w:p>
        </w:tc>
        <w:tc>
          <w:tcPr>
            <w:tcW w:w="491" w:type="dxa"/>
            <w:tcBorders>
              <w:top w:val="single" w:color="auto" w:sz="4" w:space="0"/>
              <w:left w:val="single" w:color="auto" w:sz="4" w:space="0"/>
              <w:bottom w:val="single" w:color="auto" w:sz="4" w:space="0"/>
              <w:right w:val="single" w:color="auto" w:sz="4" w:space="0"/>
            </w:tcBorders>
            <w:noWrap w:val="0"/>
            <w:vAlign w:val="center"/>
          </w:tcPr>
          <w:p w14:paraId="6AC531A0">
            <w:pPr>
              <w:widowControl/>
              <w:numPr>
                <w:ilvl w:val="0"/>
                <w:numId w:val="3"/>
              </w:numPr>
              <w:jc w:val="center"/>
              <w:rPr>
                <w:rFonts w:hint="eastAsia" w:ascii="Times New Roman" w:hAnsi="Times New Roman" w:eastAsia="仿宋_GB2312" w:cs="宋体"/>
                <w:color w:val="000000"/>
                <w:szCs w:val="21"/>
              </w:rPr>
            </w:pPr>
          </w:p>
        </w:tc>
        <w:tc>
          <w:tcPr>
            <w:tcW w:w="3479" w:type="dxa"/>
            <w:tcBorders>
              <w:top w:val="single" w:color="auto" w:sz="4" w:space="0"/>
              <w:left w:val="single" w:color="auto" w:sz="4" w:space="0"/>
              <w:bottom w:val="single" w:color="auto" w:sz="4" w:space="0"/>
              <w:right w:val="single" w:color="auto" w:sz="4" w:space="0"/>
            </w:tcBorders>
            <w:noWrap w:val="0"/>
            <w:vAlign w:val="center"/>
          </w:tcPr>
          <w:p w14:paraId="36949AF6">
            <w:pPr>
              <w:jc w:val="center"/>
              <w:rPr>
                <w:rFonts w:hint="eastAsia" w:ascii="Times New Roman" w:hAnsi="Times New Roman" w:eastAsia="仿宋_GB2312"/>
                <w:color w:val="000000"/>
                <w:szCs w:val="21"/>
              </w:rPr>
            </w:pPr>
            <w:r>
              <w:rPr>
                <w:rFonts w:hint="eastAsia" w:ascii="Times New Roman" w:hAnsi="Times New Roman" w:eastAsia="仿宋_GB2312"/>
                <w:color w:val="000000"/>
                <w:szCs w:val="21"/>
              </w:rPr>
              <w:t>产品应用车型</w:t>
            </w:r>
          </w:p>
        </w:tc>
        <w:tc>
          <w:tcPr>
            <w:tcW w:w="4677" w:type="dxa"/>
            <w:tcBorders>
              <w:top w:val="single" w:color="auto" w:sz="4" w:space="0"/>
              <w:left w:val="single" w:color="auto" w:sz="4" w:space="0"/>
              <w:bottom w:val="single" w:color="auto" w:sz="4" w:space="0"/>
              <w:right w:val="single" w:color="auto" w:sz="4" w:space="0"/>
            </w:tcBorders>
            <w:noWrap w:val="0"/>
            <w:vAlign w:val="center"/>
          </w:tcPr>
          <w:p w14:paraId="32A89754">
            <w:pPr>
              <w:jc w:val="center"/>
              <w:rPr>
                <w:rFonts w:hint="eastAsia" w:ascii="Times New Roman" w:hAnsi="Times New Roman" w:eastAsia="仿宋_GB2312"/>
                <w:color w:val="000000"/>
                <w:szCs w:val="21"/>
              </w:rPr>
            </w:pPr>
            <w:r>
              <w:rPr>
                <w:rFonts w:hint="eastAsia" w:ascii="Times New Roman" w:hAnsi="Times New Roman" w:eastAsia="仿宋_GB2312"/>
                <w:color w:val="000000"/>
                <w:szCs w:val="21"/>
              </w:rPr>
              <w:t>□M1  □N1  □其他</w:t>
            </w:r>
          </w:p>
        </w:tc>
      </w:tr>
      <w:tr w14:paraId="210DE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tcBorders>
              <w:left w:val="single" w:color="auto" w:sz="4" w:space="0"/>
              <w:right w:val="single" w:color="auto" w:sz="4" w:space="0"/>
            </w:tcBorders>
            <w:noWrap w:val="0"/>
            <w:vAlign w:val="center"/>
          </w:tcPr>
          <w:p w14:paraId="262E2386">
            <w:pPr>
              <w:widowControl/>
              <w:jc w:val="center"/>
              <w:rPr>
                <w:rFonts w:hint="eastAsia" w:ascii="Times New Roman" w:hAnsi="Times New Roman" w:eastAsia="仿宋_GB2312" w:cs="宋体"/>
                <w:color w:val="000000"/>
                <w:szCs w:val="21"/>
              </w:rPr>
            </w:pPr>
          </w:p>
        </w:tc>
        <w:tc>
          <w:tcPr>
            <w:tcW w:w="491" w:type="dxa"/>
            <w:tcBorders>
              <w:top w:val="single" w:color="auto" w:sz="4" w:space="0"/>
              <w:left w:val="single" w:color="auto" w:sz="4" w:space="0"/>
              <w:bottom w:val="single" w:color="auto" w:sz="4" w:space="0"/>
              <w:right w:val="single" w:color="auto" w:sz="4" w:space="0"/>
            </w:tcBorders>
            <w:noWrap w:val="0"/>
            <w:vAlign w:val="center"/>
          </w:tcPr>
          <w:p w14:paraId="00BE39AE">
            <w:pPr>
              <w:widowControl/>
              <w:numPr>
                <w:ilvl w:val="0"/>
                <w:numId w:val="3"/>
              </w:numPr>
              <w:jc w:val="center"/>
              <w:rPr>
                <w:rFonts w:hint="eastAsia" w:ascii="Times New Roman" w:hAnsi="Times New Roman" w:eastAsia="仿宋_GB2312" w:cs="宋体"/>
                <w:color w:val="000000"/>
                <w:szCs w:val="21"/>
              </w:rPr>
            </w:pPr>
          </w:p>
        </w:tc>
        <w:tc>
          <w:tcPr>
            <w:tcW w:w="3479" w:type="dxa"/>
            <w:tcBorders>
              <w:top w:val="single" w:color="auto" w:sz="4" w:space="0"/>
              <w:left w:val="single" w:color="auto" w:sz="4" w:space="0"/>
              <w:bottom w:val="single" w:color="auto" w:sz="4" w:space="0"/>
              <w:right w:val="single" w:color="auto" w:sz="4" w:space="0"/>
            </w:tcBorders>
            <w:noWrap w:val="0"/>
            <w:vAlign w:val="center"/>
          </w:tcPr>
          <w:p w14:paraId="7A9C651A">
            <w:pPr>
              <w:jc w:val="center"/>
              <w:rPr>
                <w:rFonts w:hint="eastAsia" w:ascii="Times New Roman" w:hAnsi="Times New Roman" w:eastAsia="仿宋_GB2312"/>
                <w:color w:val="000000"/>
                <w:szCs w:val="21"/>
              </w:rPr>
            </w:pPr>
            <w:r>
              <w:rPr>
                <w:rFonts w:hint="eastAsia" w:ascii="Times New Roman" w:hAnsi="Times New Roman" w:eastAsia="仿宋_GB2312"/>
                <w:color w:val="000000"/>
                <w:szCs w:val="21"/>
              </w:rPr>
              <w:t>产品适用车型</w:t>
            </w:r>
          </w:p>
        </w:tc>
        <w:tc>
          <w:tcPr>
            <w:tcW w:w="4677" w:type="dxa"/>
            <w:tcBorders>
              <w:top w:val="single" w:color="auto" w:sz="4" w:space="0"/>
              <w:left w:val="single" w:color="auto" w:sz="4" w:space="0"/>
              <w:bottom w:val="single" w:color="auto" w:sz="4" w:space="0"/>
              <w:right w:val="single" w:color="auto" w:sz="4" w:space="0"/>
            </w:tcBorders>
            <w:noWrap w:val="0"/>
            <w:vAlign w:val="center"/>
          </w:tcPr>
          <w:p w14:paraId="45DCAE27">
            <w:pPr>
              <w:jc w:val="center"/>
              <w:rPr>
                <w:rFonts w:hint="eastAsia" w:ascii="Times New Roman" w:hAnsi="Times New Roman" w:eastAsia="仿宋_GB2312"/>
                <w:color w:val="000000"/>
                <w:szCs w:val="21"/>
              </w:rPr>
            </w:pPr>
          </w:p>
        </w:tc>
      </w:tr>
      <w:tr w14:paraId="39F83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tcBorders>
              <w:left w:val="single" w:color="auto" w:sz="4" w:space="0"/>
              <w:right w:val="single" w:color="auto" w:sz="4" w:space="0"/>
            </w:tcBorders>
            <w:noWrap w:val="0"/>
            <w:vAlign w:val="center"/>
          </w:tcPr>
          <w:p w14:paraId="7BB60932">
            <w:pPr>
              <w:widowControl/>
              <w:jc w:val="center"/>
              <w:rPr>
                <w:rFonts w:hint="eastAsia" w:ascii="Times New Roman" w:hAnsi="Times New Roman" w:eastAsia="仿宋_GB2312" w:cs="宋体"/>
                <w:color w:val="000000"/>
                <w:szCs w:val="21"/>
              </w:rPr>
            </w:pPr>
          </w:p>
        </w:tc>
        <w:tc>
          <w:tcPr>
            <w:tcW w:w="491" w:type="dxa"/>
            <w:tcBorders>
              <w:top w:val="single" w:color="auto" w:sz="4" w:space="0"/>
              <w:left w:val="single" w:color="auto" w:sz="4" w:space="0"/>
              <w:bottom w:val="single" w:color="auto" w:sz="4" w:space="0"/>
              <w:right w:val="single" w:color="auto" w:sz="4" w:space="0"/>
            </w:tcBorders>
            <w:noWrap w:val="0"/>
            <w:vAlign w:val="center"/>
          </w:tcPr>
          <w:p w14:paraId="56BBCD7F">
            <w:pPr>
              <w:widowControl/>
              <w:numPr>
                <w:ilvl w:val="0"/>
                <w:numId w:val="3"/>
              </w:numPr>
              <w:jc w:val="center"/>
              <w:rPr>
                <w:rFonts w:hint="eastAsia" w:ascii="Times New Roman" w:hAnsi="Times New Roman" w:eastAsia="仿宋_GB2312" w:cs="宋体"/>
                <w:color w:val="000000"/>
                <w:szCs w:val="21"/>
              </w:rPr>
            </w:pPr>
          </w:p>
        </w:tc>
        <w:tc>
          <w:tcPr>
            <w:tcW w:w="3479" w:type="dxa"/>
            <w:tcBorders>
              <w:top w:val="single" w:color="auto" w:sz="4" w:space="0"/>
              <w:left w:val="single" w:color="auto" w:sz="4" w:space="0"/>
              <w:bottom w:val="single" w:color="auto" w:sz="4" w:space="0"/>
              <w:right w:val="single" w:color="auto" w:sz="4" w:space="0"/>
            </w:tcBorders>
            <w:noWrap w:val="0"/>
            <w:vAlign w:val="center"/>
          </w:tcPr>
          <w:p w14:paraId="039A9FA4">
            <w:pPr>
              <w:jc w:val="center"/>
              <w:rPr>
                <w:rFonts w:hint="eastAsia" w:ascii="Times New Roman" w:hAnsi="Times New Roman" w:eastAsia="仿宋_GB2312"/>
                <w:color w:val="000000"/>
                <w:szCs w:val="21"/>
              </w:rPr>
            </w:pPr>
            <w:r>
              <w:rPr>
                <w:rFonts w:hint="eastAsia" w:ascii="Times New Roman" w:hAnsi="Times New Roman" w:eastAsia="仿宋_GB2312" w:cs="宋体"/>
                <w:color w:val="000000"/>
                <w:szCs w:val="21"/>
              </w:rPr>
              <w:t>产品组合形式</w:t>
            </w:r>
          </w:p>
        </w:tc>
        <w:tc>
          <w:tcPr>
            <w:tcW w:w="4677" w:type="dxa"/>
            <w:tcBorders>
              <w:top w:val="single" w:color="auto" w:sz="4" w:space="0"/>
              <w:left w:val="single" w:color="auto" w:sz="4" w:space="0"/>
              <w:bottom w:val="single" w:color="auto" w:sz="4" w:space="0"/>
              <w:right w:val="single" w:color="auto" w:sz="4" w:space="0"/>
            </w:tcBorders>
            <w:noWrap w:val="0"/>
            <w:vAlign w:val="center"/>
          </w:tcPr>
          <w:p w14:paraId="1F61B96D">
            <w:pPr>
              <w:jc w:val="center"/>
              <w:rPr>
                <w:rFonts w:hint="eastAsia" w:ascii="Times New Roman" w:hAnsi="Times New Roman" w:eastAsia="仿宋_GB2312"/>
                <w:color w:val="000000"/>
                <w:szCs w:val="21"/>
              </w:rPr>
            </w:pPr>
          </w:p>
        </w:tc>
      </w:tr>
      <w:tr w14:paraId="454C8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tcBorders>
              <w:left w:val="single" w:color="auto" w:sz="4" w:space="0"/>
              <w:right w:val="single" w:color="auto" w:sz="4" w:space="0"/>
            </w:tcBorders>
            <w:noWrap w:val="0"/>
            <w:vAlign w:val="center"/>
          </w:tcPr>
          <w:p w14:paraId="6153E041">
            <w:pPr>
              <w:widowControl/>
              <w:jc w:val="center"/>
              <w:rPr>
                <w:rFonts w:hint="eastAsia" w:ascii="Times New Roman" w:hAnsi="Times New Roman" w:eastAsia="仿宋_GB2312" w:cs="宋体"/>
                <w:color w:val="000000"/>
                <w:szCs w:val="21"/>
              </w:rPr>
            </w:pPr>
          </w:p>
        </w:tc>
        <w:tc>
          <w:tcPr>
            <w:tcW w:w="491" w:type="dxa"/>
            <w:tcBorders>
              <w:top w:val="single" w:color="auto" w:sz="4" w:space="0"/>
              <w:left w:val="single" w:color="auto" w:sz="4" w:space="0"/>
              <w:bottom w:val="single" w:color="auto" w:sz="4" w:space="0"/>
              <w:right w:val="single" w:color="auto" w:sz="4" w:space="0"/>
            </w:tcBorders>
            <w:noWrap w:val="0"/>
            <w:vAlign w:val="center"/>
          </w:tcPr>
          <w:p w14:paraId="0A0CE44C">
            <w:pPr>
              <w:widowControl/>
              <w:numPr>
                <w:ilvl w:val="0"/>
                <w:numId w:val="3"/>
              </w:numPr>
              <w:jc w:val="center"/>
              <w:rPr>
                <w:rFonts w:hint="eastAsia" w:ascii="Times New Roman" w:hAnsi="Times New Roman" w:eastAsia="仿宋_GB2312" w:cs="宋体"/>
                <w:color w:val="000000"/>
                <w:szCs w:val="21"/>
              </w:rPr>
            </w:pPr>
          </w:p>
        </w:tc>
        <w:tc>
          <w:tcPr>
            <w:tcW w:w="3479" w:type="dxa"/>
            <w:tcBorders>
              <w:top w:val="single" w:color="auto" w:sz="4" w:space="0"/>
              <w:left w:val="single" w:color="auto" w:sz="4" w:space="0"/>
              <w:bottom w:val="single" w:color="auto" w:sz="4" w:space="0"/>
              <w:right w:val="single" w:color="auto" w:sz="4" w:space="0"/>
            </w:tcBorders>
            <w:noWrap w:val="0"/>
            <w:vAlign w:val="center"/>
          </w:tcPr>
          <w:p w14:paraId="3D1D0498">
            <w:pPr>
              <w:jc w:val="center"/>
              <w:rPr>
                <w:rFonts w:hint="eastAsia" w:ascii="Times New Roman" w:hAnsi="Times New Roman" w:eastAsia="仿宋_GB2312" w:cs="宋体"/>
                <w:color w:val="000000"/>
                <w:szCs w:val="21"/>
              </w:rPr>
            </w:pPr>
            <w:r>
              <w:rPr>
                <w:rFonts w:hint="eastAsia" w:ascii="Times New Roman" w:hAnsi="Times New Roman" w:eastAsia="仿宋_GB2312" w:cs="宋体"/>
                <w:color w:val="000000"/>
                <w:szCs w:val="21"/>
              </w:rPr>
              <w:t>冷却方式</w:t>
            </w:r>
          </w:p>
        </w:tc>
        <w:tc>
          <w:tcPr>
            <w:tcW w:w="4677" w:type="dxa"/>
            <w:tcBorders>
              <w:top w:val="single" w:color="auto" w:sz="4" w:space="0"/>
              <w:left w:val="single" w:color="auto" w:sz="4" w:space="0"/>
              <w:bottom w:val="single" w:color="auto" w:sz="4" w:space="0"/>
              <w:right w:val="single" w:color="auto" w:sz="4" w:space="0"/>
            </w:tcBorders>
            <w:noWrap w:val="0"/>
            <w:vAlign w:val="center"/>
          </w:tcPr>
          <w:p w14:paraId="74E62AD0">
            <w:pPr>
              <w:jc w:val="center"/>
              <w:rPr>
                <w:rFonts w:hint="eastAsia" w:ascii="Times New Roman" w:hAnsi="Times New Roman" w:eastAsia="仿宋_GB2312"/>
                <w:color w:val="000000"/>
                <w:szCs w:val="21"/>
              </w:rPr>
            </w:pPr>
          </w:p>
        </w:tc>
      </w:tr>
      <w:tr w14:paraId="7B5AB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tcBorders>
              <w:left w:val="single" w:color="auto" w:sz="4" w:space="0"/>
              <w:right w:val="single" w:color="auto" w:sz="4" w:space="0"/>
            </w:tcBorders>
            <w:noWrap w:val="0"/>
            <w:vAlign w:val="center"/>
          </w:tcPr>
          <w:p w14:paraId="66F5162F">
            <w:pPr>
              <w:widowControl/>
              <w:rPr>
                <w:rFonts w:hint="eastAsia" w:ascii="Times New Roman" w:hAnsi="Times New Roman" w:eastAsia="仿宋_GB2312" w:cs="宋体"/>
                <w:color w:val="000000"/>
                <w:szCs w:val="21"/>
              </w:rPr>
            </w:pPr>
          </w:p>
        </w:tc>
        <w:tc>
          <w:tcPr>
            <w:tcW w:w="491" w:type="dxa"/>
            <w:tcBorders>
              <w:top w:val="single" w:color="auto" w:sz="4" w:space="0"/>
              <w:left w:val="single" w:color="auto" w:sz="4" w:space="0"/>
              <w:bottom w:val="single" w:color="auto" w:sz="4" w:space="0"/>
              <w:right w:val="single" w:color="auto" w:sz="4" w:space="0"/>
            </w:tcBorders>
            <w:noWrap w:val="0"/>
            <w:vAlign w:val="center"/>
          </w:tcPr>
          <w:p w14:paraId="3111F2DC">
            <w:pPr>
              <w:widowControl/>
              <w:numPr>
                <w:ilvl w:val="0"/>
                <w:numId w:val="3"/>
              </w:numPr>
              <w:rPr>
                <w:rFonts w:hint="eastAsia" w:ascii="Times New Roman" w:hAnsi="Times New Roman" w:eastAsia="仿宋_GB2312" w:cs="宋体"/>
                <w:color w:val="000000"/>
                <w:szCs w:val="21"/>
              </w:rPr>
            </w:pPr>
          </w:p>
        </w:tc>
        <w:tc>
          <w:tcPr>
            <w:tcW w:w="3479" w:type="dxa"/>
            <w:tcBorders>
              <w:top w:val="single" w:color="auto" w:sz="4" w:space="0"/>
              <w:left w:val="single" w:color="auto" w:sz="4" w:space="0"/>
              <w:bottom w:val="single" w:color="auto" w:sz="4" w:space="0"/>
              <w:right w:val="single" w:color="auto" w:sz="4" w:space="0"/>
            </w:tcBorders>
            <w:noWrap w:val="0"/>
            <w:vAlign w:val="center"/>
          </w:tcPr>
          <w:p w14:paraId="77762A07">
            <w:pPr>
              <w:widowControl/>
              <w:jc w:val="center"/>
              <w:rPr>
                <w:rFonts w:hint="eastAsia" w:ascii="Times New Roman" w:hAnsi="Times New Roman" w:eastAsia="仿宋_GB2312" w:cs="宋体"/>
                <w:color w:val="000000"/>
                <w:szCs w:val="21"/>
              </w:rPr>
            </w:pPr>
            <w:r>
              <w:rPr>
                <w:rFonts w:hint="eastAsia" w:ascii="Times New Roman" w:hAnsi="Times New Roman" w:eastAsia="仿宋_GB2312" w:cs="宋体"/>
                <w:color w:val="000000"/>
                <w:szCs w:val="21"/>
              </w:rPr>
              <w:t>额定电压（V）</w:t>
            </w:r>
          </w:p>
        </w:tc>
        <w:tc>
          <w:tcPr>
            <w:tcW w:w="4677" w:type="dxa"/>
            <w:tcBorders>
              <w:top w:val="single" w:color="auto" w:sz="4" w:space="0"/>
              <w:left w:val="single" w:color="auto" w:sz="4" w:space="0"/>
              <w:bottom w:val="single" w:color="auto" w:sz="4" w:space="0"/>
              <w:right w:val="single" w:color="auto" w:sz="4" w:space="0"/>
            </w:tcBorders>
            <w:noWrap w:val="0"/>
            <w:vAlign w:val="center"/>
          </w:tcPr>
          <w:p w14:paraId="054D4512">
            <w:pPr>
              <w:jc w:val="center"/>
              <w:rPr>
                <w:rFonts w:hint="eastAsia" w:ascii="Times New Roman" w:hAnsi="Times New Roman" w:eastAsia="仿宋_GB2312"/>
                <w:color w:val="000000"/>
                <w:szCs w:val="21"/>
              </w:rPr>
            </w:pPr>
          </w:p>
        </w:tc>
      </w:tr>
      <w:tr w14:paraId="2E606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tcBorders>
              <w:left w:val="single" w:color="auto" w:sz="4" w:space="0"/>
              <w:right w:val="single" w:color="auto" w:sz="4" w:space="0"/>
            </w:tcBorders>
            <w:noWrap w:val="0"/>
            <w:vAlign w:val="center"/>
          </w:tcPr>
          <w:p w14:paraId="48A618B1">
            <w:pPr>
              <w:widowControl/>
              <w:rPr>
                <w:rFonts w:hint="eastAsia" w:ascii="Times New Roman" w:hAnsi="Times New Roman" w:eastAsia="仿宋_GB2312" w:cs="宋体"/>
                <w:color w:val="000000"/>
                <w:szCs w:val="21"/>
              </w:rPr>
            </w:pPr>
          </w:p>
        </w:tc>
        <w:tc>
          <w:tcPr>
            <w:tcW w:w="491" w:type="dxa"/>
            <w:tcBorders>
              <w:top w:val="single" w:color="auto" w:sz="4" w:space="0"/>
              <w:left w:val="single" w:color="auto" w:sz="4" w:space="0"/>
              <w:bottom w:val="single" w:color="auto" w:sz="4" w:space="0"/>
              <w:right w:val="single" w:color="auto" w:sz="4" w:space="0"/>
            </w:tcBorders>
            <w:noWrap w:val="0"/>
            <w:vAlign w:val="center"/>
          </w:tcPr>
          <w:p w14:paraId="16089484">
            <w:pPr>
              <w:widowControl/>
              <w:numPr>
                <w:ilvl w:val="0"/>
                <w:numId w:val="3"/>
              </w:numPr>
              <w:rPr>
                <w:rFonts w:hint="eastAsia" w:ascii="Times New Roman" w:hAnsi="Times New Roman" w:eastAsia="仿宋_GB2312" w:cs="宋体"/>
                <w:color w:val="000000"/>
                <w:szCs w:val="21"/>
              </w:rPr>
            </w:pPr>
          </w:p>
        </w:tc>
        <w:tc>
          <w:tcPr>
            <w:tcW w:w="3479" w:type="dxa"/>
            <w:tcBorders>
              <w:top w:val="single" w:color="auto" w:sz="4" w:space="0"/>
              <w:left w:val="single" w:color="auto" w:sz="4" w:space="0"/>
              <w:bottom w:val="single" w:color="auto" w:sz="4" w:space="0"/>
              <w:right w:val="single" w:color="auto" w:sz="4" w:space="0"/>
            </w:tcBorders>
            <w:noWrap w:val="0"/>
            <w:vAlign w:val="center"/>
          </w:tcPr>
          <w:p w14:paraId="449FA8F1">
            <w:pPr>
              <w:widowControl/>
              <w:jc w:val="center"/>
              <w:rPr>
                <w:rFonts w:hint="eastAsia" w:ascii="Times New Roman" w:hAnsi="Times New Roman" w:eastAsia="仿宋_GB2312" w:cs="宋体"/>
                <w:color w:val="000000"/>
                <w:szCs w:val="21"/>
              </w:rPr>
            </w:pPr>
            <w:r>
              <w:rPr>
                <w:rFonts w:hint="eastAsia" w:ascii="Times New Roman" w:hAnsi="Times New Roman" w:eastAsia="仿宋_GB2312" w:cs="宋体"/>
                <w:color w:val="000000"/>
                <w:szCs w:val="21"/>
              </w:rPr>
              <w:t>额定容量（Ah）</w:t>
            </w:r>
          </w:p>
        </w:tc>
        <w:tc>
          <w:tcPr>
            <w:tcW w:w="4677" w:type="dxa"/>
            <w:tcBorders>
              <w:top w:val="single" w:color="auto" w:sz="4" w:space="0"/>
              <w:left w:val="single" w:color="auto" w:sz="4" w:space="0"/>
              <w:bottom w:val="single" w:color="auto" w:sz="4" w:space="0"/>
              <w:right w:val="single" w:color="auto" w:sz="4" w:space="0"/>
            </w:tcBorders>
            <w:noWrap w:val="0"/>
            <w:vAlign w:val="center"/>
          </w:tcPr>
          <w:p w14:paraId="2F71BB23">
            <w:pPr>
              <w:jc w:val="center"/>
              <w:rPr>
                <w:rFonts w:hint="eastAsia" w:ascii="Times New Roman" w:hAnsi="Times New Roman" w:eastAsia="仿宋_GB2312"/>
                <w:color w:val="000000"/>
                <w:szCs w:val="21"/>
              </w:rPr>
            </w:pPr>
          </w:p>
        </w:tc>
      </w:tr>
      <w:tr w14:paraId="0D090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tcBorders>
              <w:left w:val="single" w:color="auto" w:sz="4" w:space="0"/>
              <w:right w:val="single" w:color="auto" w:sz="4" w:space="0"/>
            </w:tcBorders>
            <w:noWrap w:val="0"/>
            <w:vAlign w:val="center"/>
          </w:tcPr>
          <w:p w14:paraId="246B6D95">
            <w:pPr>
              <w:widowControl/>
              <w:rPr>
                <w:rFonts w:hint="eastAsia" w:ascii="Times New Roman" w:hAnsi="Times New Roman" w:eastAsia="仿宋_GB2312" w:cs="宋体"/>
                <w:color w:val="000000"/>
                <w:szCs w:val="21"/>
              </w:rPr>
            </w:pPr>
          </w:p>
        </w:tc>
        <w:tc>
          <w:tcPr>
            <w:tcW w:w="491" w:type="dxa"/>
            <w:tcBorders>
              <w:top w:val="single" w:color="auto" w:sz="4" w:space="0"/>
              <w:left w:val="single" w:color="auto" w:sz="4" w:space="0"/>
              <w:bottom w:val="single" w:color="auto" w:sz="4" w:space="0"/>
              <w:right w:val="single" w:color="auto" w:sz="4" w:space="0"/>
            </w:tcBorders>
            <w:noWrap w:val="0"/>
            <w:vAlign w:val="center"/>
          </w:tcPr>
          <w:p w14:paraId="011934E7">
            <w:pPr>
              <w:widowControl/>
              <w:numPr>
                <w:ilvl w:val="0"/>
                <w:numId w:val="3"/>
              </w:numPr>
              <w:rPr>
                <w:rFonts w:hint="eastAsia" w:ascii="Times New Roman" w:hAnsi="Times New Roman" w:eastAsia="仿宋_GB2312" w:cs="宋体"/>
                <w:color w:val="000000"/>
                <w:szCs w:val="21"/>
              </w:rPr>
            </w:pPr>
          </w:p>
        </w:tc>
        <w:tc>
          <w:tcPr>
            <w:tcW w:w="3479" w:type="dxa"/>
            <w:tcBorders>
              <w:top w:val="single" w:color="auto" w:sz="4" w:space="0"/>
              <w:left w:val="single" w:color="auto" w:sz="4" w:space="0"/>
              <w:bottom w:val="single" w:color="auto" w:sz="4" w:space="0"/>
              <w:right w:val="single" w:color="auto" w:sz="4" w:space="0"/>
            </w:tcBorders>
            <w:noWrap w:val="0"/>
            <w:vAlign w:val="center"/>
          </w:tcPr>
          <w:p w14:paraId="4AEEE507">
            <w:pPr>
              <w:widowControl/>
              <w:jc w:val="center"/>
              <w:rPr>
                <w:rFonts w:hint="eastAsia" w:ascii="Times New Roman" w:hAnsi="Times New Roman" w:eastAsia="仿宋_GB2312" w:cs="宋体"/>
                <w:color w:val="000000"/>
                <w:szCs w:val="21"/>
              </w:rPr>
            </w:pPr>
            <w:r>
              <w:rPr>
                <w:rFonts w:hint="eastAsia" w:ascii="Times New Roman" w:hAnsi="Times New Roman" w:eastAsia="仿宋_GB2312" w:cs="宋体"/>
                <w:color w:val="000000"/>
                <w:szCs w:val="21"/>
              </w:rPr>
              <w:t>额定能量（Wh）</w:t>
            </w:r>
          </w:p>
        </w:tc>
        <w:tc>
          <w:tcPr>
            <w:tcW w:w="4677" w:type="dxa"/>
            <w:tcBorders>
              <w:top w:val="single" w:color="auto" w:sz="4" w:space="0"/>
              <w:left w:val="single" w:color="auto" w:sz="4" w:space="0"/>
              <w:bottom w:val="single" w:color="auto" w:sz="4" w:space="0"/>
              <w:right w:val="single" w:color="auto" w:sz="4" w:space="0"/>
            </w:tcBorders>
            <w:noWrap w:val="0"/>
            <w:vAlign w:val="center"/>
          </w:tcPr>
          <w:p w14:paraId="3FF0A513">
            <w:pPr>
              <w:jc w:val="center"/>
              <w:rPr>
                <w:rFonts w:hint="eastAsia" w:ascii="Times New Roman" w:hAnsi="Times New Roman" w:eastAsia="仿宋_GB2312"/>
                <w:color w:val="000000"/>
                <w:szCs w:val="21"/>
              </w:rPr>
            </w:pPr>
          </w:p>
        </w:tc>
      </w:tr>
      <w:tr w14:paraId="55842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tcBorders>
              <w:left w:val="single" w:color="auto" w:sz="4" w:space="0"/>
              <w:right w:val="single" w:color="auto" w:sz="4" w:space="0"/>
            </w:tcBorders>
            <w:noWrap w:val="0"/>
            <w:vAlign w:val="center"/>
          </w:tcPr>
          <w:p w14:paraId="40121736">
            <w:pPr>
              <w:widowControl/>
              <w:rPr>
                <w:rFonts w:hint="eastAsia" w:ascii="Times New Roman" w:hAnsi="Times New Roman" w:eastAsia="仿宋_GB2312" w:cs="宋体"/>
                <w:color w:val="000000"/>
                <w:szCs w:val="21"/>
              </w:rPr>
            </w:pPr>
          </w:p>
        </w:tc>
        <w:tc>
          <w:tcPr>
            <w:tcW w:w="491" w:type="dxa"/>
            <w:tcBorders>
              <w:top w:val="single" w:color="auto" w:sz="4" w:space="0"/>
              <w:left w:val="single" w:color="auto" w:sz="4" w:space="0"/>
              <w:bottom w:val="single" w:color="auto" w:sz="4" w:space="0"/>
              <w:right w:val="single" w:color="auto" w:sz="4" w:space="0"/>
            </w:tcBorders>
            <w:noWrap w:val="0"/>
            <w:vAlign w:val="center"/>
          </w:tcPr>
          <w:p w14:paraId="1789E8A8">
            <w:pPr>
              <w:widowControl/>
              <w:numPr>
                <w:ilvl w:val="0"/>
                <w:numId w:val="3"/>
              </w:numPr>
              <w:rPr>
                <w:rFonts w:hint="eastAsia" w:ascii="Times New Roman" w:hAnsi="Times New Roman" w:eastAsia="仿宋_GB2312" w:cs="宋体"/>
                <w:color w:val="000000"/>
                <w:szCs w:val="21"/>
              </w:rPr>
            </w:pPr>
          </w:p>
        </w:tc>
        <w:tc>
          <w:tcPr>
            <w:tcW w:w="3479" w:type="dxa"/>
            <w:tcBorders>
              <w:top w:val="single" w:color="auto" w:sz="4" w:space="0"/>
              <w:left w:val="single" w:color="auto" w:sz="4" w:space="0"/>
              <w:bottom w:val="single" w:color="auto" w:sz="4" w:space="0"/>
              <w:right w:val="single" w:color="auto" w:sz="4" w:space="0"/>
            </w:tcBorders>
            <w:noWrap w:val="0"/>
            <w:vAlign w:val="center"/>
          </w:tcPr>
          <w:p w14:paraId="73619D49">
            <w:pPr>
              <w:widowControl/>
              <w:jc w:val="center"/>
              <w:rPr>
                <w:rFonts w:hint="eastAsia" w:ascii="Times New Roman" w:hAnsi="Times New Roman" w:eastAsia="仿宋_GB2312" w:cs="宋体"/>
                <w:color w:val="000000"/>
                <w:szCs w:val="21"/>
              </w:rPr>
            </w:pPr>
            <w:r>
              <w:rPr>
                <w:rFonts w:hint="eastAsia" w:ascii="Times New Roman" w:hAnsi="Times New Roman" w:eastAsia="仿宋_GB2312" w:cs="宋体"/>
                <w:color w:val="000000"/>
                <w:szCs w:val="21"/>
              </w:rPr>
              <w:t>系统充电终止电压（V）</w:t>
            </w:r>
          </w:p>
        </w:tc>
        <w:tc>
          <w:tcPr>
            <w:tcW w:w="4677" w:type="dxa"/>
            <w:tcBorders>
              <w:top w:val="single" w:color="auto" w:sz="4" w:space="0"/>
              <w:left w:val="single" w:color="auto" w:sz="4" w:space="0"/>
              <w:bottom w:val="single" w:color="auto" w:sz="4" w:space="0"/>
              <w:right w:val="single" w:color="auto" w:sz="4" w:space="0"/>
            </w:tcBorders>
            <w:noWrap w:val="0"/>
            <w:vAlign w:val="top"/>
          </w:tcPr>
          <w:p w14:paraId="4DBD212F">
            <w:pPr>
              <w:jc w:val="center"/>
              <w:rPr>
                <w:rFonts w:hint="eastAsia" w:ascii="Times New Roman" w:hAnsi="Times New Roman" w:eastAsia="仿宋_GB2312"/>
                <w:color w:val="000000"/>
                <w:szCs w:val="21"/>
              </w:rPr>
            </w:pPr>
          </w:p>
        </w:tc>
      </w:tr>
      <w:tr w14:paraId="77D92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tcBorders>
              <w:left w:val="single" w:color="auto" w:sz="4" w:space="0"/>
              <w:right w:val="single" w:color="auto" w:sz="4" w:space="0"/>
            </w:tcBorders>
            <w:noWrap w:val="0"/>
            <w:vAlign w:val="center"/>
          </w:tcPr>
          <w:p w14:paraId="15BB9FE9">
            <w:pPr>
              <w:widowControl/>
              <w:rPr>
                <w:rFonts w:hint="eastAsia" w:ascii="Times New Roman" w:hAnsi="Times New Roman" w:eastAsia="仿宋_GB2312" w:cs="宋体"/>
                <w:color w:val="000000"/>
                <w:szCs w:val="21"/>
              </w:rPr>
            </w:pPr>
          </w:p>
        </w:tc>
        <w:tc>
          <w:tcPr>
            <w:tcW w:w="491" w:type="dxa"/>
            <w:tcBorders>
              <w:top w:val="single" w:color="auto" w:sz="4" w:space="0"/>
              <w:left w:val="single" w:color="auto" w:sz="4" w:space="0"/>
              <w:bottom w:val="single" w:color="auto" w:sz="4" w:space="0"/>
              <w:right w:val="single" w:color="auto" w:sz="4" w:space="0"/>
            </w:tcBorders>
            <w:noWrap w:val="0"/>
            <w:vAlign w:val="center"/>
          </w:tcPr>
          <w:p w14:paraId="4924668B">
            <w:pPr>
              <w:widowControl/>
              <w:numPr>
                <w:ilvl w:val="0"/>
                <w:numId w:val="3"/>
              </w:numPr>
              <w:rPr>
                <w:rFonts w:hint="eastAsia" w:ascii="Times New Roman" w:hAnsi="Times New Roman" w:eastAsia="仿宋_GB2312" w:cs="宋体"/>
                <w:color w:val="000000"/>
                <w:szCs w:val="21"/>
              </w:rPr>
            </w:pPr>
          </w:p>
        </w:tc>
        <w:tc>
          <w:tcPr>
            <w:tcW w:w="3479" w:type="dxa"/>
            <w:tcBorders>
              <w:top w:val="single" w:color="auto" w:sz="4" w:space="0"/>
              <w:left w:val="single" w:color="auto" w:sz="4" w:space="0"/>
              <w:bottom w:val="single" w:color="auto" w:sz="4" w:space="0"/>
              <w:right w:val="single" w:color="auto" w:sz="4" w:space="0"/>
            </w:tcBorders>
            <w:noWrap w:val="0"/>
            <w:vAlign w:val="center"/>
          </w:tcPr>
          <w:p w14:paraId="7D8A7962">
            <w:pPr>
              <w:widowControl/>
              <w:jc w:val="center"/>
              <w:rPr>
                <w:rFonts w:hint="eastAsia" w:ascii="Times New Roman" w:hAnsi="Times New Roman" w:eastAsia="仿宋_GB2312" w:cs="宋体"/>
                <w:color w:val="000000"/>
                <w:szCs w:val="21"/>
              </w:rPr>
            </w:pPr>
            <w:r>
              <w:rPr>
                <w:rFonts w:hint="eastAsia" w:ascii="Times New Roman" w:hAnsi="Times New Roman" w:eastAsia="仿宋_GB2312" w:cs="宋体"/>
                <w:color w:val="000000"/>
                <w:szCs w:val="21"/>
              </w:rPr>
              <w:t>系统放电终止电压（V）</w:t>
            </w:r>
          </w:p>
        </w:tc>
        <w:tc>
          <w:tcPr>
            <w:tcW w:w="4677" w:type="dxa"/>
            <w:tcBorders>
              <w:top w:val="single" w:color="auto" w:sz="4" w:space="0"/>
              <w:left w:val="single" w:color="auto" w:sz="4" w:space="0"/>
              <w:bottom w:val="single" w:color="auto" w:sz="4" w:space="0"/>
              <w:right w:val="single" w:color="auto" w:sz="4" w:space="0"/>
            </w:tcBorders>
            <w:noWrap w:val="0"/>
            <w:vAlign w:val="top"/>
          </w:tcPr>
          <w:p w14:paraId="78B07CC4">
            <w:pPr>
              <w:jc w:val="center"/>
              <w:rPr>
                <w:rFonts w:hint="eastAsia" w:ascii="Times New Roman" w:hAnsi="Times New Roman" w:eastAsia="仿宋_GB2312"/>
                <w:color w:val="000000"/>
                <w:szCs w:val="21"/>
              </w:rPr>
            </w:pPr>
          </w:p>
        </w:tc>
      </w:tr>
      <w:tr w14:paraId="34896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tcBorders>
              <w:left w:val="single" w:color="auto" w:sz="4" w:space="0"/>
              <w:right w:val="single" w:color="auto" w:sz="4" w:space="0"/>
            </w:tcBorders>
            <w:noWrap w:val="0"/>
            <w:vAlign w:val="center"/>
          </w:tcPr>
          <w:p w14:paraId="40EAA53F">
            <w:pPr>
              <w:widowControl/>
              <w:rPr>
                <w:rFonts w:hint="eastAsia" w:ascii="Times New Roman" w:hAnsi="Times New Roman" w:eastAsia="仿宋_GB2312" w:cs="宋体"/>
                <w:color w:val="000000"/>
                <w:szCs w:val="21"/>
              </w:rPr>
            </w:pPr>
          </w:p>
        </w:tc>
        <w:tc>
          <w:tcPr>
            <w:tcW w:w="491" w:type="dxa"/>
            <w:tcBorders>
              <w:top w:val="single" w:color="auto" w:sz="4" w:space="0"/>
              <w:left w:val="single" w:color="auto" w:sz="4" w:space="0"/>
              <w:bottom w:val="single" w:color="auto" w:sz="4" w:space="0"/>
              <w:right w:val="single" w:color="auto" w:sz="4" w:space="0"/>
            </w:tcBorders>
            <w:noWrap w:val="0"/>
            <w:vAlign w:val="center"/>
          </w:tcPr>
          <w:p w14:paraId="53E78DAF">
            <w:pPr>
              <w:widowControl/>
              <w:numPr>
                <w:ilvl w:val="0"/>
                <w:numId w:val="3"/>
              </w:numPr>
              <w:rPr>
                <w:rFonts w:hint="eastAsia" w:ascii="Times New Roman" w:hAnsi="Times New Roman" w:eastAsia="仿宋_GB2312" w:cs="宋体"/>
                <w:color w:val="000000"/>
                <w:szCs w:val="21"/>
              </w:rPr>
            </w:pPr>
          </w:p>
        </w:tc>
        <w:tc>
          <w:tcPr>
            <w:tcW w:w="3479" w:type="dxa"/>
            <w:tcBorders>
              <w:top w:val="single" w:color="auto" w:sz="4" w:space="0"/>
              <w:left w:val="single" w:color="auto" w:sz="4" w:space="0"/>
              <w:bottom w:val="single" w:color="auto" w:sz="4" w:space="0"/>
              <w:right w:val="single" w:color="auto" w:sz="4" w:space="0"/>
            </w:tcBorders>
            <w:noWrap w:val="0"/>
            <w:vAlign w:val="center"/>
          </w:tcPr>
          <w:p w14:paraId="6D8FF0D3">
            <w:pPr>
              <w:widowControl/>
              <w:jc w:val="center"/>
              <w:rPr>
                <w:rFonts w:hint="eastAsia" w:ascii="Times New Roman" w:hAnsi="Times New Roman" w:eastAsia="仿宋_GB2312" w:cs="宋体"/>
                <w:color w:val="000000"/>
                <w:szCs w:val="21"/>
              </w:rPr>
            </w:pPr>
            <w:r>
              <w:rPr>
                <w:rFonts w:hint="eastAsia" w:ascii="Times New Roman" w:hAnsi="Times New Roman" w:eastAsia="仿宋_GB2312" w:cs="宋体"/>
                <w:color w:val="000000"/>
                <w:szCs w:val="21"/>
              </w:rPr>
              <w:t>单体充电保护电压（V）</w:t>
            </w:r>
          </w:p>
        </w:tc>
        <w:tc>
          <w:tcPr>
            <w:tcW w:w="4677" w:type="dxa"/>
            <w:tcBorders>
              <w:top w:val="single" w:color="auto" w:sz="4" w:space="0"/>
              <w:left w:val="single" w:color="auto" w:sz="4" w:space="0"/>
              <w:bottom w:val="single" w:color="auto" w:sz="4" w:space="0"/>
              <w:right w:val="single" w:color="auto" w:sz="4" w:space="0"/>
            </w:tcBorders>
            <w:noWrap w:val="0"/>
            <w:vAlign w:val="top"/>
          </w:tcPr>
          <w:p w14:paraId="08EE6C34">
            <w:pPr>
              <w:jc w:val="center"/>
              <w:rPr>
                <w:rFonts w:hint="eastAsia" w:ascii="Times New Roman" w:hAnsi="Times New Roman" w:eastAsia="仿宋_GB2312"/>
                <w:color w:val="000000"/>
                <w:szCs w:val="21"/>
              </w:rPr>
            </w:pPr>
          </w:p>
        </w:tc>
      </w:tr>
      <w:tr w14:paraId="39B6E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tcBorders>
              <w:left w:val="single" w:color="auto" w:sz="4" w:space="0"/>
              <w:right w:val="single" w:color="auto" w:sz="4" w:space="0"/>
            </w:tcBorders>
            <w:noWrap w:val="0"/>
            <w:vAlign w:val="center"/>
          </w:tcPr>
          <w:p w14:paraId="5340FF32">
            <w:pPr>
              <w:widowControl/>
              <w:rPr>
                <w:rFonts w:hint="eastAsia" w:ascii="Times New Roman" w:hAnsi="Times New Roman" w:eastAsia="仿宋_GB2312" w:cs="宋体"/>
                <w:color w:val="000000"/>
                <w:szCs w:val="21"/>
              </w:rPr>
            </w:pPr>
          </w:p>
        </w:tc>
        <w:tc>
          <w:tcPr>
            <w:tcW w:w="491" w:type="dxa"/>
            <w:tcBorders>
              <w:top w:val="single" w:color="auto" w:sz="4" w:space="0"/>
              <w:left w:val="single" w:color="auto" w:sz="4" w:space="0"/>
              <w:bottom w:val="single" w:color="auto" w:sz="4" w:space="0"/>
              <w:right w:val="single" w:color="auto" w:sz="4" w:space="0"/>
            </w:tcBorders>
            <w:noWrap w:val="0"/>
            <w:vAlign w:val="center"/>
          </w:tcPr>
          <w:p w14:paraId="6A936099">
            <w:pPr>
              <w:widowControl/>
              <w:numPr>
                <w:ilvl w:val="0"/>
                <w:numId w:val="3"/>
              </w:numPr>
              <w:rPr>
                <w:rFonts w:hint="eastAsia" w:ascii="Times New Roman" w:hAnsi="Times New Roman" w:eastAsia="仿宋_GB2312" w:cs="宋体"/>
                <w:color w:val="000000"/>
                <w:szCs w:val="21"/>
              </w:rPr>
            </w:pPr>
          </w:p>
        </w:tc>
        <w:tc>
          <w:tcPr>
            <w:tcW w:w="3479" w:type="dxa"/>
            <w:tcBorders>
              <w:top w:val="single" w:color="auto" w:sz="4" w:space="0"/>
              <w:left w:val="single" w:color="auto" w:sz="4" w:space="0"/>
              <w:bottom w:val="single" w:color="auto" w:sz="4" w:space="0"/>
              <w:right w:val="single" w:color="auto" w:sz="4" w:space="0"/>
            </w:tcBorders>
            <w:noWrap w:val="0"/>
            <w:vAlign w:val="center"/>
          </w:tcPr>
          <w:p w14:paraId="039DF721">
            <w:pPr>
              <w:widowControl/>
              <w:jc w:val="center"/>
              <w:rPr>
                <w:rFonts w:hint="eastAsia" w:ascii="Times New Roman" w:hAnsi="Times New Roman" w:eastAsia="仿宋_GB2312" w:cs="宋体"/>
                <w:color w:val="000000"/>
                <w:szCs w:val="21"/>
              </w:rPr>
            </w:pPr>
            <w:r>
              <w:rPr>
                <w:rFonts w:hint="eastAsia" w:ascii="Times New Roman" w:hAnsi="Times New Roman" w:eastAsia="仿宋_GB2312" w:cs="宋体"/>
                <w:color w:val="000000"/>
                <w:szCs w:val="21"/>
              </w:rPr>
              <w:t>单体放电保护电压（V）</w:t>
            </w:r>
          </w:p>
        </w:tc>
        <w:tc>
          <w:tcPr>
            <w:tcW w:w="4677" w:type="dxa"/>
            <w:tcBorders>
              <w:top w:val="single" w:color="auto" w:sz="4" w:space="0"/>
              <w:left w:val="single" w:color="auto" w:sz="4" w:space="0"/>
              <w:bottom w:val="single" w:color="auto" w:sz="4" w:space="0"/>
              <w:right w:val="single" w:color="auto" w:sz="4" w:space="0"/>
            </w:tcBorders>
            <w:noWrap w:val="0"/>
            <w:vAlign w:val="top"/>
          </w:tcPr>
          <w:p w14:paraId="3423F761">
            <w:pPr>
              <w:jc w:val="center"/>
              <w:rPr>
                <w:rFonts w:hint="eastAsia" w:ascii="Times New Roman" w:hAnsi="Times New Roman" w:eastAsia="仿宋_GB2312"/>
                <w:color w:val="000000"/>
                <w:szCs w:val="21"/>
              </w:rPr>
            </w:pPr>
          </w:p>
        </w:tc>
      </w:tr>
      <w:tr w14:paraId="5A485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817" w:type="dxa"/>
            <w:vMerge w:val="continue"/>
            <w:tcBorders>
              <w:left w:val="single" w:color="auto" w:sz="4" w:space="0"/>
              <w:right w:val="single" w:color="auto" w:sz="4" w:space="0"/>
            </w:tcBorders>
            <w:noWrap w:val="0"/>
            <w:vAlign w:val="center"/>
          </w:tcPr>
          <w:p w14:paraId="5D3DF9F7">
            <w:pPr>
              <w:widowControl/>
              <w:rPr>
                <w:rFonts w:hint="eastAsia" w:ascii="Times New Roman" w:hAnsi="Times New Roman" w:eastAsia="仿宋_GB2312" w:cs="宋体"/>
                <w:color w:val="000000"/>
                <w:szCs w:val="21"/>
              </w:rPr>
            </w:pPr>
          </w:p>
        </w:tc>
        <w:tc>
          <w:tcPr>
            <w:tcW w:w="491" w:type="dxa"/>
            <w:tcBorders>
              <w:top w:val="single" w:color="auto" w:sz="4" w:space="0"/>
              <w:left w:val="single" w:color="auto" w:sz="4" w:space="0"/>
              <w:bottom w:val="single" w:color="auto" w:sz="4" w:space="0"/>
              <w:right w:val="single" w:color="auto" w:sz="4" w:space="0"/>
            </w:tcBorders>
            <w:noWrap w:val="0"/>
            <w:vAlign w:val="center"/>
          </w:tcPr>
          <w:p w14:paraId="6D1C01C4">
            <w:pPr>
              <w:widowControl/>
              <w:numPr>
                <w:ilvl w:val="0"/>
                <w:numId w:val="3"/>
              </w:numPr>
              <w:rPr>
                <w:rFonts w:hint="eastAsia" w:ascii="Times New Roman" w:hAnsi="Times New Roman" w:eastAsia="仿宋_GB2312" w:cs="宋体"/>
                <w:color w:val="000000"/>
                <w:szCs w:val="21"/>
              </w:rPr>
            </w:pPr>
          </w:p>
        </w:tc>
        <w:tc>
          <w:tcPr>
            <w:tcW w:w="3479" w:type="dxa"/>
            <w:tcBorders>
              <w:top w:val="single" w:color="auto" w:sz="4" w:space="0"/>
              <w:left w:val="single" w:color="auto" w:sz="4" w:space="0"/>
              <w:bottom w:val="single" w:color="auto" w:sz="4" w:space="0"/>
              <w:right w:val="single" w:color="auto" w:sz="4" w:space="0"/>
            </w:tcBorders>
            <w:noWrap w:val="0"/>
            <w:vAlign w:val="center"/>
          </w:tcPr>
          <w:p w14:paraId="15CBCA98">
            <w:pPr>
              <w:widowControl/>
              <w:jc w:val="center"/>
              <w:rPr>
                <w:rFonts w:hint="eastAsia" w:ascii="Times New Roman" w:hAnsi="Times New Roman" w:eastAsia="仿宋_GB2312" w:cs="宋体"/>
                <w:color w:val="000000"/>
                <w:szCs w:val="21"/>
              </w:rPr>
            </w:pPr>
            <w:r>
              <w:rPr>
                <w:rFonts w:hint="eastAsia" w:ascii="Times New Roman" w:hAnsi="Times New Roman" w:eastAsia="仿宋_GB2312" w:cs="宋体"/>
                <w:color w:val="000000"/>
                <w:szCs w:val="21"/>
              </w:rPr>
              <w:t>过温保护试验上限参数</w:t>
            </w:r>
          </w:p>
        </w:tc>
        <w:tc>
          <w:tcPr>
            <w:tcW w:w="4677" w:type="dxa"/>
            <w:tcBorders>
              <w:top w:val="single" w:color="auto" w:sz="4" w:space="0"/>
              <w:left w:val="single" w:color="auto" w:sz="4" w:space="0"/>
              <w:bottom w:val="single" w:color="auto" w:sz="4" w:space="0"/>
              <w:right w:val="single" w:color="auto" w:sz="4" w:space="0"/>
            </w:tcBorders>
            <w:noWrap w:val="0"/>
            <w:vAlign w:val="top"/>
          </w:tcPr>
          <w:p w14:paraId="2759C60F">
            <w:pPr>
              <w:jc w:val="center"/>
              <w:rPr>
                <w:rFonts w:hint="eastAsia" w:ascii="Times New Roman" w:hAnsi="Times New Roman" w:eastAsia="仿宋_GB2312"/>
                <w:color w:val="000000"/>
                <w:szCs w:val="21"/>
              </w:rPr>
            </w:pPr>
          </w:p>
        </w:tc>
      </w:tr>
      <w:tr w14:paraId="56A64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817" w:type="dxa"/>
            <w:vMerge w:val="continue"/>
            <w:tcBorders>
              <w:left w:val="single" w:color="auto" w:sz="4" w:space="0"/>
              <w:right w:val="single" w:color="auto" w:sz="4" w:space="0"/>
            </w:tcBorders>
            <w:noWrap w:val="0"/>
            <w:vAlign w:val="center"/>
          </w:tcPr>
          <w:p w14:paraId="2475268C">
            <w:pPr>
              <w:widowControl/>
              <w:rPr>
                <w:rFonts w:hint="eastAsia" w:ascii="Times New Roman" w:hAnsi="Times New Roman" w:eastAsia="仿宋_GB2312" w:cs="宋体"/>
                <w:color w:val="000000"/>
                <w:szCs w:val="21"/>
              </w:rPr>
            </w:pPr>
          </w:p>
        </w:tc>
        <w:tc>
          <w:tcPr>
            <w:tcW w:w="491" w:type="dxa"/>
            <w:tcBorders>
              <w:top w:val="single" w:color="auto" w:sz="4" w:space="0"/>
              <w:left w:val="single" w:color="auto" w:sz="4" w:space="0"/>
              <w:bottom w:val="single" w:color="auto" w:sz="4" w:space="0"/>
              <w:right w:val="single" w:color="auto" w:sz="4" w:space="0"/>
            </w:tcBorders>
            <w:noWrap w:val="0"/>
            <w:vAlign w:val="center"/>
          </w:tcPr>
          <w:p w14:paraId="3FE688C9">
            <w:pPr>
              <w:widowControl/>
              <w:numPr>
                <w:ilvl w:val="0"/>
                <w:numId w:val="3"/>
              </w:numPr>
              <w:rPr>
                <w:rFonts w:hint="eastAsia" w:ascii="Times New Roman" w:hAnsi="Times New Roman" w:eastAsia="仿宋_GB2312" w:cs="宋体"/>
                <w:color w:val="000000"/>
                <w:szCs w:val="21"/>
              </w:rPr>
            </w:pPr>
          </w:p>
        </w:tc>
        <w:tc>
          <w:tcPr>
            <w:tcW w:w="3479" w:type="dxa"/>
            <w:tcBorders>
              <w:top w:val="single" w:color="auto" w:sz="4" w:space="0"/>
              <w:left w:val="single" w:color="auto" w:sz="4" w:space="0"/>
              <w:bottom w:val="single" w:color="auto" w:sz="4" w:space="0"/>
              <w:right w:val="single" w:color="auto" w:sz="4" w:space="0"/>
            </w:tcBorders>
            <w:noWrap w:val="0"/>
            <w:vAlign w:val="center"/>
          </w:tcPr>
          <w:p w14:paraId="26AF73BA">
            <w:pPr>
              <w:widowControl/>
              <w:jc w:val="center"/>
              <w:rPr>
                <w:rFonts w:hint="eastAsia" w:ascii="Times New Roman" w:hAnsi="Times New Roman" w:eastAsia="仿宋_GB2312" w:cs="宋体"/>
                <w:color w:val="000000"/>
                <w:szCs w:val="21"/>
              </w:rPr>
            </w:pPr>
            <w:r>
              <w:rPr>
                <w:rFonts w:hint="eastAsia" w:ascii="Times New Roman" w:hAnsi="Times New Roman" w:eastAsia="仿宋_GB2312" w:cs="宋体"/>
                <w:color w:val="000000"/>
                <w:szCs w:val="21"/>
              </w:rPr>
              <w:t>过流保护试验上限参数</w:t>
            </w:r>
          </w:p>
        </w:tc>
        <w:tc>
          <w:tcPr>
            <w:tcW w:w="4677" w:type="dxa"/>
            <w:tcBorders>
              <w:top w:val="single" w:color="auto" w:sz="4" w:space="0"/>
              <w:left w:val="single" w:color="auto" w:sz="4" w:space="0"/>
              <w:bottom w:val="single" w:color="auto" w:sz="4" w:space="0"/>
              <w:right w:val="single" w:color="auto" w:sz="4" w:space="0"/>
            </w:tcBorders>
            <w:noWrap w:val="0"/>
            <w:vAlign w:val="top"/>
          </w:tcPr>
          <w:p w14:paraId="474D6467">
            <w:pPr>
              <w:jc w:val="center"/>
              <w:rPr>
                <w:rFonts w:hint="eastAsia" w:ascii="Times New Roman" w:hAnsi="Times New Roman" w:eastAsia="仿宋_GB2312"/>
                <w:color w:val="000000"/>
                <w:szCs w:val="21"/>
              </w:rPr>
            </w:pPr>
          </w:p>
        </w:tc>
      </w:tr>
      <w:tr w14:paraId="0D1B8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817" w:type="dxa"/>
            <w:vMerge w:val="continue"/>
            <w:tcBorders>
              <w:left w:val="single" w:color="auto" w:sz="4" w:space="0"/>
              <w:right w:val="single" w:color="auto" w:sz="4" w:space="0"/>
            </w:tcBorders>
            <w:noWrap w:val="0"/>
            <w:vAlign w:val="center"/>
          </w:tcPr>
          <w:p w14:paraId="029FB055">
            <w:pPr>
              <w:widowControl/>
              <w:rPr>
                <w:rFonts w:hint="eastAsia" w:ascii="Times New Roman" w:hAnsi="Times New Roman" w:eastAsia="仿宋_GB2312" w:cs="宋体"/>
                <w:color w:val="000000"/>
                <w:szCs w:val="21"/>
              </w:rPr>
            </w:pPr>
          </w:p>
        </w:tc>
        <w:tc>
          <w:tcPr>
            <w:tcW w:w="491" w:type="dxa"/>
            <w:tcBorders>
              <w:top w:val="single" w:color="auto" w:sz="4" w:space="0"/>
              <w:left w:val="single" w:color="auto" w:sz="4" w:space="0"/>
              <w:bottom w:val="single" w:color="auto" w:sz="4" w:space="0"/>
              <w:right w:val="single" w:color="auto" w:sz="4" w:space="0"/>
            </w:tcBorders>
            <w:noWrap w:val="0"/>
            <w:vAlign w:val="center"/>
          </w:tcPr>
          <w:p w14:paraId="078FD916">
            <w:pPr>
              <w:widowControl/>
              <w:numPr>
                <w:ilvl w:val="0"/>
                <w:numId w:val="3"/>
              </w:numPr>
              <w:rPr>
                <w:rFonts w:hint="eastAsia" w:ascii="Times New Roman" w:hAnsi="Times New Roman" w:eastAsia="仿宋_GB2312" w:cs="宋体"/>
                <w:color w:val="000000"/>
                <w:szCs w:val="21"/>
              </w:rPr>
            </w:pPr>
          </w:p>
        </w:tc>
        <w:tc>
          <w:tcPr>
            <w:tcW w:w="3479" w:type="dxa"/>
            <w:tcBorders>
              <w:top w:val="single" w:color="auto" w:sz="4" w:space="0"/>
              <w:left w:val="single" w:color="auto" w:sz="4" w:space="0"/>
              <w:bottom w:val="single" w:color="auto" w:sz="4" w:space="0"/>
              <w:right w:val="single" w:color="auto" w:sz="4" w:space="0"/>
            </w:tcBorders>
            <w:noWrap w:val="0"/>
            <w:vAlign w:val="center"/>
          </w:tcPr>
          <w:p w14:paraId="6E53DBDC">
            <w:pPr>
              <w:widowControl/>
              <w:jc w:val="center"/>
              <w:rPr>
                <w:rFonts w:hint="eastAsia" w:ascii="Times New Roman" w:hAnsi="Times New Roman" w:eastAsia="仿宋_GB2312" w:cs="宋体"/>
                <w:color w:val="000000"/>
                <w:szCs w:val="21"/>
              </w:rPr>
            </w:pPr>
            <w:r>
              <w:rPr>
                <w:rFonts w:hint="eastAsia" w:ascii="Times New Roman" w:hAnsi="Times New Roman" w:eastAsia="仿宋_GB2312" w:cs="宋体"/>
                <w:color w:val="000000"/>
                <w:szCs w:val="21"/>
              </w:rPr>
              <w:t>过充保护试验上限参数</w:t>
            </w:r>
          </w:p>
        </w:tc>
        <w:tc>
          <w:tcPr>
            <w:tcW w:w="4677" w:type="dxa"/>
            <w:tcBorders>
              <w:top w:val="single" w:color="auto" w:sz="4" w:space="0"/>
              <w:left w:val="single" w:color="auto" w:sz="4" w:space="0"/>
              <w:bottom w:val="single" w:color="auto" w:sz="4" w:space="0"/>
              <w:right w:val="single" w:color="auto" w:sz="4" w:space="0"/>
            </w:tcBorders>
            <w:noWrap w:val="0"/>
            <w:vAlign w:val="top"/>
          </w:tcPr>
          <w:p w14:paraId="4139F300">
            <w:pPr>
              <w:jc w:val="center"/>
              <w:rPr>
                <w:rFonts w:hint="eastAsia" w:ascii="Times New Roman" w:hAnsi="Times New Roman" w:eastAsia="仿宋_GB2312"/>
                <w:color w:val="000000"/>
                <w:szCs w:val="21"/>
              </w:rPr>
            </w:pPr>
          </w:p>
        </w:tc>
      </w:tr>
      <w:tr w14:paraId="758F8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817" w:type="dxa"/>
            <w:vMerge w:val="continue"/>
            <w:tcBorders>
              <w:left w:val="single" w:color="auto" w:sz="4" w:space="0"/>
              <w:right w:val="single" w:color="auto" w:sz="4" w:space="0"/>
            </w:tcBorders>
            <w:noWrap w:val="0"/>
            <w:vAlign w:val="center"/>
          </w:tcPr>
          <w:p w14:paraId="22C139CD">
            <w:pPr>
              <w:widowControl/>
              <w:rPr>
                <w:rFonts w:hint="eastAsia" w:ascii="Times New Roman" w:hAnsi="Times New Roman" w:eastAsia="仿宋_GB2312" w:cs="宋体"/>
                <w:color w:val="000000"/>
                <w:szCs w:val="21"/>
              </w:rPr>
            </w:pPr>
          </w:p>
        </w:tc>
        <w:tc>
          <w:tcPr>
            <w:tcW w:w="491" w:type="dxa"/>
            <w:tcBorders>
              <w:top w:val="single" w:color="auto" w:sz="4" w:space="0"/>
              <w:left w:val="single" w:color="auto" w:sz="4" w:space="0"/>
              <w:bottom w:val="single" w:color="auto" w:sz="4" w:space="0"/>
              <w:right w:val="single" w:color="auto" w:sz="4" w:space="0"/>
            </w:tcBorders>
            <w:noWrap w:val="0"/>
            <w:vAlign w:val="center"/>
          </w:tcPr>
          <w:p w14:paraId="33712A7C">
            <w:pPr>
              <w:widowControl/>
              <w:numPr>
                <w:ilvl w:val="0"/>
                <w:numId w:val="3"/>
              </w:numPr>
              <w:rPr>
                <w:rFonts w:hint="eastAsia" w:ascii="Times New Roman" w:hAnsi="Times New Roman" w:eastAsia="仿宋_GB2312" w:cs="宋体"/>
                <w:color w:val="000000"/>
                <w:szCs w:val="21"/>
              </w:rPr>
            </w:pPr>
          </w:p>
        </w:tc>
        <w:tc>
          <w:tcPr>
            <w:tcW w:w="3479" w:type="dxa"/>
            <w:tcBorders>
              <w:top w:val="single" w:color="auto" w:sz="4" w:space="0"/>
              <w:left w:val="single" w:color="auto" w:sz="4" w:space="0"/>
              <w:bottom w:val="single" w:color="auto" w:sz="4" w:space="0"/>
              <w:right w:val="single" w:color="auto" w:sz="4" w:space="0"/>
            </w:tcBorders>
            <w:noWrap w:val="0"/>
            <w:vAlign w:val="center"/>
          </w:tcPr>
          <w:p w14:paraId="2DCEDBDD">
            <w:pPr>
              <w:widowControl/>
              <w:jc w:val="center"/>
              <w:rPr>
                <w:rFonts w:hint="eastAsia" w:ascii="Times New Roman" w:hAnsi="Times New Roman" w:eastAsia="仿宋_GB2312" w:cs="宋体"/>
                <w:color w:val="000000"/>
                <w:szCs w:val="21"/>
              </w:rPr>
            </w:pPr>
            <w:r>
              <w:rPr>
                <w:rFonts w:hint="eastAsia" w:ascii="Times New Roman" w:hAnsi="Times New Roman" w:eastAsia="仿宋_GB2312" w:cs="宋体"/>
                <w:color w:val="000000"/>
                <w:szCs w:val="21"/>
              </w:rPr>
              <w:t>过放保护试验上限参数</w:t>
            </w:r>
          </w:p>
        </w:tc>
        <w:tc>
          <w:tcPr>
            <w:tcW w:w="4677" w:type="dxa"/>
            <w:tcBorders>
              <w:top w:val="single" w:color="auto" w:sz="4" w:space="0"/>
              <w:left w:val="single" w:color="auto" w:sz="4" w:space="0"/>
              <w:bottom w:val="single" w:color="auto" w:sz="4" w:space="0"/>
              <w:right w:val="single" w:color="auto" w:sz="4" w:space="0"/>
            </w:tcBorders>
            <w:noWrap w:val="0"/>
            <w:vAlign w:val="top"/>
          </w:tcPr>
          <w:p w14:paraId="52520336">
            <w:pPr>
              <w:jc w:val="center"/>
              <w:rPr>
                <w:rFonts w:hint="eastAsia" w:ascii="Times New Roman" w:hAnsi="Times New Roman" w:eastAsia="仿宋_GB2312"/>
                <w:color w:val="000000"/>
                <w:szCs w:val="21"/>
              </w:rPr>
            </w:pPr>
          </w:p>
        </w:tc>
      </w:tr>
      <w:tr w14:paraId="58E66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817" w:type="dxa"/>
            <w:vMerge w:val="continue"/>
            <w:tcBorders>
              <w:left w:val="single" w:color="auto" w:sz="4" w:space="0"/>
              <w:right w:val="single" w:color="auto" w:sz="4" w:space="0"/>
            </w:tcBorders>
            <w:noWrap w:val="0"/>
            <w:vAlign w:val="center"/>
          </w:tcPr>
          <w:p w14:paraId="373F70CB">
            <w:pPr>
              <w:widowControl/>
              <w:rPr>
                <w:rFonts w:hint="eastAsia" w:ascii="Times New Roman" w:hAnsi="Times New Roman" w:eastAsia="仿宋_GB2312" w:cs="宋体"/>
                <w:color w:val="000000"/>
                <w:szCs w:val="21"/>
              </w:rPr>
            </w:pPr>
          </w:p>
        </w:tc>
        <w:tc>
          <w:tcPr>
            <w:tcW w:w="491" w:type="dxa"/>
            <w:tcBorders>
              <w:top w:val="single" w:color="auto" w:sz="4" w:space="0"/>
              <w:left w:val="single" w:color="auto" w:sz="4" w:space="0"/>
              <w:bottom w:val="single" w:color="auto" w:sz="4" w:space="0"/>
              <w:right w:val="single" w:color="auto" w:sz="4" w:space="0"/>
            </w:tcBorders>
            <w:noWrap w:val="0"/>
            <w:vAlign w:val="center"/>
          </w:tcPr>
          <w:p w14:paraId="121CFB96">
            <w:pPr>
              <w:widowControl/>
              <w:numPr>
                <w:ilvl w:val="0"/>
                <w:numId w:val="3"/>
              </w:numPr>
              <w:rPr>
                <w:rFonts w:hint="eastAsia" w:ascii="Times New Roman" w:hAnsi="Times New Roman" w:eastAsia="仿宋_GB2312" w:cs="宋体"/>
                <w:color w:val="000000"/>
                <w:szCs w:val="21"/>
              </w:rPr>
            </w:pPr>
          </w:p>
        </w:tc>
        <w:tc>
          <w:tcPr>
            <w:tcW w:w="3479" w:type="dxa"/>
            <w:tcBorders>
              <w:top w:val="single" w:color="auto" w:sz="4" w:space="0"/>
              <w:left w:val="single" w:color="auto" w:sz="4" w:space="0"/>
              <w:bottom w:val="single" w:color="auto" w:sz="4" w:space="0"/>
              <w:right w:val="single" w:color="auto" w:sz="4" w:space="0"/>
            </w:tcBorders>
            <w:noWrap w:val="0"/>
            <w:vAlign w:val="center"/>
          </w:tcPr>
          <w:p w14:paraId="0E1AAAA5">
            <w:pPr>
              <w:widowControl/>
              <w:jc w:val="center"/>
              <w:rPr>
                <w:rFonts w:hint="eastAsia" w:ascii="Times New Roman" w:hAnsi="Times New Roman" w:eastAsia="仿宋_GB2312" w:cs="宋体"/>
                <w:color w:val="000000"/>
                <w:szCs w:val="21"/>
              </w:rPr>
            </w:pPr>
            <w:r>
              <w:rPr>
                <w:rFonts w:hint="eastAsia" w:ascii="Times New Roman" w:hAnsi="Times New Roman" w:eastAsia="仿宋_GB2312" w:cs="宋体"/>
                <w:color w:val="000000"/>
                <w:szCs w:val="21"/>
              </w:rPr>
              <w:t>尺寸（mm）</w:t>
            </w:r>
          </w:p>
        </w:tc>
        <w:tc>
          <w:tcPr>
            <w:tcW w:w="4677" w:type="dxa"/>
            <w:tcBorders>
              <w:top w:val="single" w:color="auto" w:sz="4" w:space="0"/>
              <w:left w:val="single" w:color="auto" w:sz="4" w:space="0"/>
              <w:bottom w:val="single" w:color="auto" w:sz="4" w:space="0"/>
              <w:right w:val="single" w:color="auto" w:sz="4" w:space="0"/>
            </w:tcBorders>
            <w:noWrap w:val="0"/>
            <w:vAlign w:val="top"/>
          </w:tcPr>
          <w:p w14:paraId="16AA7473">
            <w:pPr>
              <w:jc w:val="center"/>
              <w:rPr>
                <w:rFonts w:hint="eastAsia" w:ascii="Times New Roman" w:hAnsi="Times New Roman" w:eastAsia="仿宋_GB2312"/>
                <w:color w:val="000000"/>
                <w:szCs w:val="21"/>
              </w:rPr>
            </w:pPr>
          </w:p>
        </w:tc>
      </w:tr>
      <w:tr w14:paraId="6BE24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tcBorders>
              <w:left w:val="single" w:color="auto" w:sz="4" w:space="0"/>
              <w:right w:val="single" w:color="auto" w:sz="4" w:space="0"/>
            </w:tcBorders>
            <w:noWrap w:val="0"/>
            <w:vAlign w:val="center"/>
          </w:tcPr>
          <w:p w14:paraId="48148EEC">
            <w:pPr>
              <w:widowControl/>
              <w:rPr>
                <w:rFonts w:hint="eastAsia" w:ascii="Times New Roman" w:hAnsi="Times New Roman" w:eastAsia="仿宋_GB2312" w:cs="宋体"/>
                <w:color w:val="000000"/>
                <w:szCs w:val="21"/>
              </w:rPr>
            </w:pPr>
          </w:p>
        </w:tc>
        <w:tc>
          <w:tcPr>
            <w:tcW w:w="491" w:type="dxa"/>
            <w:tcBorders>
              <w:top w:val="single" w:color="auto" w:sz="4" w:space="0"/>
              <w:left w:val="single" w:color="auto" w:sz="4" w:space="0"/>
              <w:bottom w:val="single" w:color="auto" w:sz="4" w:space="0"/>
              <w:right w:val="single" w:color="auto" w:sz="4" w:space="0"/>
            </w:tcBorders>
            <w:noWrap w:val="0"/>
            <w:vAlign w:val="center"/>
          </w:tcPr>
          <w:p w14:paraId="7C863DC2">
            <w:pPr>
              <w:widowControl/>
              <w:numPr>
                <w:ilvl w:val="0"/>
                <w:numId w:val="3"/>
              </w:numPr>
              <w:rPr>
                <w:rFonts w:hint="eastAsia" w:ascii="Times New Roman" w:hAnsi="Times New Roman" w:eastAsia="仿宋_GB2312" w:cs="宋体"/>
                <w:color w:val="000000"/>
                <w:szCs w:val="21"/>
              </w:rPr>
            </w:pPr>
          </w:p>
        </w:tc>
        <w:tc>
          <w:tcPr>
            <w:tcW w:w="3479" w:type="dxa"/>
            <w:tcBorders>
              <w:top w:val="single" w:color="auto" w:sz="4" w:space="0"/>
              <w:left w:val="single" w:color="auto" w:sz="4" w:space="0"/>
              <w:bottom w:val="single" w:color="auto" w:sz="4" w:space="0"/>
              <w:right w:val="single" w:color="auto" w:sz="4" w:space="0"/>
            </w:tcBorders>
            <w:noWrap w:val="0"/>
            <w:vAlign w:val="center"/>
          </w:tcPr>
          <w:p w14:paraId="7E477A17">
            <w:pPr>
              <w:widowControl/>
              <w:jc w:val="center"/>
              <w:rPr>
                <w:rFonts w:hint="eastAsia" w:ascii="Times New Roman" w:hAnsi="Times New Roman" w:eastAsia="仿宋_GB2312" w:cs="宋体"/>
                <w:color w:val="000000"/>
                <w:szCs w:val="21"/>
              </w:rPr>
            </w:pPr>
            <w:r>
              <w:rPr>
                <w:rFonts w:hint="eastAsia" w:ascii="Times New Roman" w:hAnsi="Times New Roman" w:eastAsia="仿宋_GB2312" w:cs="宋体"/>
                <w:color w:val="000000"/>
                <w:szCs w:val="21"/>
              </w:rPr>
              <w:t>重量（kg）</w:t>
            </w:r>
          </w:p>
        </w:tc>
        <w:tc>
          <w:tcPr>
            <w:tcW w:w="4677" w:type="dxa"/>
            <w:tcBorders>
              <w:top w:val="single" w:color="auto" w:sz="4" w:space="0"/>
              <w:left w:val="single" w:color="auto" w:sz="4" w:space="0"/>
              <w:bottom w:val="single" w:color="auto" w:sz="4" w:space="0"/>
              <w:right w:val="single" w:color="auto" w:sz="4" w:space="0"/>
            </w:tcBorders>
            <w:noWrap w:val="0"/>
            <w:vAlign w:val="top"/>
          </w:tcPr>
          <w:p w14:paraId="1DF0AADB">
            <w:pPr>
              <w:jc w:val="center"/>
              <w:rPr>
                <w:rFonts w:hint="eastAsia" w:ascii="Times New Roman" w:hAnsi="Times New Roman" w:eastAsia="仿宋_GB2312"/>
                <w:color w:val="000000"/>
                <w:szCs w:val="21"/>
              </w:rPr>
            </w:pPr>
          </w:p>
        </w:tc>
      </w:tr>
      <w:tr w14:paraId="64ADD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tcBorders>
              <w:left w:val="single" w:color="auto" w:sz="4" w:space="0"/>
              <w:bottom w:val="single" w:color="auto" w:sz="4" w:space="0"/>
              <w:right w:val="single" w:color="auto" w:sz="4" w:space="0"/>
            </w:tcBorders>
            <w:noWrap w:val="0"/>
            <w:vAlign w:val="center"/>
          </w:tcPr>
          <w:p w14:paraId="6340391C">
            <w:pPr>
              <w:widowControl/>
              <w:rPr>
                <w:rFonts w:hint="eastAsia" w:ascii="Times New Roman" w:hAnsi="Times New Roman" w:eastAsia="仿宋_GB2312" w:cs="宋体"/>
                <w:color w:val="000000"/>
                <w:szCs w:val="21"/>
              </w:rPr>
            </w:pPr>
          </w:p>
        </w:tc>
        <w:tc>
          <w:tcPr>
            <w:tcW w:w="491" w:type="dxa"/>
            <w:tcBorders>
              <w:top w:val="single" w:color="auto" w:sz="4" w:space="0"/>
              <w:left w:val="single" w:color="auto" w:sz="4" w:space="0"/>
              <w:bottom w:val="single" w:color="auto" w:sz="4" w:space="0"/>
              <w:right w:val="single" w:color="auto" w:sz="4" w:space="0"/>
            </w:tcBorders>
            <w:noWrap w:val="0"/>
            <w:vAlign w:val="center"/>
          </w:tcPr>
          <w:p w14:paraId="4D4FE1CE">
            <w:pPr>
              <w:widowControl/>
              <w:numPr>
                <w:ilvl w:val="0"/>
                <w:numId w:val="3"/>
              </w:numPr>
              <w:rPr>
                <w:rFonts w:hint="eastAsia" w:ascii="Times New Roman" w:hAnsi="Times New Roman" w:eastAsia="仿宋_GB2312" w:cs="宋体"/>
                <w:color w:val="000000"/>
                <w:szCs w:val="21"/>
              </w:rPr>
            </w:pPr>
          </w:p>
        </w:tc>
        <w:tc>
          <w:tcPr>
            <w:tcW w:w="3479" w:type="dxa"/>
            <w:tcBorders>
              <w:top w:val="single" w:color="auto" w:sz="4" w:space="0"/>
              <w:left w:val="single" w:color="auto" w:sz="4" w:space="0"/>
              <w:bottom w:val="single" w:color="auto" w:sz="4" w:space="0"/>
              <w:right w:val="single" w:color="auto" w:sz="4" w:space="0"/>
            </w:tcBorders>
            <w:noWrap w:val="0"/>
            <w:vAlign w:val="center"/>
          </w:tcPr>
          <w:p w14:paraId="17A01EB3">
            <w:pPr>
              <w:widowControl/>
              <w:jc w:val="center"/>
              <w:rPr>
                <w:rFonts w:hint="eastAsia" w:ascii="Times New Roman" w:hAnsi="Times New Roman" w:eastAsia="仿宋_GB2312" w:cs="宋体"/>
                <w:color w:val="000000"/>
                <w:szCs w:val="21"/>
              </w:rPr>
            </w:pPr>
            <w:r>
              <w:rPr>
                <w:rFonts w:hint="eastAsia" w:ascii="Times New Roman" w:hAnsi="Times New Roman" w:eastAsia="仿宋_GB2312" w:cs="宋体"/>
                <w:color w:val="000000"/>
                <w:szCs w:val="21"/>
              </w:rPr>
              <w:t>生产厂家</w:t>
            </w:r>
          </w:p>
        </w:tc>
        <w:tc>
          <w:tcPr>
            <w:tcW w:w="4677" w:type="dxa"/>
            <w:tcBorders>
              <w:top w:val="single" w:color="auto" w:sz="4" w:space="0"/>
              <w:left w:val="single" w:color="auto" w:sz="4" w:space="0"/>
              <w:bottom w:val="single" w:color="auto" w:sz="4" w:space="0"/>
              <w:right w:val="single" w:color="auto" w:sz="4" w:space="0"/>
            </w:tcBorders>
            <w:noWrap w:val="0"/>
            <w:vAlign w:val="center"/>
          </w:tcPr>
          <w:p w14:paraId="466ABFB7">
            <w:pPr>
              <w:jc w:val="center"/>
              <w:rPr>
                <w:rFonts w:hint="eastAsia" w:ascii="Times New Roman" w:hAnsi="Times New Roman" w:eastAsia="仿宋_GB2312"/>
                <w:color w:val="000000"/>
                <w:szCs w:val="21"/>
              </w:rPr>
            </w:pPr>
          </w:p>
        </w:tc>
      </w:tr>
      <w:tr w14:paraId="1E5E5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17" w:type="dxa"/>
            <w:tcBorders>
              <w:top w:val="single" w:color="auto" w:sz="4" w:space="0"/>
              <w:left w:val="single" w:color="auto" w:sz="4" w:space="0"/>
              <w:bottom w:val="single" w:color="auto" w:sz="4" w:space="0"/>
              <w:right w:val="single" w:color="auto" w:sz="4" w:space="0"/>
            </w:tcBorders>
            <w:noWrap w:val="0"/>
            <w:vAlign w:val="center"/>
          </w:tcPr>
          <w:p w14:paraId="441D82E0">
            <w:pPr>
              <w:widowControl/>
              <w:jc w:val="center"/>
              <w:rPr>
                <w:rFonts w:hint="eastAsia" w:ascii="Times New Roman" w:hAnsi="Times New Roman" w:eastAsia="仿宋_GB2312" w:cs="宋体"/>
                <w:color w:val="000000"/>
                <w:szCs w:val="21"/>
              </w:rPr>
            </w:pPr>
            <w:r>
              <w:rPr>
                <w:rFonts w:hint="eastAsia" w:ascii="Times New Roman" w:hAnsi="Times New Roman" w:eastAsia="仿宋_GB2312" w:cs="宋体"/>
                <w:color w:val="000000"/>
                <w:szCs w:val="21"/>
              </w:rPr>
              <w:t>备注</w:t>
            </w:r>
          </w:p>
        </w:tc>
        <w:tc>
          <w:tcPr>
            <w:tcW w:w="8647" w:type="dxa"/>
            <w:gridSpan w:val="3"/>
            <w:tcBorders>
              <w:top w:val="single" w:color="auto" w:sz="4" w:space="0"/>
              <w:left w:val="single" w:color="auto" w:sz="4" w:space="0"/>
              <w:bottom w:val="single" w:color="auto" w:sz="4" w:space="0"/>
              <w:right w:val="single" w:color="auto" w:sz="4" w:space="0"/>
            </w:tcBorders>
            <w:noWrap w:val="0"/>
            <w:vAlign w:val="center"/>
          </w:tcPr>
          <w:p w14:paraId="4453DA9B">
            <w:pPr>
              <w:widowControl/>
              <w:jc w:val="center"/>
              <w:rPr>
                <w:rFonts w:hint="eastAsia" w:ascii="Times New Roman" w:hAnsi="Times New Roman" w:eastAsia="仿宋_GB2312" w:cs="宋体"/>
                <w:color w:val="000000"/>
                <w:szCs w:val="21"/>
              </w:rPr>
            </w:pPr>
            <w:r>
              <w:rPr>
                <w:rFonts w:hint="eastAsia" w:ascii="Times New Roman" w:hAnsi="Times New Roman" w:eastAsia="仿宋_GB2312" w:cs="宋体"/>
                <w:color w:val="000000"/>
                <w:szCs w:val="21"/>
              </w:rPr>
              <w:t xml:space="preserve"> ——</w:t>
            </w:r>
          </w:p>
        </w:tc>
      </w:tr>
    </w:tbl>
    <w:p w14:paraId="2F4AFAED">
      <w:pPr>
        <w:ind w:firstLine="2984" w:firstLineChars="929"/>
        <w:rPr>
          <w:rFonts w:ascii="Times New Roman" w:hAnsi="Times New Roman" w:eastAsia="仿宋_GB2312"/>
          <w:b/>
          <w:color w:val="000000"/>
          <w:sz w:val="32"/>
        </w:rPr>
      </w:pPr>
      <w:r>
        <w:rPr>
          <w:rFonts w:hint="eastAsia" w:ascii="Times New Roman" w:hAnsi="Times New Roman" w:eastAsia="仿宋_GB2312"/>
          <w:b/>
          <w:color w:val="000000"/>
          <w:sz w:val="32"/>
        </w:rPr>
        <w:t>以上信息由企业提供企业联系人：</w:t>
      </w:r>
    </w:p>
    <w:p w14:paraId="1F4D2A0B">
      <w:pPr>
        <w:widowControl/>
        <w:jc w:val="left"/>
        <w:rPr>
          <w:rFonts w:hint="eastAsia" w:ascii="Times New Roman" w:hAnsi="Times New Roman" w:eastAsia="仿宋_GB2312" w:cs="宋体"/>
          <w:color w:val="000000"/>
          <w:szCs w:val="21"/>
        </w:rPr>
      </w:pPr>
      <w:r>
        <w:rPr>
          <w:rFonts w:hint="eastAsia" w:ascii="Times New Roman" w:hAnsi="Times New Roman" w:eastAsia="仿宋_GB2312" w:cs="宋体"/>
          <w:color w:val="000000"/>
          <w:szCs w:val="21"/>
        </w:rPr>
        <w:t>1.1.预处理循环(锂离子动力蓄电池单体/锂离子动力蓄电池系统）</w:t>
      </w:r>
    </w:p>
    <w:p w14:paraId="12F44D48">
      <w:pPr>
        <w:widowControl/>
        <w:jc w:val="left"/>
        <w:rPr>
          <w:rFonts w:hint="eastAsia" w:ascii="Times New Roman" w:hAnsi="Times New Roman" w:eastAsia="仿宋_GB2312" w:cs="宋体"/>
          <w:color w:val="000000"/>
          <w:szCs w:val="21"/>
        </w:rPr>
      </w:pPr>
      <w:r>
        <w:rPr>
          <w:rFonts w:hint="eastAsia" w:ascii="Times New Roman" w:hAnsi="Times New Roman" w:eastAsia="仿宋_GB2312" w:cs="宋体"/>
          <w:color w:val="000000"/>
          <w:szCs w:val="21"/>
        </w:rPr>
        <w:t>充电方法：</w:t>
      </w:r>
    </w:p>
    <w:p w14:paraId="19D5DF7E">
      <w:pPr>
        <w:widowControl/>
        <w:jc w:val="left"/>
        <w:rPr>
          <w:rFonts w:ascii="Times New Roman" w:hAnsi="Times New Roman" w:eastAsia="仿宋_GB2312" w:cs="宋体"/>
          <w:color w:val="000000"/>
          <w:szCs w:val="21"/>
        </w:rPr>
      </w:pPr>
      <w:r>
        <w:rPr>
          <w:rFonts w:hint="eastAsia" w:ascii="Times New Roman" w:hAnsi="Times New Roman" w:eastAsia="仿宋_GB2312" w:cs="宋体"/>
          <w:color w:val="000000"/>
          <w:szCs w:val="21"/>
        </w:rPr>
        <w:sym w:font="Wingdings 2" w:char="00A3"/>
      </w:r>
      <w:r>
        <w:rPr>
          <w:rFonts w:hint="eastAsia" w:ascii="Times New Roman" w:hAnsi="Times New Roman" w:eastAsia="仿宋_GB2312" w:cs="宋体"/>
          <w:color w:val="000000"/>
          <w:szCs w:val="21"/>
        </w:rPr>
        <w:t>恒流：</w:t>
      </w:r>
    </w:p>
    <w:p w14:paraId="08C7334E">
      <w:pPr>
        <w:widowControl/>
        <w:ind w:firstLine="640" w:firstLineChars="200"/>
        <w:jc w:val="left"/>
        <w:rPr>
          <w:rFonts w:ascii="Times New Roman" w:hAnsi="Times New Roman" w:eastAsia="仿宋_GB2312" w:cs="宋体"/>
          <w:color w:val="000000"/>
          <w:szCs w:val="21"/>
        </w:rPr>
      </w:pPr>
      <w:r>
        <w:rPr>
          <w:rFonts w:hint="eastAsia" w:ascii="Times New Roman" w:hAnsi="Times New Roman" w:eastAsia="仿宋_GB2312" w:cs="宋体"/>
          <w:color w:val="000000"/>
          <w:szCs w:val="21"/>
        </w:rPr>
        <w:t>充电电流=</w:t>
      </w:r>
      <w:r>
        <w:rPr>
          <w:rFonts w:hint="eastAsia" w:ascii="Times New Roman" w:hAnsi="Times New Roman" w:eastAsia="仿宋_GB2312" w:cs="宋体"/>
          <w:color w:val="000000"/>
          <w:szCs w:val="21"/>
          <w:u w:val="single"/>
        </w:rPr>
        <w:t xml:space="preserve">   </w:t>
      </w:r>
      <w:r>
        <w:rPr>
          <w:rFonts w:hint="eastAsia" w:ascii="Times New Roman" w:hAnsi="Times New Roman" w:eastAsia="仿宋_GB2312" w:cs="宋体"/>
          <w:color w:val="000000"/>
          <w:szCs w:val="21"/>
        </w:rPr>
        <w:t>A  单体电压≥</w:t>
      </w:r>
      <w:r>
        <w:rPr>
          <w:rFonts w:hint="eastAsia" w:ascii="Times New Roman" w:hAnsi="Times New Roman" w:eastAsia="仿宋_GB2312" w:cs="宋体"/>
          <w:color w:val="000000"/>
          <w:szCs w:val="21"/>
          <w:u w:val="single"/>
        </w:rPr>
        <w:t xml:space="preserve">   </w:t>
      </w:r>
      <w:r>
        <w:rPr>
          <w:rFonts w:hint="eastAsia" w:ascii="Times New Roman" w:hAnsi="Times New Roman" w:eastAsia="仿宋_GB2312" w:cs="宋体"/>
          <w:color w:val="000000"/>
          <w:szCs w:val="21"/>
        </w:rPr>
        <w:t>V  静置时间 =</w:t>
      </w:r>
      <w:r>
        <w:rPr>
          <w:rFonts w:hint="eastAsia" w:ascii="Times New Roman" w:hAnsi="Times New Roman" w:eastAsia="仿宋_GB2312" w:cs="宋体"/>
          <w:color w:val="000000"/>
          <w:szCs w:val="21"/>
          <w:u w:val="single"/>
        </w:rPr>
        <w:t xml:space="preserve">  </w:t>
      </w:r>
      <w:r>
        <w:rPr>
          <w:rFonts w:hint="eastAsia" w:ascii="Times New Roman" w:hAnsi="Times New Roman" w:eastAsia="仿宋_GB2312" w:cs="宋体"/>
          <w:color w:val="000000"/>
          <w:szCs w:val="21"/>
        </w:rPr>
        <w:t>min;</w:t>
      </w:r>
    </w:p>
    <w:p w14:paraId="289A143D">
      <w:pPr>
        <w:widowControl/>
        <w:ind w:firstLine="640" w:firstLineChars="200"/>
        <w:jc w:val="left"/>
        <w:rPr>
          <w:rFonts w:ascii="Times New Roman" w:hAnsi="Times New Roman" w:eastAsia="仿宋_GB2312" w:cs="宋体"/>
          <w:color w:val="000000"/>
          <w:szCs w:val="21"/>
        </w:rPr>
      </w:pPr>
      <w:r>
        <w:rPr>
          <w:rFonts w:hint="eastAsia" w:ascii="Times New Roman" w:hAnsi="Times New Roman" w:eastAsia="仿宋_GB2312" w:cs="宋体"/>
          <w:color w:val="000000"/>
          <w:szCs w:val="21"/>
        </w:rPr>
        <w:t>充电电流=</w:t>
      </w:r>
      <w:r>
        <w:rPr>
          <w:rFonts w:hint="eastAsia" w:ascii="Times New Roman" w:hAnsi="Times New Roman" w:eastAsia="仿宋_GB2312" w:cs="宋体"/>
          <w:color w:val="000000"/>
          <w:szCs w:val="21"/>
          <w:u w:val="single"/>
        </w:rPr>
        <w:t xml:space="preserve">   </w:t>
      </w:r>
      <w:r>
        <w:rPr>
          <w:rFonts w:hint="eastAsia" w:ascii="Times New Roman" w:hAnsi="Times New Roman" w:eastAsia="仿宋_GB2312" w:cs="宋体"/>
          <w:color w:val="000000"/>
          <w:szCs w:val="21"/>
        </w:rPr>
        <w:t>A  单体电压≥</w:t>
      </w:r>
      <w:r>
        <w:rPr>
          <w:rFonts w:hint="eastAsia" w:ascii="Times New Roman" w:hAnsi="Times New Roman" w:eastAsia="仿宋_GB2312" w:cs="宋体"/>
          <w:color w:val="000000"/>
          <w:szCs w:val="21"/>
          <w:u w:val="single"/>
        </w:rPr>
        <w:t xml:space="preserve">   </w:t>
      </w:r>
      <w:r>
        <w:rPr>
          <w:rFonts w:hint="eastAsia" w:ascii="Times New Roman" w:hAnsi="Times New Roman" w:eastAsia="仿宋_GB2312" w:cs="宋体"/>
          <w:color w:val="000000"/>
          <w:szCs w:val="21"/>
        </w:rPr>
        <w:t>V  静置时间 =</w:t>
      </w:r>
      <w:r>
        <w:rPr>
          <w:rFonts w:hint="eastAsia" w:ascii="Times New Roman" w:hAnsi="Times New Roman" w:eastAsia="仿宋_GB2312" w:cs="宋体"/>
          <w:color w:val="000000"/>
          <w:szCs w:val="21"/>
          <w:u w:val="single"/>
        </w:rPr>
        <w:t xml:space="preserve">  </w:t>
      </w:r>
      <w:r>
        <w:rPr>
          <w:rFonts w:hint="eastAsia" w:ascii="Times New Roman" w:hAnsi="Times New Roman" w:eastAsia="仿宋_GB2312" w:cs="宋体"/>
          <w:color w:val="000000"/>
          <w:szCs w:val="21"/>
        </w:rPr>
        <w:t>min;</w:t>
      </w:r>
    </w:p>
    <w:p w14:paraId="18202774">
      <w:pPr>
        <w:widowControl/>
        <w:ind w:firstLine="640" w:firstLineChars="200"/>
        <w:jc w:val="left"/>
        <w:rPr>
          <w:rFonts w:ascii="Times New Roman" w:hAnsi="Times New Roman" w:eastAsia="仿宋_GB2312" w:cs="宋体"/>
          <w:color w:val="000000"/>
          <w:szCs w:val="21"/>
        </w:rPr>
      </w:pPr>
      <w:r>
        <w:rPr>
          <w:rFonts w:hint="eastAsia" w:ascii="Times New Roman" w:hAnsi="Times New Roman" w:eastAsia="仿宋_GB2312" w:cs="宋体"/>
          <w:color w:val="000000"/>
          <w:szCs w:val="21"/>
        </w:rPr>
        <w:t>充电电流=</w:t>
      </w:r>
      <w:r>
        <w:rPr>
          <w:rFonts w:hint="eastAsia" w:ascii="Times New Roman" w:hAnsi="Times New Roman" w:eastAsia="仿宋_GB2312" w:cs="宋体"/>
          <w:color w:val="000000"/>
          <w:szCs w:val="21"/>
          <w:u w:val="single"/>
        </w:rPr>
        <w:t xml:space="preserve">   </w:t>
      </w:r>
      <w:r>
        <w:rPr>
          <w:rFonts w:hint="eastAsia" w:ascii="Times New Roman" w:hAnsi="Times New Roman" w:eastAsia="仿宋_GB2312" w:cs="宋体"/>
          <w:color w:val="000000"/>
          <w:szCs w:val="21"/>
        </w:rPr>
        <w:t>A  单体电压≥</w:t>
      </w:r>
      <w:r>
        <w:rPr>
          <w:rFonts w:hint="eastAsia" w:ascii="Times New Roman" w:hAnsi="Times New Roman" w:eastAsia="仿宋_GB2312" w:cs="宋体"/>
          <w:color w:val="000000"/>
          <w:szCs w:val="21"/>
          <w:u w:val="single"/>
        </w:rPr>
        <w:t xml:space="preserve">   </w:t>
      </w:r>
      <w:r>
        <w:rPr>
          <w:rFonts w:hint="eastAsia" w:ascii="Times New Roman" w:hAnsi="Times New Roman" w:eastAsia="仿宋_GB2312" w:cs="宋体"/>
          <w:color w:val="000000"/>
          <w:szCs w:val="21"/>
        </w:rPr>
        <w:t>V  静置时间 =</w:t>
      </w:r>
      <w:r>
        <w:rPr>
          <w:rFonts w:hint="eastAsia" w:ascii="Times New Roman" w:hAnsi="Times New Roman" w:eastAsia="仿宋_GB2312" w:cs="宋体"/>
          <w:color w:val="000000"/>
          <w:szCs w:val="21"/>
          <w:u w:val="single"/>
        </w:rPr>
        <w:t xml:space="preserve">  </w:t>
      </w:r>
      <w:r>
        <w:rPr>
          <w:rFonts w:hint="eastAsia" w:ascii="Times New Roman" w:hAnsi="Times New Roman" w:eastAsia="仿宋_GB2312" w:cs="宋体"/>
          <w:color w:val="000000"/>
          <w:szCs w:val="21"/>
        </w:rPr>
        <w:t>min;</w:t>
      </w:r>
    </w:p>
    <w:p w14:paraId="0F4B55A3">
      <w:pPr>
        <w:widowControl/>
        <w:jc w:val="left"/>
        <w:rPr>
          <w:rFonts w:ascii="Times New Roman" w:hAnsi="Times New Roman" w:eastAsia="仿宋_GB2312" w:cs="宋体"/>
          <w:color w:val="000000"/>
          <w:szCs w:val="21"/>
        </w:rPr>
      </w:pPr>
      <w:r>
        <w:rPr>
          <w:rFonts w:hint="eastAsia" w:ascii="Times New Roman" w:hAnsi="Times New Roman" w:eastAsia="仿宋_GB2312" w:cs="宋体"/>
          <w:color w:val="000000"/>
          <w:szCs w:val="21"/>
        </w:rPr>
        <w:t>□恒压：</w:t>
      </w:r>
    </w:p>
    <w:p w14:paraId="72951374">
      <w:pPr>
        <w:widowControl/>
        <w:ind w:firstLine="640" w:firstLineChars="200"/>
        <w:jc w:val="left"/>
        <w:rPr>
          <w:rFonts w:ascii="Times New Roman" w:hAnsi="Times New Roman" w:eastAsia="仿宋_GB2312" w:cs="宋体"/>
          <w:color w:val="000000"/>
          <w:szCs w:val="21"/>
        </w:rPr>
      </w:pPr>
      <w:r>
        <w:rPr>
          <w:rFonts w:hint="eastAsia" w:ascii="Times New Roman" w:hAnsi="Times New Roman" w:eastAsia="仿宋_GB2312" w:cs="宋体"/>
          <w:color w:val="000000"/>
          <w:szCs w:val="21"/>
        </w:rPr>
        <w:t>恒压=</w:t>
      </w:r>
      <w:r>
        <w:rPr>
          <w:rFonts w:hint="eastAsia" w:ascii="Times New Roman" w:hAnsi="Times New Roman" w:eastAsia="仿宋_GB2312" w:cs="宋体"/>
          <w:color w:val="000000"/>
          <w:szCs w:val="21"/>
          <w:u w:val="single"/>
        </w:rPr>
        <w:t xml:space="preserve">     </w:t>
      </w:r>
      <w:r>
        <w:rPr>
          <w:rFonts w:hint="eastAsia" w:ascii="Times New Roman" w:hAnsi="Times New Roman" w:eastAsia="仿宋_GB2312" w:cs="宋体"/>
          <w:color w:val="000000"/>
          <w:szCs w:val="21"/>
        </w:rPr>
        <w:t>V截止电流≤</w:t>
      </w:r>
      <w:r>
        <w:rPr>
          <w:rFonts w:hint="eastAsia" w:ascii="Times New Roman" w:hAnsi="Times New Roman" w:eastAsia="仿宋_GB2312" w:cs="宋体"/>
          <w:color w:val="000000"/>
          <w:szCs w:val="21"/>
          <w:u w:val="single"/>
        </w:rPr>
        <w:t xml:space="preserve">    </w:t>
      </w:r>
      <w:r>
        <w:rPr>
          <w:rFonts w:hint="eastAsia" w:ascii="Times New Roman" w:hAnsi="Times New Roman" w:eastAsia="仿宋_GB2312" w:cs="宋体"/>
          <w:color w:val="000000"/>
          <w:szCs w:val="21"/>
        </w:rPr>
        <w:t>A；</w:t>
      </w:r>
    </w:p>
    <w:p w14:paraId="5CD06B86">
      <w:pPr>
        <w:widowControl/>
        <w:jc w:val="left"/>
        <w:rPr>
          <w:rFonts w:ascii="Times New Roman" w:hAnsi="Times New Roman" w:eastAsia="仿宋_GB2312" w:cs="宋体"/>
          <w:color w:val="000000"/>
          <w:szCs w:val="21"/>
        </w:rPr>
      </w:pPr>
      <w:r>
        <w:rPr>
          <w:rFonts w:hint="eastAsia" w:ascii="Times New Roman" w:hAnsi="Times New Roman" w:eastAsia="仿宋_GB2312" w:cs="宋体"/>
          <w:color w:val="000000"/>
          <w:szCs w:val="21"/>
        </w:rPr>
        <w:t>放电方法：</w:t>
      </w:r>
    </w:p>
    <w:p w14:paraId="277954A4">
      <w:pPr>
        <w:widowControl/>
        <w:ind w:firstLine="640" w:firstLineChars="200"/>
        <w:jc w:val="left"/>
        <w:rPr>
          <w:rFonts w:ascii="Times New Roman" w:hAnsi="Times New Roman" w:eastAsia="仿宋_GB2312" w:cs="宋体"/>
          <w:color w:val="000000"/>
          <w:szCs w:val="21"/>
        </w:rPr>
      </w:pPr>
      <w:r>
        <w:rPr>
          <w:rFonts w:hint="eastAsia" w:ascii="Times New Roman" w:hAnsi="Times New Roman" w:eastAsia="仿宋_GB2312" w:cs="宋体"/>
          <w:color w:val="000000"/>
          <w:szCs w:val="21"/>
        </w:rPr>
        <w:t>放电电流 =</w:t>
      </w:r>
      <w:r>
        <w:rPr>
          <w:rFonts w:hint="eastAsia" w:ascii="Times New Roman" w:hAnsi="Times New Roman" w:eastAsia="仿宋_GB2312" w:cs="宋体"/>
          <w:color w:val="000000"/>
          <w:szCs w:val="21"/>
          <w:u w:val="single"/>
        </w:rPr>
        <w:t xml:space="preserve">    </w:t>
      </w:r>
      <w:r>
        <w:rPr>
          <w:rFonts w:hint="eastAsia" w:ascii="Times New Roman" w:hAnsi="Times New Roman" w:eastAsia="仿宋_GB2312" w:cs="宋体"/>
          <w:color w:val="000000"/>
          <w:szCs w:val="21"/>
        </w:rPr>
        <w:t>A  单体电压≤</w:t>
      </w:r>
      <w:r>
        <w:rPr>
          <w:rFonts w:hint="eastAsia" w:ascii="Times New Roman" w:hAnsi="Times New Roman" w:eastAsia="仿宋_GB2312" w:cs="宋体"/>
          <w:color w:val="000000"/>
          <w:szCs w:val="21"/>
          <w:u w:val="single"/>
        </w:rPr>
        <w:t xml:space="preserve">   </w:t>
      </w:r>
      <w:r>
        <w:rPr>
          <w:rFonts w:hint="eastAsia" w:ascii="Times New Roman" w:hAnsi="Times New Roman" w:eastAsia="仿宋_GB2312" w:cs="宋体"/>
          <w:color w:val="000000"/>
          <w:szCs w:val="21"/>
        </w:rPr>
        <w:t>V；</w:t>
      </w:r>
    </w:p>
    <w:p w14:paraId="3F5F1727">
      <w:pPr>
        <w:widowControl/>
        <w:jc w:val="left"/>
        <w:rPr>
          <w:rFonts w:ascii="Times New Roman" w:hAnsi="Times New Roman" w:eastAsia="仿宋_GB2312" w:cs="宋体"/>
          <w:color w:val="000000"/>
          <w:szCs w:val="21"/>
        </w:rPr>
      </w:pPr>
      <w:r>
        <w:rPr>
          <w:rFonts w:hint="eastAsia" w:ascii="Times New Roman" w:hAnsi="Times New Roman" w:eastAsia="仿宋_GB2312" w:cs="宋体"/>
          <w:color w:val="000000"/>
          <w:szCs w:val="21"/>
        </w:rPr>
        <w:t>1.2.能量密度(锂离子动力蓄电池系统）</w:t>
      </w:r>
    </w:p>
    <w:p w14:paraId="432255C9">
      <w:pPr>
        <w:widowControl/>
        <w:jc w:val="left"/>
        <w:rPr>
          <w:rFonts w:ascii="Times New Roman" w:hAnsi="Times New Roman" w:eastAsia="仿宋_GB2312" w:cs="宋体"/>
          <w:color w:val="000000"/>
          <w:szCs w:val="21"/>
        </w:rPr>
      </w:pPr>
      <w:r>
        <w:rPr>
          <w:rFonts w:hint="eastAsia" w:ascii="Times New Roman" w:hAnsi="Times New Roman" w:eastAsia="仿宋_GB2312" w:cs="宋体"/>
          <w:color w:val="000000"/>
          <w:szCs w:val="21"/>
        </w:rPr>
        <w:t>能量密度充电方法：</w:t>
      </w:r>
    </w:p>
    <w:p w14:paraId="59E2A893">
      <w:pPr>
        <w:widowControl/>
        <w:jc w:val="left"/>
        <w:rPr>
          <w:rFonts w:ascii="Times New Roman" w:hAnsi="Times New Roman" w:eastAsia="仿宋_GB2312" w:cs="宋体"/>
          <w:color w:val="000000"/>
          <w:szCs w:val="21"/>
        </w:rPr>
      </w:pPr>
      <w:r>
        <w:rPr>
          <w:rFonts w:hint="eastAsia" w:ascii="Times New Roman" w:hAnsi="Times New Roman" w:eastAsia="仿宋_GB2312" w:cs="宋体"/>
          <w:color w:val="000000"/>
          <w:szCs w:val="21"/>
        </w:rPr>
        <w:sym w:font="Wingdings 2" w:char="00A3"/>
      </w:r>
      <w:r>
        <w:rPr>
          <w:rFonts w:hint="eastAsia" w:ascii="Times New Roman" w:hAnsi="Times New Roman" w:eastAsia="仿宋_GB2312" w:cs="宋体"/>
          <w:color w:val="000000"/>
          <w:szCs w:val="21"/>
        </w:rPr>
        <w:t>恒流：</w:t>
      </w:r>
    </w:p>
    <w:p w14:paraId="324E5D00">
      <w:pPr>
        <w:widowControl/>
        <w:ind w:firstLine="640" w:firstLineChars="200"/>
        <w:jc w:val="left"/>
        <w:rPr>
          <w:rFonts w:ascii="Times New Roman" w:hAnsi="Times New Roman" w:eastAsia="仿宋_GB2312" w:cs="宋体"/>
          <w:color w:val="000000"/>
          <w:szCs w:val="21"/>
        </w:rPr>
      </w:pPr>
      <w:r>
        <w:rPr>
          <w:rFonts w:hint="eastAsia" w:ascii="Times New Roman" w:hAnsi="Times New Roman" w:eastAsia="仿宋_GB2312" w:cs="宋体"/>
          <w:color w:val="000000"/>
          <w:szCs w:val="21"/>
        </w:rPr>
        <w:t>充电电流=</w:t>
      </w:r>
      <w:r>
        <w:rPr>
          <w:rFonts w:hint="eastAsia" w:ascii="Times New Roman" w:hAnsi="Times New Roman" w:eastAsia="仿宋_GB2312" w:cs="宋体"/>
          <w:color w:val="000000"/>
          <w:szCs w:val="21"/>
          <w:u w:val="single"/>
        </w:rPr>
        <w:t xml:space="preserve">   </w:t>
      </w:r>
      <w:r>
        <w:rPr>
          <w:rFonts w:hint="eastAsia" w:ascii="Times New Roman" w:hAnsi="Times New Roman" w:eastAsia="仿宋_GB2312" w:cs="宋体"/>
          <w:color w:val="000000"/>
          <w:szCs w:val="21"/>
        </w:rPr>
        <w:t>A  单体电压≥</w:t>
      </w:r>
      <w:r>
        <w:rPr>
          <w:rFonts w:hint="eastAsia" w:ascii="Times New Roman" w:hAnsi="Times New Roman" w:eastAsia="仿宋_GB2312" w:cs="宋体"/>
          <w:color w:val="000000"/>
          <w:szCs w:val="21"/>
          <w:u w:val="single"/>
        </w:rPr>
        <w:t xml:space="preserve">   </w:t>
      </w:r>
      <w:r>
        <w:rPr>
          <w:rFonts w:hint="eastAsia" w:ascii="Times New Roman" w:hAnsi="Times New Roman" w:eastAsia="仿宋_GB2312" w:cs="宋体"/>
          <w:color w:val="000000"/>
          <w:szCs w:val="21"/>
        </w:rPr>
        <w:t>V  静置时间 =</w:t>
      </w:r>
      <w:r>
        <w:rPr>
          <w:rFonts w:hint="eastAsia" w:ascii="Times New Roman" w:hAnsi="Times New Roman" w:eastAsia="仿宋_GB2312" w:cs="宋体"/>
          <w:color w:val="000000"/>
          <w:szCs w:val="21"/>
          <w:u w:val="single"/>
        </w:rPr>
        <w:t xml:space="preserve">   </w:t>
      </w:r>
      <w:r>
        <w:rPr>
          <w:rFonts w:hint="eastAsia" w:ascii="Times New Roman" w:hAnsi="Times New Roman" w:eastAsia="仿宋_GB2312" w:cs="宋体"/>
          <w:color w:val="000000"/>
          <w:szCs w:val="21"/>
        </w:rPr>
        <w:t>min;</w:t>
      </w:r>
    </w:p>
    <w:p w14:paraId="366A95F4">
      <w:pPr>
        <w:widowControl/>
        <w:ind w:firstLine="640" w:firstLineChars="200"/>
        <w:jc w:val="left"/>
        <w:rPr>
          <w:rFonts w:ascii="Times New Roman" w:hAnsi="Times New Roman" w:eastAsia="仿宋_GB2312" w:cs="宋体"/>
          <w:color w:val="000000"/>
          <w:szCs w:val="21"/>
        </w:rPr>
      </w:pPr>
      <w:r>
        <w:rPr>
          <w:rFonts w:hint="eastAsia" w:ascii="Times New Roman" w:hAnsi="Times New Roman" w:eastAsia="仿宋_GB2312" w:cs="宋体"/>
          <w:color w:val="000000"/>
          <w:szCs w:val="21"/>
        </w:rPr>
        <w:t>充电电流=</w:t>
      </w:r>
      <w:r>
        <w:rPr>
          <w:rFonts w:hint="eastAsia" w:ascii="Times New Roman" w:hAnsi="Times New Roman" w:eastAsia="仿宋_GB2312" w:cs="宋体"/>
          <w:color w:val="000000"/>
          <w:szCs w:val="21"/>
          <w:u w:val="single"/>
        </w:rPr>
        <w:t xml:space="preserve">   </w:t>
      </w:r>
      <w:r>
        <w:rPr>
          <w:rFonts w:hint="eastAsia" w:ascii="Times New Roman" w:hAnsi="Times New Roman" w:eastAsia="仿宋_GB2312" w:cs="宋体"/>
          <w:color w:val="000000"/>
          <w:szCs w:val="21"/>
        </w:rPr>
        <w:t>A  单体电压≥   V  静置时间 =   min；</w:t>
      </w:r>
    </w:p>
    <w:p w14:paraId="4F8BBB53">
      <w:pPr>
        <w:widowControl/>
        <w:ind w:firstLine="640" w:firstLineChars="200"/>
        <w:jc w:val="left"/>
        <w:rPr>
          <w:rFonts w:ascii="Times New Roman" w:hAnsi="Times New Roman" w:eastAsia="仿宋_GB2312" w:cs="宋体"/>
          <w:color w:val="000000"/>
          <w:szCs w:val="21"/>
        </w:rPr>
      </w:pPr>
      <w:r>
        <w:rPr>
          <w:rFonts w:hint="eastAsia" w:ascii="Times New Roman" w:hAnsi="Times New Roman" w:eastAsia="仿宋_GB2312" w:cs="宋体"/>
          <w:color w:val="000000"/>
          <w:szCs w:val="21"/>
        </w:rPr>
        <w:t>充电电流=</w:t>
      </w:r>
      <w:r>
        <w:rPr>
          <w:rFonts w:hint="eastAsia" w:ascii="Times New Roman" w:hAnsi="Times New Roman" w:eastAsia="仿宋_GB2312" w:cs="宋体"/>
          <w:color w:val="000000"/>
          <w:szCs w:val="21"/>
          <w:u w:val="single"/>
        </w:rPr>
        <w:t xml:space="preserve">   </w:t>
      </w:r>
      <w:r>
        <w:rPr>
          <w:rFonts w:hint="eastAsia" w:ascii="Times New Roman" w:hAnsi="Times New Roman" w:eastAsia="仿宋_GB2312" w:cs="宋体"/>
          <w:color w:val="000000"/>
          <w:szCs w:val="21"/>
        </w:rPr>
        <w:t>A  单体电压≥   V  静置时间 =   min；</w:t>
      </w:r>
    </w:p>
    <w:p w14:paraId="44455026">
      <w:pPr>
        <w:widowControl/>
        <w:jc w:val="left"/>
        <w:rPr>
          <w:rFonts w:ascii="Times New Roman" w:hAnsi="Times New Roman" w:eastAsia="仿宋_GB2312" w:cs="宋体"/>
          <w:color w:val="000000"/>
          <w:szCs w:val="21"/>
        </w:rPr>
      </w:pPr>
      <w:r>
        <w:rPr>
          <w:rFonts w:hint="eastAsia" w:ascii="Times New Roman" w:hAnsi="Times New Roman" w:eastAsia="仿宋_GB2312" w:cs="宋体"/>
          <w:color w:val="000000"/>
          <w:szCs w:val="21"/>
        </w:rPr>
        <w:t>□恒压：</w:t>
      </w:r>
    </w:p>
    <w:p w14:paraId="671F9228">
      <w:pPr>
        <w:widowControl/>
        <w:ind w:firstLine="640" w:firstLineChars="200"/>
        <w:jc w:val="left"/>
        <w:rPr>
          <w:rFonts w:ascii="Times New Roman" w:hAnsi="Times New Roman" w:eastAsia="仿宋_GB2312" w:cs="宋体"/>
          <w:color w:val="000000"/>
          <w:szCs w:val="21"/>
        </w:rPr>
      </w:pPr>
      <w:r>
        <w:rPr>
          <w:rFonts w:hint="eastAsia" w:ascii="Times New Roman" w:hAnsi="Times New Roman" w:eastAsia="仿宋_GB2312" w:cs="宋体"/>
          <w:color w:val="000000"/>
          <w:szCs w:val="21"/>
        </w:rPr>
        <w:t>恒压=</w:t>
      </w:r>
      <w:r>
        <w:rPr>
          <w:rFonts w:hint="eastAsia" w:ascii="Times New Roman" w:hAnsi="Times New Roman" w:eastAsia="仿宋_GB2312" w:cs="宋体"/>
          <w:color w:val="000000"/>
          <w:szCs w:val="21"/>
          <w:u w:val="single"/>
        </w:rPr>
        <w:t xml:space="preserve">     </w:t>
      </w:r>
      <w:r>
        <w:rPr>
          <w:rFonts w:hint="eastAsia" w:ascii="Times New Roman" w:hAnsi="Times New Roman" w:eastAsia="仿宋_GB2312" w:cs="宋体"/>
          <w:color w:val="000000"/>
          <w:szCs w:val="21"/>
        </w:rPr>
        <w:t>V截止电流≤</w:t>
      </w:r>
      <w:r>
        <w:rPr>
          <w:rFonts w:hint="eastAsia" w:ascii="Times New Roman" w:hAnsi="Times New Roman" w:eastAsia="仿宋_GB2312" w:cs="宋体"/>
          <w:color w:val="000000"/>
          <w:szCs w:val="21"/>
          <w:u w:val="single"/>
        </w:rPr>
        <w:t xml:space="preserve">    </w:t>
      </w:r>
      <w:r>
        <w:rPr>
          <w:rFonts w:hint="eastAsia" w:ascii="Times New Roman" w:hAnsi="Times New Roman" w:eastAsia="仿宋_GB2312" w:cs="宋体"/>
          <w:color w:val="000000"/>
          <w:szCs w:val="21"/>
        </w:rPr>
        <w:t>A；</w:t>
      </w:r>
    </w:p>
    <w:p w14:paraId="25E4158A">
      <w:pPr>
        <w:widowControl/>
        <w:jc w:val="left"/>
        <w:rPr>
          <w:rFonts w:ascii="Times New Roman" w:hAnsi="Times New Roman" w:eastAsia="仿宋_GB2312" w:cs="宋体"/>
          <w:color w:val="000000"/>
          <w:szCs w:val="21"/>
        </w:rPr>
      </w:pPr>
      <w:r>
        <w:rPr>
          <w:rFonts w:hint="eastAsia" w:ascii="Times New Roman" w:hAnsi="Times New Roman" w:eastAsia="仿宋_GB2312" w:cs="宋体"/>
          <w:color w:val="000000"/>
          <w:szCs w:val="21"/>
        </w:rPr>
        <w:t>能量密度放电方法：</w:t>
      </w:r>
    </w:p>
    <w:p w14:paraId="2D6BF598">
      <w:pPr>
        <w:widowControl/>
        <w:ind w:firstLine="640" w:firstLineChars="200"/>
        <w:jc w:val="left"/>
        <w:rPr>
          <w:rFonts w:ascii="Times New Roman" w:hAnsi="Times New Roman" w:eastAsia="仿宋_GB2312" w:cs="宋体"/>
          <w:color w:val="000000"/>
          <w:szCs w:val="21"/>
        </w:rPr>
      </w:pPr>
      <w:r>
        <w:rPr>
          <w:rFonts w:hint="eastAsia" w:ascii="Times New Roman" w:hAnsi="Times New Roman" w:eastAsia="仿宋_GB2312" w:cs="宋体"/>
          <w:color w:val="000000"/>
          <w:szCs w:val="21"/>
        </w:rPr>
        <w:t>放电电流 =</w:t>
      </w:r>
      <w:r>
        <w:rPr>
          <w:rFonts w:hint="eastAsia" w:ascii="Times New Roman" w:hAnsi="Times New Roman" w:eastAsia="仿宋_GB2312" w:cs="宋体"/>
          <w:color w:val="000000"/>
          <w:szCs w:val="21"/>
          <w:u w:val="single"/>
        </w:rPr>
        <w:t xml:space="preserve">     </w:t>
      </w:r>
      <w:r>
        <w:rPr>
          <w:rFonts w:hint="eastAsia" w:ascii="Times New Roman" w:hAnsi="Times New Roman" w:eastAsia="仿宋_GB2312" w:cs="宋体"/>
          <w:color w:val="000000"/>
          <w:szCs w:val="21"/>
        </w:rPr>
        <w:t>A   单体电压=</w:t>
      </w:r>
      <w:r>
        <w:rPr>
          <w:rFonts w:hint="eastAsia" w:ascii="Times New Roman" w:hAnsi="Times New Roman" w:eastAsia="仿宋_GB2312" w:cs="宋体"/>
          <w:color w:val="000000"/>
          <w:szCs w:val="21"/>
          <w:u w:val="single"/>
        </w:rPr>
        <w:t xml:space="preserve">    </w:t>
      </w:r>
      <w:r>
        <w:rPr>
          <w:rFonts w:hint="eastAsia" w:ascii="Times New Roman" w:hAnsi="Times New Roman" w:eastAsia="仿宋_GB2312" w:cs="宋体"/>
          <w:color w:val="000000"/>
          <w:szCs w:val="21"/>
        </w:rPr>
        <w:t>V。</w:t>
      </w:r>
    </w:p>
    <w:p w14:paraId="3D7CCD95">
      <w:pPr>
        <w:pageBreakBefore w:val="0"/>
        <w:widowControl/>
        <w:overflowPunct/>
        <w:topLinePunct w:val="0"/>
        <w:bidi w:val="0"/>
        <w:adjustRightInd/>
        <w:snapToGrid/>
        <w:spacing w:line="560" w:lineRule="exact"/>
        <w:ind w:firstLine="640" w:firstLineChars="200"/>
        <w:jc w:val="left"/>
        <w:rPr>
          <w:rFonts w:ascii="Times New Roman" w:hAnsi="Times New Roman" w:eastAsia="仿宋_GB2312" w:cs="宋体"/>
          <w:color w:val="000000"/>
          <w:szCs w:val="21"/>
          <w:highlight w:val="none"/>
        </w:rPr>
      </w:pPr>
    </w:p>
    <w:p w14:paraId="406C152C">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2F072CF4">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6C286AEA">
      <w:pPr>
        <w:pageBreakBefore w:val="0"/>
        <w:overflowPunct/>
        <w:topLinePunct w:val="0"/>
        <w:bidi w:val="0"/>
        <w:adjustRightInd/>
        <w:snapToGrid/>
        <w:spacing w:line="560" w:lineRule="exact"/>
        <w:rPr>
          <w:rFonts w:ascii="Times New Roman" w:hAnsi="Times New Roman" w:eastAsia="仿宋_GB2312"/>
          <w:color w:val="000000"/>
          <w:sz w:val="32"/>
          <w:szCs w:val="32"/>
          <w:highlight w:val="none"/>
        </w:rPr>
      </w:pPr>
    </w:p>
    <w:p w14:paraId="491F9BF4">
      <w:pPr>
        <w:pageBreakBefore w:val="0"/>
        <w:overflowPunct/>
        <w:topLinePunct w:val="0"/>
        <w:bidi w:val="0"/>
        <w:adjustRightInd/>
        <w:snapToGrid/>
        <w:spacing w:line="560" w:lineRule="exact"/>
        <w:rPr>
          <w:rFonts w:ascii="Times New Roman" w:hAnsi="Times New Roman" w:eastAsia="黑体" w:cs="黑体"/>
          <w:bCs/>
          <w:color w:val="000000"/>
          <w:spacing w:val="-6"/>
          <w:sz w:val="32"/>
          <w:szCs w:val="32"/>
          <w:highlight w:val="none"/>
        </w:rPr>
        <w:sectPr>
          <w:pgSz w:w="11906" w:h="16838"/>
          <w:pgMar w:top="2098" w:right="1474" w:bottom="1701" w:left="1587" w:header="851" w:footer="992" w:gutter="0"/>
          <w:pgNumType w:fmt="decimal"/>
          <w:cols w:space="720" w:num="1"/>
          <w:docGrid w:type="lines" w:linePitch="312" w:charSpace="0"/>
        </w:sectPr>
      </w:pPr>
    </w:p>
    <w:p w14:paraId="5E048FC3">
      <w:pPr>
        <w:pageBreakBefore w:val="0"/>
        <w:overflowPunct/>
        <w:topLinePunct w:val="0"/>
        <w:bidi w:val="0"/>
        <w:adjustRightInd/>
        <w:snapToGrid/>
        <w:spacing w:line="560" w:lineRule="exact"/>
        <w:rPr>
          <w:rFonts w:hint="eastAsia" w:ascii="Times New Roman" w:hAnsi="Times New Roman" w:eastAsia="黑体" w:cs="黑体"/>
          <w:color w:val="000000"/>
          <w:sz w:val="32"/>
          <w:szCs w:val="40"/>
          <w:highlight w:val="none"/>
          <w:lang w:val="en-US" w:eastAsia="zh-CN"/>
        </w:rPr>
      </w:pPr>
      <w:r>
        <w:rPr>
          <w:rFonts w:hint="eastAsia" w:ascii="Times New Roman" w:hAnsi="Times New Roman" w:eastAsia="黑体" w:cs="黑体"/>
          <w:color w:val="000000"/>
          <w:sz w:val="32"/>
          <w:szCs w:val="40"/>
          <w:highlight w:val="none"/>
        </w:rPr>
        <w:t>附件</w:t>
      </w:r>
      <w:r>
        <w:rPr>
          <w:rFonts w:hint="eastAsia" w:ascii="Times New Roman" w:hAnsi="Times New Roman" w:eastAsia="黑体" w:cs="黑体"/>
          <w:color w:val="000000"/>
          <w:sz w:val="32"/>
          <w:szCs w:val="40"/>
          <w:highlight w:val="none"/>
          <w:lang w:val="en-US" w:eastAsia="zh-CN"/>
        </w:rPr>
        <w:t>68</w:t>
      </w:r>
    </w:p>
    <w:p w14:paraId="02DA8982">
      <w:pPr>
        <w:pageBreakBefore w:val="0"/>
        <w:overflowPunct/>
        <w:topLinePunct w:val="0"/>
        <w:bidi w:val="0"/>
        <w:adjustRightInd/>
        <w:snapToGrid/>
        <w:spacing w:line="560" w:lineRule="exact"/>
        <w:rPr>
          <w:rFonts w:ascii="Times New Roman" w:hAnsi="Times New Roman" w:eastAsia="仿宋_GB2312" w:cs="仿宋_GB2312"/>
          <w:color w:val="000000"/>
          <w:sz w:val="32"/>
          <w:szCs w:val="40"/>
          <w:highlight w:val="none"/>
        </w:rPr>
      </w:pPr>
    </w:p>
    <w:p w14:paraId="216F7150">
      <w:pPr>
        <w:pStyle w:val="10"/>
        <w:pageBreakBefore w:val="0"/>
        <w:overflowPunct/>
        <w:topLinePunct w:val="0"/>
        <w:bidi w:val="0"/>
        <w:adjustRightInd/>
        <w:snapToGrid/>
        <w:spacing w:line="560" w:lineRule="exact"/>
        <w:rPr>
          <w:rFonts w:ascii="Times New Roman" w:hAnsi="Times New Roman" w:cs="方正小标宋简体"/>
          <w:color w:val="000000"/>
          <w:spacing w:val="-11"/>
          <w:kern w:val="10"/>
          <w:sz w:val="44"/>
          <w:highlight w:val="none"/>
        </w:rPr>
      </w:pPr>
      <w:r>
        <w:rPr>
          <w:rFonts w:hint="eastAsia" w:ascii="Times New Roman" w:hAnsi="Times New Roman" w:cs="方正小标宋简体"/>
          <w:color w:val="000000"/>
          <w:spacing w:val="-11"/>
          <w:kern w:val="10"/>
          <w:sz w:val="44"/>
          <w:highlight w:val="none"/>
        </w:rPr>
        <w:t>广东省婴幼儿学步带</w:t>
      </w:r>
      <w:r>
        <w:rPr>
          <w:rFonts w:hint="eastAsia" w:ascii="Times New Roman" w:hAnsi="Times New Roman" w:cs="方正小标宋简体"/>
          <w:color w:val="000000"/>
          <w:spacing w:val="-11"/>
          <w:kern w:val="10"/>
          <w:sz w:val="44"/>
          <w:highlight w:val="none"/>
          <w:lang w:val="en-US" w:eastAsia="zh-CN"/>
        </w:rPr>
        <w:t>产品</w:t>
      </w:r>
      <w:r>
        <w:rPr>
          <w:rFonts w:hint="eastAsia" w:ascii="Times New Roman" w:hAnsi="Times New Roman" w:cs="方正小标宋简体"/>
          <w:color w:val="000000"/>
          <w:spacing w:val="-11"/>
          <w:kern w:val="10"/>
          <w:sz w:val="44"/>
          <w:highlight w:val="none"/>
        </w:rPr>
        <w:t>质量监督抽查实施细则</w:t>
      </w:r>
    </w:p>
    <w:p w14:paraId="3F0427F0">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ascii="Times New Roman" w:hAnsi="Times New Roman" w:eastAsia="楷体_GB2312" w:cs="楷体_GB2312"/>
          <w:color w:val="000000"/>
          <w:sz w:val="32"/>
          <w:szCs w:val="40"/>
          <w:highlight w:val="none"/>
        </w:rPr>
        <w:t>（202</w:t>
      </w:r>
      <w:r>
        <w:rPr>
          <w:rFonts w:hint="eastAsia" w:ascii="Times New Roman" w:hAnsi="Times New Roman" w:eastAsia="楷体_GB2312" w:cs="楷体_GB2312"/>
          <w:color w:val="000000"/>
          <w:sz w:val="32"/>
          <w:szCs w:val="40"/>
          <w:highlight w:val="none"/>
        </w:rPr>
        <w:t>5</w:t>
      </w:r>
      <w:r>
        <w:rPr>
          <w:rFonts w:ascii="Times New Roman" w:hAnsi="Times New Roman" w:eastAsia="楷体_GB2312" w:cs="楷体_GB2312"/>
          <w:color w:val="000000"/>
          <w:sz w:val="32"/>
          <w:szCs w:val="40"/>
          <w:highlight w:val="none"/>
        </w:rPr>
        <w:t>年版）</w:t>
      </w:r>
    </w:p>
    <w:p w14:paraId="6463565E">
      <w:pPr>
        <w:pageBreakBefore w:val="0"/>
        <w:overflowPunct/>
        <w:topLinePunct w:val="0"/>
        <w:bidi w:val="0"/>
        <w:adjustRightInd/>
        <w:snapToGrid/>
        <w:spacing w:line="560" w:lineRule="exact"/>
        <w:rPr>
          <w:rFonts w:hint="eastAsia" w:ascii="Times New Roman" w:hAnsi="Times New Roman" w:eastAsia="仿宋_GB2312" w:cs="仿宋_GB2312"/>
          <w:color w:val="000000"/>
          <w:sz w:val="32"/>
          <w:szCs w:val="32"/>
          <w:highlight w:val="none"/>
        </w:rPr>
      </w:pPr>
    </w:p>
    <w:p w14:paraId="5062F1EB">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ascii="Times New Roman" w:hAnsi="Times New Roman" w:eastAsia="黑体" w:cs="黑体"/>
          <w:color w:val="000000"/>
          <w:sz w:val="32"/>
          <w:szCs w:val="40"/>
          <w:highlight w:val="none"/>
        </w:rPr>
        <w:t>1 抽样方法</w:t>
      </w:r>
    </w:p>
    <w:p w14:paraId="5DBDE58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以随机抽样的方式在被抽查</w:t>
      </w:r>
      <w:r>
        <w:rPr>
          <w:rFonts w:hint="eastAsia" w:ascii="Times New Roman" w:hAnsi="Times New Roman" w:eastAsia="仿宋_GB2312" w:cs="仿宋_GB2312"/>
          <w:color w:val="000000"/>
          <w:sz w:val="32"/>
          <w:szCs w:val="40"/>
          <w:highlight w:val="none"/>
          <w:lang w:eastAsia="zh-CN"/>
        </w:rPr>
        <w:t>经营主体</w:t>
      </w:r>
      <w:r>
        <w:rPr>
          <w:rFonts w:ascii="Times New Roman" w:hAnsi="Times New Roman" w:eastAsia="仿宋_GB2312" w:cs="仿宋_GB2312"/>
          <w:color w:val="000000"/>
          <w:sz w:val="32"/>
          <w:szCs w:val="40"/>
          <w:highlight w:val="none"/>
        </w:rPr>
        <w:t>的待销产品中抽取。</w:t>
      </w:r>
    </w:p>
    <w:p w14:paraId="7A1A76C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随机数一般可使用随机数表等方法产生。</w:t>
      </w:r>
    </w:p>
    <w:p w14:paraId="3C6B39B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每款产品抽取2组样本，第1组用于检验，第2组用于备样。</w:t>
      </w:r>
    </w:p>
    <w:p w14:paraId="02396AA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每组样本需抽取样品数量如下表所示：</w:t>
      </w:r>
    </w:p>
    <w:tbl>
      <w:tblPr>
        <w:tblStyle w:val="5"/>
        <w:tblW w:w="893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8"/>
        <w:gridCol w:w="3172"/>
        <w:gridCol w:w="2402"/>
        <w:gridCol w:w="2458"/>
      </w:tblGrid>
      <w:tr w14:paraId="6D00E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98" w:type="dxa"/>
            <w:noWrap/>
            <w:vAlign w:val="center"/>
          </w:tcPr>
          <w:p w14:paraId="005DEC23">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172" w:type="dxa"/>
            <w:noWrap/>
            <w:vAlign w:val="center"/>
          </w:tcPr>
          <w:p w14:paraId="00471E1E">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产品名称</w:t>
            </w:r>
          </w:p>
        </w:tc>
        <w:tc>
          <w:tcPr>
            <w:tcW w:w="2402" w:type="dxa"/>
            <w:noWrap/>
            <w:vAlign w:val="center"/>
          </w:tcPr>
          <w:p w14:paraId="3985787B">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第1组数量</w:t>
            </w:r>
          </w:p>
        </w:tc>
        <w:tc>
          <w:tcPr>
            <w:tcW w:w="2458" w:type="dxa"/>
            <w:noWrap/>
            <w:vAlign w:val="top"/>
          </w:tcPr>
          <w:p w14:paraId="1DCF9C4A">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第2组数量</w:t>
            </w:r>
          </w:p>
        </w:tc>
      </w:tr>
      <w:tr w14:paraId="009C0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98" w:type="dxa"/>
            <w:noWrap/>
            <w:vAlign w:val="center"/>
          </w:tcPr>
          <w:p w14:paraId="34B5B7C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172" w:type="dxa"/>
            <w:noWrap/>
            <w:vAlign w:val="center"/>
          </w:tcPr>
          <w:p w14:paraId="0D507D4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学步带</w:t>
            </w:r>
          </w:p>
        </w:tc>
        <w:tc>
          <w:tcPr>
            <w:tcW w:w="2402" w:type="dxa"/>
            <w:noWrap/>
            <w:vAlign w:val="center"/>
          </w:tcPr>
          <w:p w14:paraId="488C316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5个</w:t>
            </w:r>
          </w:p>
        </w:tc>
        <w:tc>
          <w:tcPr>
            <w:tcW w:w="2458" w:type="dxa"/>
            <w:noWrap/>
            <w:vAlign w:val="center"/>
          </w:tcPr>
          <w:p w14:paraId="5A37B1D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2个</w:t>
            </w:r>
          </w:p>
        </w:tc>
      </w:tr>
      <w:tr w14:paraId="79BF6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98" w:type="dxa"/>
            <w:noWrap/>
            <w:vAlign w:val="center"/>
          </w:tcPr>
          <w:p w14:paraId="7ACF0F2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172" w:type="dxa"/>
            <w:noWrap/>
            <w:vAlign w:val="center"/>
          </w:tcPr>
          <w:p w14:paraId="7B56242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腰凳</w:t>
            </w:r>
          </w:p>
        </w:tc>
        <w:tc>
          <w:tcPr>
            <w:tcW w:w="2402" w:type="dxa"/>
            <w:noWrap/>
            <w:vAlign w:val="center"/>
          </w:tcPr>
          <w:p w14:paraId="6424B0F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5个</w:t>
            </w:r>
          </w:p>
        </w:tc>
        <w:tc>
          <w:tcPr>
            <w:tcW w:w="2458" w:type="dxa"/>
            <w:noWrap/>
            <w:vAlign w:val="center"/>
          </w:tcPr>
          <w:p w14:paraId="7B3727A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2个</w:t>
            </w:r>
          </w:p>
        </w:tc>
      </w:tr>
      <w:tr w14:paraId="01CAF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98" w:type="dxa"/>
            <w:noWrap/>
            <w:vAlign w:val="center"/>
          </w:tcPr>
          <w:p w14:paraId="675ED2F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172" w:type="dxa"/>
            <w:noWrap/>
            <w:vAlign w:val="center"/>
          </w:tcPr>
          <w:p w14:paraId="74F998D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睡袋、抱被</w:t>
            </w:r>
          </w:p>
        </w:tc>
        <w:tc>
          <w:tcPr>
            <w:tcW w:w="2402" w:type="dxa"/>
            <w:noWrap/>
            <w:vAlign w:val="center"/>
          </w:tcPr>
          <w:p w14:paraId="35685ED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1个</w:t>
            </w:r>
          </w:p>
        </w:tc>
        <w:tc>
          <w:tcPr>
            <w:tcW w:w="2458" w:type="dxa"/>
            <w:noWrap/>
            <w:vAlign w:val="center"/>
          </w:tcPr>
          <w:p w14:paraId="1274CAD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1个</w:t>
            </w:r>
          </w:p>
        </w:tc>
      </w:tr>
      <w:tr w14:paraId="6AE16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98" w:type="dxa"/>
            <w:noWrap/>
            <w:vAlign w:val="center"/>
          </w:tcPr>
          <w:p w14:paraId="2217645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3172" w:type="dxa"/>
            <w:noWrap/>
            <w:vAlign w:val="center"/>
          </w:tcPr>
          <w:p w14:paraId="2F8FE63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婴幼儿背带（袋）</w:t>
            </w:r>
          </w:p>
        </w:tc>
        <w:tc>
          <w:tcPr>
            <w:tcW w:w="2402" w:type="dxa"/>
            <w:noWrap/>
            <w:vAlign w:val="center"/>
          </w:tcPr>
          <w:p w14:paraId="0976D59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4个</w:t>
            </w:r>
          </w:p>
        </w:tc>
        <w:tc>
          <w:tcPr>
            <w:tcW w:w="2458" w:type="dxa"/>
            <w:noWrap/>
            <w:vAlign w:val="center"/>
          </w:tcPr>
          <w:p w14:paraId="55CD7E5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2个</w:t>
            </w:r>
          </w:p>
        </w:tc>
      </w:tr>
      <w:tr w14:paraId="2F43F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930" w:type="dxa"/>
            <w:gridSpan w:val="4"/>
            <w:noWrap/>
            <w:vAlign w:val="center"/>
          </w:tcPr>
          <w:p w14:paraId="04C8D114">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注：</w:t>
            </w:r>
          </w:p>
          <w:p w14:paraId="2B8EECB5">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1.如样品过小，或花型复杂，可适当增加抽样数量，但不得超过检验、复检的合理需要。</w:t>
            </w:r>
          </w:p>
          <w:p w14:paraId="72B6B220">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2.抽取同一款式</w:t>
            </w:r>
            <w:r>
              <w:rPr>
                <w:rFonts w:hint="eastAsia" w:ascii="Times New Roman" w:hAnsi="Times New Roman" w:eastAsia="仿宋_GB2312" w:cs="仿宋_GB2312"/>
                <w:color w:val="000000"/>
                <w:sz w:val="28"/>
                <w:szCs w:val="28"/>
                <w:highlight w:val="none"/>
                <w:lang w:eastAsia="zh-CN"/>
              </w:rPr>
              <w:t>（</w:t>
            </w:r>
            <w:r>
              <w:rPr>
                <w:rFonts w:hint="eastAsia" w:ascii="Times New Roman" w:hAnsi="Times New Roman" w:eastAsia="仿宋_GB2312" w:cs="仿宋_GB2312"/>
                <w:color w:val="000000"/>
                <w:sz w:val="28"/>
                <w:szCs w:val="28"/>
                <w:highlight w:val="none"/>
              </w:rPr>
              <w:t>货/款号</w:t>
            </w:r>
            <w:r>
              <w:rPr>
                <w:rFonts w:hint="eastAsia" w:ascii="Times New Roman" w:hAnsi="Times New Roman" w:eastAsia="仿宋_GB2312" w:cs="仿宋_GB2312"/>
                <w:color w:val="000000"/>
                <w:sz w:val="28"/>
                <w:szCs w:val="28"/>
                <w:highlight w:val="none"/>
                <w:lang w:eastAsia="zh-CN"/>
              </w:rPr>
              <w:t>）</w:t>
            </w:r>
            <w:r>
              <w:rPr>
                <w:rFonts w:hint="eastAsia" w:ascii="Times New Roman" w:hAnsi="Times New Roman" w:eastAsia="仿宋_GB2312" w:cs="仿宋_GB2312"/>
                <w:color w:val="000000"/>
                <w:sz w:val="28"/>
                <w:szCs w:val="28"/>
                <w:highlight w:val="none"/>
              </w:rPr>
              <w:t>、同一花型和同一颜色的产品。</w:t>
            </w:r>
          </w:p>
        </w:tc>
      </w:tr>
    </w:tbl>
    <w:p w14:paraId="73FA14E4">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ascii="Times New Roman" w:hAnsi="Times New Roman" w:eastAsia="黑体" w:cs="黑体"/>
          <w:color w:val="000000"/>
          <w:sz w:val="32"/>
          <w:szCs w:val="40"/>
          <w:highlight w:val="none"/>
        </w:rPr>
        <w:t>2 检验依据</w:t>
      </w:r>
    </w:p>
    <w:p w14:paraId="20EE3D38">
      <w:pPr>
        <w:pageBreakBefore w:val="0"/>
        <w:overflowPunct/>
        <w:topLinePunct w:val="0"/>
        <w:bidi w:val="0"/>
        <w:adjustRightInd/>
        <w:snapToGrid/>
        <w:spacing w:line="560" w:lineRule="exact"/>
        <w:jc w:val="center"/>
        <w:rPr>
          <w:rFonts w:ascii="Times New Roman" w:hAnsi="Times New Roman" w:eastAsia="仿宋_GB2312"/>
          <w:color w:val="000000"/>
          <w:sz w:val="32"/>
          <w:szCs w:val="32"/>
          <w:highlight w:val="none"/>
        </w:rPr>
      </w:pPr>
      <w:r>
        <w:rPr>
          <w:rFonts w:ascii="Times New Roman" w:hAnsi="Times New Roman" w:eastAsia="仿宋_GB2312"/>
          <w:color w:val="000000"/>
          <w:sz w:val="32"/>
          <w:szCs w:val="32"/>
          <w:highlight w:val="none"/>
        </w:rPr>
        <w:t>表1</w:t>
      </w:r>
      <w:r>
        <w:rPr>
          <w:rFonts w:hint="eastAsia" w:ascii="Times New Roman" w:hAnsi="Times New Roman" w:eastAsia="仿宋_GB2312"/>
          <w:color w:val="000000"/>
          <w:sz w:val="32"/>
          <w:szCs w:val="32"/>
          <w:highlight w:val="none"/>
        </w:rPr>
        <w:t xml:space="preserve"> </w:t>
      </w:r>
      <w:r>
        <w:rPr>
          <w:rFonts w:ascii="Times New Roman" w:hAnsi="Times New Roman" w:eastAsia="仿宋_GB2312"/>
          <w:color w:val="000000"/>
          <w:sz w:val="32"/>
          <w:szCs w:val="32"/>
          <w:highlight w:val="none"/>
        </w:rPr>
        <w:t>睡袋、抱被检验项目</w:t>
      </w:r>
    </w:p>
    <w:tbl>
      <w:tblPr>
        <w:tblStyle w:val="5"/>
        <w:tblW w:w="89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3788"/>
        <w:gridCol w:w="4151"/>
      </w:tblGrid>
      <w:tr w14:paraId="7FEA5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988" w:type="dxa"/>
            <w:noWrap w:val="0"/>
            <w:vAlign w:val="center"/>
          </w:tcPr>
          <w:p w14:paraId="0016B2F5">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788" w:type="dxa"/>
            <w:noWrap w:val="0"/>
            <w:vAlign w:val="center"/>
          </w:tcPr>
          <w:p w14:paraId="61B56799">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151" w:type="dxa"/>
            <w:noWrap w:val="0"/>
            <w:vAlign w:val="center"/>
          </w:tcPr>
          <w:p w14:paraId="0CB21729">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22035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88" w:type="dxa"/>
            <w:noWrap w:val="0"/>
            <w:vAlign w:val="center"/>
          </w:tcPr>
          <w:p w14:paraId="3F70046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w:t>
            </w:r>
          </w:p>
        </w:tc>
        <w:tc>
          <w:tcPr>
            <w:tcW w:w="3788" w:type="dxa"/>
            <w:noWrap w:val="0"/>
            <w:vAlign w:val="center"/>
          </w:tcPr>
          <w:p w14:paraId="77F5140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甲醛含量</w:t>
            </w:r>
          </w:p>
        </w:tc>
        <w:tc>
          <w:tcPr>
            <w:tcW w:w="4151" w:type="dxa"/>
            <w:noWrap w:val="0"/>
            <w:vAlign w:val="center"/>
          </w:tcPr>
          <w:p w14:paraId="4E579F0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2912.1-2009</w:t>
            </w:r>
          </w:p>
        </w:tc>
      </w:tr>
      <w:tr w14:paraId="7B053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88" w:type="dxa"/>
            <w:noWrap w:val="0"/>
            <w:vAlign w:val="center"/>
          </w:tcPr>
          <w:p w14:paraId="30B0599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2</w:t>
            </w:r>
          </w:p>
        </w:tc>
        <w:tc>
          <w:tcPr>
            <w:tcW w:w="3788" w:type="dxa"/>
            <w:noWrap w:val="0"/>
            <w:vAlign w:val="center"/>
          </w:tcPr>
          <w:p w14:paraId="65C472B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pH值</w:t>
            </w:r>
          </w:p>
        </w:tc>
        <w:tc>
          <w:tcPr>
            <w:tcW w:w="4151" w:type="dxa"/>
            <w:noWrap w:val="0"/>
            <w:vAlign w:val="center"/>
          </w:tcPr>
          <w:p w14:paraId="4D19EAE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7573-2009</w:t>
            </w:r>
          </w:p>
        </w:tc>
      </w:tr>
      <w:tr w14:paraId="4F66A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88" w:type="dxa"/>
            <w:noWrap w:val="0"/>
            <w:vAlign w:val="center"/>
          </w:tcPr>
          <w:p w14:paraId="01CB7A9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788" w:type="dxa"/>
            <w:noWrap w:val="0"/>
            <w:vAlign w:val="center"/>
          </w:tcPr>
          <w:p w14:paraId="23D6A2D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可分解致癌芳香胺染料</w:t>
            </w:r>
          </w:p>
        </w:tc>
        <w:tc>
          <w:tcPr>
            <w:tcW w:w="4151" w:type="dxa"/>
            <w:noWrap w:val="0"/>
            <w:vAlign w:val="center"/>
          </w:tcPr>
          <w:p w14:paraId="613836E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17592-2011</w:t>
            </w:r>
          </w:p>
          <w:p w14:paraId="1BF9B43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17592-2024</w:t>
            </w:r>
          </w:p>
          <w:p w14:paraId="260B3DB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23344-2009</w:t>
            </w:r>
          </w:p>
        </w:tc>
      </w:tr>
      <w:tr w14:paraId="01B9D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88" w:type="dxa"/>
            <w:noWrap w:val="0"/>
            <w:vAlign w:val="center"/>
          </w:tcPr>
          <w:p w14:paraId="4E4E8E8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4</w:t>
            </w:r>
          </w:p>
        </w:tc>
        <w:tc>
          <w:tcPr>
            <w:tcW w:w="3788" w:type="dxa"/>
            <w:noWrap w:val="0"/>
            <w:vAlign w:val="center"/>
          </w:tcPr>
          <w:p w14:paraId="7434A68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耐水色牢度</w:t>
            </w:r>
          </w:p>
        </w:tc>
        <w:tc>
          <w:tcPr>
            <w:tcW w:w="4151" w:type="dxa"/>
            <w:noWrap w:val="0"/>
            <w:vAlign w:val="center"/>
          </w:tcPr>
          <w:p w14:paraId="1DCEED8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 xml:space="preserve"> GB/T 5713-2013</w:t>
            </w:r>
          </w:p>
        </w:tc>
      </w:tr>
      <w:tr w14:paraId="24834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88" w:type="dxa"/>
            <w:noWrap w:val="0"/>
            <w:vAlign w:val="center"/>
          </w:tcPr>
          <w:p w14:paraId="02BB751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5</w:t>
            </w:r>
          </w:p>
        </w:tc>
        <w:tc>
          <w:tcPr>
            <w:tcW w:w="3788" w:type="dxa"/>
            <w:noWrap w:val="0"/>
            <w:vAlign w:val="center"/>
          </w:tcPr>
          <w:p w14:paraId="1EE6E76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耐酸汗渍色牢度</w:t>
            </w:r>
          </w:p>
        </w:tc>
        <w:tc>
          <w:tcPr>
            <w:tcW w:w="4151" w:type="dxa"/>
            <w:noWrap w:val="0"/>
            <w:vAlign w:val="center"/>
          </w:tcPr>
          <w:p w14:paraId="4C76290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3922-2013</w:t>
            </w:r>
          </w:p>
        </w:tc>
      </w:tr>
      <w:tr w14:paraId="15CF0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88" w:type="dxa"/>
            <w:noWrap w:val="0"/>
            <w:vAlign w:val="center"/>
          </w:tcPr>
          <w:p w14:paraId="40AAC5B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6</w:t>
            </w:r>
          </w:p>
        </w:tc>
        <w:tc>
          <w:tcPr>
            <w:tcW w:w="3788" w:type="dxa"/>
            <w:noWrap w:val="0"/>
            <w:vAlign w:val="center"/>
          </w:tcPr>
          <w:p w14:paraId="7AEADC2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耐碱汗渍色牢度</w:t>
            </w:r>
          </w:p>
        </w:tc>
        <w:tc>
          <w:tcPr>
            <w:tcW w:w="4151" w:type="dxa"/>
            <w:noWrap w:val="0"/>
            <w:vAlign w:val="center"/>
          </w:tcPr>
          <w:p w14:paraId="243FF5C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3922-2013</w:t>
            </w:r>
          </w:p>
        </w:tc>
      </w:tr>
      <w:tr w14:paraId="695DB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88" w:type="dxa"/>
            <w:noWrap w:val="0"/>
            <w:vAlign w:val="center"/>
          </w:tcPr>
          <w:p w14:paraId="1EADB80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7</w:t>
            </w:r>
          </w:p>
        </w:tc>
        <w:tc>
          <w:tcPr>
            <w:tcW w:w="3788" w:type="dxa"/>
            <w:noWrap w:val="0"/>
            <w:vAlign w:val="center"/>
          </w:tcPr>
          <w:p w14:paraId="055F27D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耐干摩擦色牢度</w:t>
            </w:r>
          </w:p>
        </w:tc>
        <w:tc>
          <w:tcPr>
            <w:tcW w:w="4151" w:type="dxa"/>
            <w:noWrap w:val="0"/>
            <w:vAlign w:val="center"/>
          </w:tcPr>
          <w:p w14:paraId="655725D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3920-2008</w:t>
            </w:r>
          </w:p>
        </w:tc>
      </w:tr>
      <w:tr w14:paraId="74B27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88" w:type="dxa"/>
            <w:noWrap w:val="0"/>
            <w:vAlign w:val="center"/>
          </w:tcPr>
          <w:p w14:paraId="7D5A922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8</w:t>
            </w:r>
          </w:p>
        </w:tc>
        <w:tc>
          <w:tcPr>
            <w:tcW w:w="3788" w:type="dxa"/>
            <w:noWrap w:val="0"/>
            <w:vAlign w:val="center"/>
          </w:tcPr>
          <w:p w14:paraId="2A43CBA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耐湿摩擦色牢度</w:t>
            </w:r>
          </w:p>
        </w:tc>
        <w:tc>
          <w:tcPr>
            <w:tcW w:w="4151" w:type="dxa"/>
            <w:noWrap w:val="0"/>
            <w:vAlign w:val="center"/>
          </w:tcPr>
          <w:p w14:paraId="0D829C7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3920-2008</w:t>
            </w:r>
          </w:p>
        </w:tc>
      </w:tr>
      <w:tr w14:paraId="44E9F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88" w:type="dxa"/>
            <w:noWrap w:val="0"/>
            <w:vAlign w:val="center"/>
          </w:tcPr>
          <w:p w14:paraId="2666DE1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9</w:t>
            </w:r>
          </w:p>
        </w:tc>
        <w:tc>
          <w:tcPr>
            <w:tcW w:w="3788" w:type="dxa"/>
            <w:noWrap w:val="0"/>
            <w:vAlign w:val="center"/>
          </w:tcPr>
          <w:p w14:paraId="1220097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耐唾液色牢度</w:t>
            </w:r>
          </w:p>
        </w:tc>
        <w:tc>
          <w:tcPr>
            <w:tcW w:w="4151" w:type="dxa"/>
            <w:noWrap w:val="0"/>
            <w:vAlign w:val="center"/>
          </w:tcPr>
          <w:p w14:paraId="344209D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18886-2019</w:t>
            </w:r>
          </w:p>
        </w:tc>
      </w:tr>
      <w:tr w14:paraId="5876C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88" w:type="dxa"/>
            <w:noWrap w:val="0"/>
            <w:vAlign w:val="center"/>
          </w:tcPr>
          <w:p w14:paraId="345B89E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10</w:t>
            </w:r>
          </w:p>
        </w:tc>
        <w:tc>
          <w:tcPr>
            <w:tcW w:w="3788" w:type="dxa"/>
            <w:noWrap w:val="0"/>
            <w:vAlign w:val="center"/>
          </w:tcPr>
          <w:p w14:paraId="2BDA9B4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耐洗（皂洗）色牢度</w:t>
            </w:r>
          </w:p>
        </w:tc>
        <w:tc>
          <w:tcPr>
            <w:tcW w:w="4151" w:type="dxa"/>
            <w:noWrap w:val="0"/>
            <w:vAlign w:val="center"/>
          </w:tcPr>
          <w:p w14:paraId="01D9701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相应的产品标准</w:t>
            </w:r>
          </w:p>
        </w:tc>
      </w:tr>
      <w:tr w14:paraId="766C2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88" w:type="dxa"/>
            <w:noWrap w:val="0"/>
            <w:vAlign w:val="center"/>
          </w:tcPr>
          <w:p w14:paraId="721311C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11</w:t>
            </w:r>
          </w:p>
        </w:tc>
        <w:tc>
          <w:tcPr>
            <w:tcW w:w="3788" w:type="dxa"/>
            <w:noWrap w:val="0"/>
            <w:vAlign w:val="center"/>
          </w:tcPr>
          <w:p w14:paraId="02A962A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邻苯二甲酸酯</w:t>
            </w:r>
          </w:p>
        </w:tc>
        <w:tc>
          <w:tcPr>
            <w:tcW w:w="4151" w:type="dxa"/>
            <w:noWrap w:val="0"/>
            <w:vAlign w:val="center"/>
          </w:tcPr>
          <w:p w14:paraId="41CEFE1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20388-2016</w:t>
            </w:r>
          </w:p>
        </w:tc>
      </w:tr>
      <w:tr w14:paraId="63FA1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88" w:type="dxa"/>
            <w:noWrap w:val="0"/>
            <w:vAlign w:val="center"/>
          </w:tcPr>
          <w:p w14:paraId="3AFA4CC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12</w:t>
            </w:r>
          </w:p>
        </w:tc>
        <w:tc>
          <w:tcPr>
            <w:tcW w:w="3788" w:type="dxa"/>
            <w:noWrap w:val="0"/>
            <w:vAlign w:val="center"/>
          </w:tcPr>
          <w:p w14:paraId="5A2ADDB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附件尖端和边缘的锐利性</w:t>
            </w:r>
          </w:p>
        </w:tc>
        <w:tc>
          <w:tcPr>
            <w:tcW w:w="4151" w:type="dxa"/>
            <w:noWrap w:val="0"/>
            <w:vAlign w:val="center"/>
          </w:tcPr>
          <w:p w14:paraId="6E9BF74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31701- 2015</w:t>
            </w:r>
          </w:p>
          <w:p w14:paraId="195F73A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31702-2015</w:t>
            </w:r>
          </w:p>
        </w:tc>
      </w:tr>
      <w:tr w14:paraId="381AE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88" w:type="dxa"/>
            <w:noWrap w:val="0"/>
            <w:vAlign w:val="center"/>
          </w:tcPr>
          <w:p w14:paraId="38FF2F3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13</w:t>
            </w:r>
          </w:p>
        </w:tc>
        <w:tc>
          <w:tcPr>
            <w:tcW w:w="3788" w:type="dxa"/>
            <w:noWrap w:val="0"/>
            <w:vAlign w:val="center"/>
          </w:tcPr>
          <w:p w14:paraId="3A3D527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重金属</w:t>
            </w:r>
          </w:p>
        </w:tc>
        <w:tc>
          <w:tcPr>
            <w:tcW w:w="4151" w:type="dxa"/>
            <w:noWrap w:val="0"/>
            <w:vAlign w:val="center"/>
          </w:tcPr>
          <w:p w14:paraId="3D01E85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30157-2013</w:t>
            </w:r>
          </w:p>
        </w:tc>
      </w:tr>
      <w:tr w14:paraId="7E874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88" w:type="dxa"/>
            <w:noWrap w:val="0"/>
            <w:vAlign w:val="center"/>
          </w:tcPr>
          <w:p w14:paraId="6A5EFA9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14</w:t>
            </w:r>
          </w:p>
        </w:tc>
        <w:tc>
          <w:tcPr>
            <w:tcW w:w="3788" w:type="dxa"/>
            <w:noWrap w:val="0"/>
            <w:vAlign w:val="center"/>
          </w:tcPr>
          <w:p w14:paraId="4E84E45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残留金属针</w:t>
            </w:r>
          </w:p>
        </w:tc>
        <w:tc>
          <w:tcPr>
            <w:tcW w:w="4151" w:type="dxa"/>
            <w:noWrap w:val="0"/>
            <w:vAlign w:val="center"/>
          </w:tcPr>
          <w:p w14:paraId="413C955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31701-2015</w:t>
            </w:r>
          </w:p>
          <w:p w14:paraId="1532575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24121-2009</w:t>
            </w:r>
          </w:p>
        </w:tc>
      </w:tr>
      <w:tr w14:paraId="7C6A4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88" w:type="dxa"/>
            <w:noWrap w:val="0"/>
            <w:vAlign w:val="center"/>
          </w:tcPr>
          <w:p w14:paraId="4EB2B01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15</w:t>
            </w:r>
          </w:p>
        </w:tc>
        <w:tc>
          <w:tcPr>
            <w:tcW w:w="3788" w:type="dxa"/>
            <w:noWrap w:val="0"/>
            <w:vAlign w:val="center"/>
          </w:tcPr>
          <w:p w14:paraId="40A7068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纤维含量</w:t>
            </w:r>
          </w:p>
        </w:tc>
        <w:tc>
          <w:tcPr>
            <w:tcW w:w="4151" w:type="dxa"/>
            <w:noWrap w:val="0"/>
            <w:vAlign w:val="center"/>
          </w:tcPr>
          <w:p w14:paraId="2DB9527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FZ/T 01057.1-2007</w:t>
            </w:r>
          </w:p>
          <w:p w14:paraId="4ECA3D3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FZ/T 01057.2-2007</w:t>
            </w:r>
          </w:p>
          <w:p w14:paraId="63A31AD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FZ/T 01057.3-2007</w:t>
            </w:r>
          </w:p>
          <w:p w14:paraId="3811276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FZ/T 01057.4-2007</w:t>
            </w:r>
          </w:p>
          <w:p w14:paraId="1CB240C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2910.1-2009</w:t>
            </w:r>
          </w:p>
          <w:p w14:paraId="311C555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2910.2-2009</w:t>
            </w:r>
          </w:p>
          <w:p w14:paraId="6592091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2910.3-2009</w:t>
            </w:r>
          </w:p>
          <w:p w14:paraId="2E53B2C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2910.4-2022</w:t>
            </w:r>
          </w:p>
          <w:p w14:paraId="666AEC1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2910.6-2009</w:t>
            </w:r>
          </w:p>
          <w:p w14:paraId="0CDF6E0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2910.7-2009</w:t>
            </w:r>
          </w:p>
          <w:p w14:paraId="03ECD9D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2910.8-2009</w:t>
            </w:r>
          </w:p>
          <w:p w14:paraId="1B4DF4B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2910.11-2009</w:t>
            </w:r>
          </w:p>
          <w:p w14:paraId="0D15585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2910.12-2023</w:t>
            </w:r>
          </w:p>
          <w:p w14:paraId="3739792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2910.18-2009</w:t>
            </w:r>
          </w:p>
          <w:p w14:paraId="4BA1F2D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2910.20-2009</w:t>
            </w:r>
          </w:p>
          <w:p w14:paraId="5BD1322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2910.22-2009</w:t>
            </w:r>
          </w:p>
          <w:p w14:paraId="611A4E1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GB/T2910.101-2009</w:t>
            </w:r>
          </w:p>
          <w:p w14:paraId="229F0B6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FZ/T 01101-2008</w:t>
            </w:r>
          </w:p>
          <w:p w14:paraId="08B9A1F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FZ/T 01112-2012</w:t>
            </w:r>
          </w:p>
          <w:p w14:paraId="67C33F2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FZ/T 01026-2017</w:t>
            </w:r>
          </w:p>
          <w:p w14:paraId="01AA603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38015-2019</w:t>
            </w:r>
          </w:p>
          <w:p w14:paraId="7AFBD5E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FZ/T 30003-2009</w:t>
            </w:r>
          </w:p>
          <w:p w14:paraId="3894C10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16988-2013</w:t>
            </w:r>
          </w:p>
        </w:tc>
      </w:tr>
    </w:tbl>
    <w:p w14:paraId="7261E131">
      <w:pPr>
        <w:pageBreakBefore w:val="0"/>
        <w:overflowPunct/>
        <w:topLinePunct w:val="0"/>
        <w:bidi w:val="0"/>
        <w:adjustRightInd/>
        <w:snapToGrid/>
        <w:spacing w:line="560" w:lineRule="exact"/>
        <w:jc w:val="center"/>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表2</w:t>
      </w:r>
      <w:r>
        <w:rPr>
          <w:rFonts w:hint="eastAsia" w:ascii="Times New Roman" w:hAnsi="Times New Roman" w:eastAsia="仿宋_GB2312" w:cs="仿宋_GB2312"/>
          <w:color w:val="000000"/>
          <w:sz w:val="32"/>
          <w:szCs w:val="40"/>
          <w:highlight w:val="none"/>
        </w:rPr>
        <w:t xml:space="preserve"> </w:t>
      </w:r>
      <w:r>
        <w:rPr>
          <w:rFonts w:ascii="Times New Roman" w:hAnsi="Times New Roman" w:eastAsia="仿宋_GB2312" w:cs="仿宋_GB2312"/>
          <w:color w:val="000000"/>
          <w:sz w:val="32"/>
          <w:szCs w:val="40"/>
          <w:highlight w:val="none"/>
        </w:rPr>
        <w:t>婴幼儿腰凳检验项目</w:t>
      </w:r>
    </w:p>
    <w:tbl>
      <w:tblPr>
        <w:tblStyle w:val="5"/>
        <w:tblW w:w="91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1"/>
        <w:gridCol w:w="3762"/>
        <w:gridCol w:w="4379"/>
      </w:tblGrid>
      <w:tr w14:paraId="19955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1031" w:type="dxa"/>
            <w:noWrap w:val="0"/>
            <w:vAlign w:val="center"/>
          </w:tcPr>
          <w:p w14:paraId="7EF57308">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762" w:type="dxa"/>
            <w:noWrap w:val="0"/>
            <w:vAlign w:val="center"/>
          </w:tcPr>
          <w:p w14:paraId="14F33F8E">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379" w:type="dxa"/>
            <w:noWrap w:val="0"/>
            <w:vAlign w:val="center"/>
          </w:tcPr>
          <w:p w14:paraId="4DBA3963">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07BA4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31" w:type="dxa"/>
            <w:noWrap w:val="0"/>
            <w:vAlign w:val="center"/>
          </w:tcPr>
          <w:p w14:paraId="63122BA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w:t>
            </w:r>
          </w:p>
        </w:tc>
        <w:tc>
          <w:tcPr>
            <w:tcW w:w="3762" w:type="dxa"/>
            <w:noWrap w:val="0"/>
            <w:vAlign w:val="center"/>
          </w:tcPr>
          <w:p w14:paraId="1A22751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甲醛含量</w:t>
            </w:r>
          </w:p>
        </w:tc>
        <w:tc>
          <w:tcPr>
            <w:tcW w:w="4379" w:type="dxa"/>
            <w:noWrap w:val="0"/>
            <w:vAlign w:val="center"/>
          </w:tcPr>
          <w:p w14:paraId="7D4AA36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2912.1-2009</w:t>
            </w:r>
          </w:p>
        </w:tc>
      </w:tr>
      <w:tr w14:paraId="2FB14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31" w:type="dxa"/>
            <w:noWrap w:val="0"/>
            <w:vAlign w:val="center"/>
          </w:tcPr>
          <w:p w14:paraId="18E6A50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2</w:t>
            </w:r>
          </w:p>
        </w:tc>
        <w:tc>
          <w:tcPr>
            <w:tcW w:w="3762" w:type="dxa"/>
            <w:noWrap w:val="0"/>
            <w:vAlign w:val="center"/>
          </w:tcPr>
          <w:p w14:paraId="6C9A74D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pH值</w:t>
            </w:r>
          </w:p>
        </w:tc>
        <w:tc>
          <w:tcPr>
            <w:tcW w:w="4379" w:type="dxa"/>
            <w:noWrap w:val="0"/>
            <w:vAlign w:val="center"/>
          </w:tcPr>
          <w:p w14:paraId="06ABC51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7573-2009</w:t>
            </w:r>
          </w:p>
        </w:tc>
      </w:tr>
      <w:tr w14:paraId="04F6C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31" w:type="dxa"/>
            <w:noWrap w:val="0"/>
            <w:vAlign w:val="center"/>
          </w:tcPr>
          <w:p w14:paraId="7612DC0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762" w:type="dxa"/>
            <w:noWrap w:val="0"/>
            <w:vAlign w:val="center"/>
          </w:tcPr>
          <w:p w14:paraId="04341BC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可分解致癌芳香胺染料</w:t>
            </w:r>
          </w:p>
        </w:tc>
        <w:tc>
          <w:tcPr>
            <w:tcW w:w="4379" w:type="dxa"/>
            <w:noWrap w:val="0"/>
            <w:vAlign w:val="center"/>
          </w:tcPr>
          <w:p w14:paraId="3D55B3F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17592-2011</w:t>
            </w:r>
          </w:p>
          <w:p w14:paraId="6E36CC6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17592-2024</w:t>
            </w:r>
          </w:p>
        </w:tc>
      </w:tr>
      <w:tr w14:paraId="239BF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31" w:type="dxa"/>
            <w:noWrap w:val="0"/>
            <w:vAlign w:val="center"/>
          </w:tcPr>
          <w:p w14:paraId="1840CA2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4</w:t>
            </w:r>
          </w:p>
        </w:tc>
        <w:tc>
          <w:tcPr>
            <w:tcW w:w="3762" w:type="dxa"/>
            <w:noWrap w:val="0"/>
            <w:vAlign w:val="center"/>
          </w:tcPr>
          <w:p w14:paraId="361E467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耐水色牢度</w:t>
            </w:r>
          </w:p>
        </w:tc>
        <w:tc>
          <w:tcPr>
            <w:tcW w:w="4379" w:type="dxa"/>
            <w:noWrap w:val="0"/>
            <w:vAlign w:val="center"/>
          </w:tcPr>
          <w:p w14:paraId="53E2BFC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5713-2013</w:t>
            </w:r>
          </w:p>
        </w:tc>
      </w:tr>
      <w:tr w14:paraId="4377D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31" w:type="dxa"/>
            <w:noWrap w:val="0"/>
            <w:vAlign w:val="center"/>
          </w:tcPr>
          <w:p w14:paraId="1BD4018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5</w:t>
            </w:r>
          </w:p>
        </w:tc>
        <w:tc>
          <w:tcPr>
            <w:tcW w:w="3762" w:type="dxa"/>
            <w:noWrap w:val="0"/>
            <w:vAlign w:val="center"/>
          </w:tcPr>
          <w:p w14:paraId="63AEB0F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耐酸汗渍色牢度</w:t>
            </w:r>
          </w:p>
        </w:tc>
        <w:tc>
          <w:tcPr>
            <w:tcW w:w="4379" w:type="dxa"/>
            <w:noWrap w:val="0"/>
            <w:vAlign w:val="center"/>
          </w:tcPr>
          <w:p w14:paraId="2B3395F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3922-2013</w:t>
            </w:r>
          </w:p>
        </w:tc>
      </w:tr>
      <w:tr w14:paraId="7FE10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31" w:type="dxa"/>
            <w:noWrap w:val="0"/>
            <w:vAlign w:val="center"/>
          </w:tcPr>
          <w:p w14:paraId="0FD4E2C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6</w:t>
            </w:r>
          </w:p>
        </w:tc>
        <w:tc>
          <w:tcPr>
            <w:tcW w:w="3762" w:type="dxa"/>
            <w:noWrap w:val="0"/>
            <w:vAlign w:val="center"/>
          </w:tcPr>
          <w:p w14:paraId="7944D2B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耐碱汗渍色牢度</w:t>
            </w:r>
          </w:p>
        </w:tc>
        <w:tc>
          <w:tcPr>
            <w:tcW w:w="4379" w:type="dxa"/>
            <w:noWrap w:val="0"/>
            <w:vAlign w:val="center"/>
          </w:tcPr>
          <w:p w14:paraId="68BBB66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3922-2013</w:t>
            </w:r>
          </w:p>
        </w:tc>
      </w:tr>
      <w:tr w14:paraId="401A4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31" w:type="dxa"/>
            <w:noWrap w:val="0"/>
            <w:vAlign w:val="center"/>
          </w:tcPr>
          <w:p w14:paraId="4DD71A1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7</w:t>
            </w:r>
          </w:p>
        </w:tc>
        <w:tc>
          <w:tcPr>
            <w:tcW w:w="3762" w:type="dxa"/>
            <w:noWrap w:val="0"/>
            <w:vAlign w:val="center"/>
          </w:tcPr>
          <w:p w14:paraId="7D08371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耐干摩擦色牢度</w:t>
            </w:r>
          </w:p>
        </w:tc>
        <w:tc>
          <w:tcPr>
            <w:tcW w:w="4379" w:type="dxa"/>
            <w:noWrap w:val="0"/>
            <w:vAlign w:val="center"/>
          </w:tcPr>
          <w:p w14:paraId="4D7D999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3920-2008</w:t>
            </w:r>
          </w:p>
        </w:tc>
      </w:tr>
      <w:tr w14:paraId="24E74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31" w:type="dxa"/>
            <w:noWrap w:val="0"/>
            <w:vAlign w:val="center"/>
          </w:tcPr>
          <w:p w14:paraId="4457EB4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8</w:t>
            </w:r>
          </w:p>
        </w:tc>
        <w:tc>
          <w:tcPr>
            <w:tcW w:w="3762" w:type="dxa"/>
            <w:noWrap w:val="0"/>
            <w:vAlign w:val="center"/>
          </w:tcPr>
          <w:p w14:paraId="16FAE9A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耐唾液色牢度</w:t>
            </w:r>
          </w:p>
        </w:tc>
        <w:tc>
          <w:tcPr>
            <w:tcW w:w="4379" w:type="dxa"/>
            <w:noWrap w:val="0"/>
            <w:vAlign w:val="center"/>
          </w:tcPr>
          <w:p w14:paraId="5C76857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18886-2019</w:t>
            </w:r>
          </w:p>
        </w:tc>
      </w:tr>
      <w:tr w14:paraId="664F6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31" w:type="dxa"/>
            <w:noWrap w:val="0"/>
            <w:vAlign w:val="center"/>
          </w:tcPr>
          <w:p w14:paraId="39BB0CE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9</w:t>
            </w:r>
          </w:p>
        </w:tc>
        <w:tc>
          <w:tcPr>
            <w:tcW w:w="3762" w:type="dxa"/>
            <w:noWrap w:val="0"/>
            <w:vAlign w:val="center"/>
          </w:tcPr>
          <w:p w14:paraId="379A50F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耐湿摩擦色牢度</w:t>
            </w:r>
          </w:p>
        </w:tc>
        <w:tc>
          <w:tcPr>
            <w:tcW w:w="4379" w:type="dxa"/>
            <w:noWrap w:val="0"/>
            <w:vAlign w:val="center"/>
          </w:tcPr>
          <w:p w14:paraId="3EE1B88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3920-2008</w:t>
            </w:r>
          </w:p>
        </w:tc>
      </w:tr>
      <w:tr w14:paraId="450CCE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31" w:type="dxa"/>
            <w:noWrap w:val="0"/>
            <w:vAlign w:val="center"/>
          </w:tcPr>
          <w:p w14:paraId="73FA478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10</w:t>
            </w:r>
          </w:p>
        </w:tc>
        <w:tc>
          <w:tcPr>
            <w:tcW w:w="3762" w:type="dxa"/>
            <w:noWrap w:val="0"/>
            <w:vAlign w:val="center"/>
          </w:tcPr>
          <w:p w14:paraId="78133BC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耐皂洗色牢度</w:t>
            </w:r>
          </w:p>
        </w:tc>
        <w:tc>
          <w:tcPr>
            <w:tcW w:w="4379" w:type="dxa"/>
            <w:noWrap w:val="0"/>
            <w:vAlign w:val="center"/>
          </w:tcPr>
          <w:p w14:paraId="7A5D811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40227-2021</w:t>
            </w:r>
          </w:p>
          <w:p w14:paraId="7750254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3921-2008</w:t>
            </w:r>
          </w:p>
        </w:tc>
      </w:tr>
      <w:tr w14:paraId="5E381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31" w:type="dxa"/>
            <w:noWrap w:val="0"/>
            <w:vAlign w:val="center"/>
          </w:tcPr>
          <w:p w14:paraId="6360092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11</w:t>
            </w:r>
          </w:p>
        </w:tc>
        <w:tc>
          <w:tcPr>
            <w:tcW w:w="3762" w:type="dxa"/>
            <w:noWrap w:val="0"/>
            <w:vAlign w:val="center"/>
          </w:tcPr>
          <w:p w14:paraId="551479A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邻苯二甲酸酯</w:t>
            </w:r>
          </w:p>
        </w:tc>
        <w:tc>
          <w:tcPr>
            <w:tcW w:w="4379" w:type="dxa"/>
            <w:noWrap w:val="0"/>
            <w:vAlign w:val="center"/>
          </w:tcPr>
          <w:p w14:paraId="32C5B2B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20388-2016</w:t>
            </w:r>
          </w:p>
        </w:tc>
      </w:tr>
      <w:tr w14:paraId="5B630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31" w:type="dxa"/>
            <w:noWrap w:val="0"/>
            <w:vAlign w:val="center"/>
          </w:tcPr>
          <w:p w14:paraId="5AFF35F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12</w:t>
            </w:r>
          </w:p>
        </w:tc>
        <w:tc>
          <w:tcPr>
            <w:tcW w:w="3762" w:type="dxa"/>
            <w:noWrap w:val="0"/>
            <w:vAlign w:val="center"/>
          </w:tcPr>
          <w:p w14:paraId="48A51AD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绳带要求</w:t>
            </w:r>
          </w:p>
        </w:tc>
        <w:tc>
          <w:tcPr>
            <w:tcW w:w="4379" w:type="dxa"/>
            <w:noWrap w:val="0"/>
            <w:vAlign w:val="center"/>
          </w:tcPr>
          <w:p w14:paraId="40D586F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40227-2021</w:t>
            </w:r>
          </w:p>
        </w:tc>
      </w:tr>
      <w:tr w14:paraId="6DF2A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31" w:type="dxa"/>
            <w:noWrap w:val="0"/>
            <w:vAlign w:val="center"/>
          </w:tcPr>
          <w:p w14:paraId="1184489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13</w:t>
            </w:r>
          </w:p>
        </w:tc>
        <w:tc>
          <w:tcPr>
            <w:tcW w:w="3762" w:type="dxa"/>
            <w:noWrap w:val="0"/>
            <w:vAlign w:val="center"/>
          </w:tcPr>
          <w:p w14:paraId="208F684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附件尖端和边缘的锐利性</w:t>
            </w:r>
          </w:p>
        </w:tc>
        <w:tc>
          <w:tcPr>
            <w:tcW w:w="4379" w:type="dxa"/>
            <w:noWrap w:val="0"/>
            <w:vAlign w:val="center"/>
          </w:tcPr>
          <w:p w14:paraId="36AE3C1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31701- 2015</w:t>
            </w:r>
          </w:p>
          <w:p w14:paraId="41992C7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31702-2015</w:t>
            </w:r>
          </w:p>
        </w:tc>
      </w:tr>
      <w:tr w14:paraId="6448C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31" w:type="dxa"/>
            <w:noWrap w:val="0"/>
            <w:vAlign w:val="center"/>
          </w:tcPr>
          <w:p w14:paraId="580EC20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14</w:t>
            </w:r>
          </w:p>
        </w:tc>
        <w:tc>
          <w:tcPr>
            <w:tcW w:w="3762" w:type="dxa"/>
            <w:noWrap w:val="0"/>
            <w:vAlign w:val="center"/>
          </w:tcPr>
          <w:p w14:paraId="610F85F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重金属</w:t>
            </w:r>
          </w:p>
        </w:tc>
        <w:tc>
          <w:tcPr>
            <w:tcW w:w="4379" w:type="dxa"/>
            <w:noWrap w:val="0"/>
            <w:vAlign w:val="center"/>
          </w:tcPr>
          <w:p w14:paraId="6FA184F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30157-2013</w:t>
            </w:r>
          </w:p>
        </w:tc>
      </w:tr>
      <w:tr w14:paraId="0990F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31" w:type="dxa"/>
            <w:noWrap w:val="0"/>
            <w:vAlign w:val="center"/>
          </w:tcPr>
          <w:p w14:paraId="5920148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15</w:t>
            </w:r>
          </w:p>
        </w:tc>
        <w:tc>
          <w:tcPr>
            <w:tcW w:w="3762" w:type="dxa"/>
            <w:noWrap w:val="0"/>
            <w:vAlign w:val="center"/>
          </w:tcPr>
          <w:p w14:paraId="43ADBE4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残留金属针</w:t>
            </w:r>
          </w:p>
        </w:tc>
        <w:tc>
          <w:tcPr>
            <w:tcW w:w="4379" w:type="dxa"/>
            <w:noWrap w:val="0"/>
            <w:vAlign w:val="center"/>
          </w:tcPr>
          <w:p w14:paraId="1643951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31701-2015</w:t>
            </w:r>
          </w:p>
          <w:p w14:paraId="284551A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24121-2009</w:t>
            </w:r>
          </w:p>
        </w:tc>
      </w:tr>
      <w:tr w14:paraId="1CD5C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31" w:type="dxa"/>
            <w:noWrap w:val="0"/>
            <w:vAlign w:val="center"/>
          </w:tcPr>
          <w:p w14:paraId="7EAEAEA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16</w:t>
            </w:r>
          </w:p>
        </w:tc>
        <w:tc>
          <w:tcPr>
            <w:tcW w:w="3762" w:type="dxa"/>
            <w:noWrap w:val="0"/>
            <w:vAlign w:val="center"/>
          </w:tcPr>
          <w:p w14:paraId="2EE2222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产品整体动态稳定性</w:t>
            </w:r>
          </w:p>
        </w:tc>
        <w:tc>
          <w:tcPr>
            <w:tcW w:w="4379" w:type="dxa"/>
            <w:noWrap w:val="0"/>
            <w:vAlign w:val="center"/>
          </w:tcPr>
          <w:p w14:paraId="5A82F98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40227-2021</w:t>
            </w:r>
          </w:p>
        </w:tc>
      </w:tr>
      <w:tr w14:paraId="506A8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31" w:type="dxa"/>
            <w:noWrap w:val="0"/>
            <w:vAlign w:val="center"/>
          </w:tcPr>
          <w:p w14:paraId="27A9347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17</w:t>
            </w:r>
          </w:p>
        </w:tc>
        <w:tc>
          <w:tcPr>
            <w:tcW w:w="3762" w:type="dxa"/>
            <w:noWrap w:val="0"/>
            <w:vAlign w:val="center"/>
          </w:tcPr>
          <w:p w14:paraId="55AD0E7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产品整体承载强度</w:t>
            </w:r>
          </w:p>
        </w:tc>
        <w:tc>
          <w:tcPr>
            <w:tcW w:w="4379" w:type="dxa"/>
            <w:noWrap w:val="0"/>
            <w:vAlign w:val="center"/>
          </w:tcPr>
          <w:p w14:paraId="0FFEBC0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40227-2021</w:t>
            </w:r>
          </w:p>
        </w:tc>
      </w:tr>
      <w:tr w14:paraId="3B62F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31" w:type="dxa"/>
            <w:noWrap w:val="0"/>
            <w:vAlign w:val="center"/>
          </w:tcPr>
          <w:p w14:paraId="0B29DC0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18</w:t>
            </w:r>
          </w:p>
        </w:tc>
        <w:tc>
          <w:tcPr>
            <w:tcW w:w="3762" w:type="dxa"/>
            <w:noWrap w:val="0"/>
            <w:vAlign w:val="center"/>
          </w:tcPr>
          <w:p w14:paraId="305D671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纤维含量</w:t>
            </w:r>
          </w:p>
        </w:tc>
        <w:tc>
          <w:tcPr>
            <w:tcW w:w="4379" w:type="dxa"/>
            <w:noWrap w:val="0"/>
            <w:vAlign w:val="center"/>
          </w:tcPr>
          <w:p w14:paraId="22CD8C0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FZ/T 01057.1-2007</w:t>
            </w:r>
          </w:p>
          <w:p w14:paraId="7C27A4E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FZ/T 01057.2-2007</w:t>
            </w:r>
          </w:p>
          <w:p w14:paraId="58D01D5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FZ/T 01057.3-2007</w:t>
            </w:r>
          </w:p>
          <w:p w14:paraId="2A01EE2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FZ/T 01057.4-2007</w:t>
            </w:r>
          </w:p>
          <w:p w14:paraId="182C850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2910.1-2009</w:t>
            </w:r>
          </w:p>
          <w:p w14:paraId="2DA953F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2910.2-2009</w:t>
            </w:r>
          </w:p>
          <w:p w14:paraId="0860813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2910.3-2009</w:t>
            </w:r>
          </w:p>
          <w:p w14:paraId="2F4B2F5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2910.4-2022</w:t>
            </w:r>
          </w:p>
          <w:p w14:paraId="6F3A686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2910.6-2009</w:t>
            </w:r>
          </w:p>
          <w:p w14:paraId="25ABA2F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2910.7-2009</w:t>
            </w:r>
          </w:p>
          <w:p w14:paraId="6123C77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2910.8-2009</w:t>
            </w:r>
          </w:p>
          <w:p w14:paraId="00A5AFA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2910.11-2009</w:t>
            </w:r>
          </w:p>
          <w:p w14:paraId="285B9C0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2910.12-2023</w:t>
            </w:r>
          </w:p>
          <w:p w14:paraId="69FE053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2910.18-2009</w:t>
            </w:r>
          </w:p>
          <w:p w14:paraId="4CBECD0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2910.20-2009</w:t>
            </w:r>
          </w:p>
          <w:p w14:paraId="6136F30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2910.22-2009</w:t>
            </w:r>
          </w:p>
          <w:p w14:paraId="6D803ED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GB/T2910.101-2009</w:t>
            </w:r>
          </w:p>
          <w:p w14:paraId="7691768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FZ/T 01101-2008</w:t>
            </w:r>
          </w:p>
          <w:p w14:paraId="48945A9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FZ/T 01112-2012</w:t>
            </w:r>
          </w:p>
          <w:p w14:paraId="3FF61A0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FZ/T 01026-2017</w:t>
            </w:r>
          </w:p>
          <w:p w14:paraId="7672AD2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FZ/T 30003-2009</w:t>
            </w:r>
          </w:p>
          <w:p w14:paraId="1A87632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16988-2013</w:t>
            </w:r>
          </w:p>
          <w:p w14:paraId="1CDE2DF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38015-2019</w:t>
            </w:r>
          </w:p>
        </w:tc>
      </w:tr>
    </w:tbl>
    <w:p w14:paraId="71629B23">
      <w:pPr>
        <w:pageBreakBefore w:val="0"/>
        <w:overflowPunct/>
        <w:topLinePunct w:val="0"/>
        <w:bidi w:val="0"/>
        <w:adjustRightInd/>
        <w:snapToGrid/>
        <w:spacing w:line="560" w:lineRule="exact"/>
        <w:jc w:val="center"/>
        <w:rPr>
          <w:rFonts w:ascii="Times New Roman" w:hAnsi="Times New Roman" w:eastAsia="仿宋_GB2312"/>
          <w:color w:val="000000"/>
          <w:sz w:val="32"/>
          <w:szCs w:val="32"/>
          <w:highlight w:val="none"/>
        </w:rPr>
      </w:pPr>
      <w:r>
        <w:rPr>
          <w:rFonts w:ascii="Times New Roman" w:hAnsi="Times New Roman" w:eastAsia="仿宋_GB2312"/>
          <w:color w:val="000000"/>
          <w:sz w:val="32"/>
          <w:szCs w:val="32"/>
          <w:highlight w:val="none"/>
        </w:rPr>
        <w:t>表3</w:t>
      </w:r>
      <w:r>
        <w:rPr>
          <w:rFonts w:hint="eastAsia" w:ascii="Times New Roman" w:hAnsi="Times New Roman" w:eastAsia="仿宋_GB2312"/>
          <w:color w:val="000000"/>
          <w:sz w:val="32"/>
          <w:szCs w:val="32"/>
          <w:highlight w:val="none"/>
        </w:rPr>
        <w:t xml:space="preserve"> </w:t>
      </w:r>
      <w:r>
        <w:rPr>
          <w:rFonts w:ascii="Times New Roman" w:hAnsi="Times New Roman" w:eastAsia="仿宋_GB2312"/>
          <w:color w:val="000000"/>
          <w:sz w:val="32"/>
          <w:szCs w:val="32"/>
          <w:highlight w:val="none"/>
        </w:rPr>
        <w:t>婴幼儿学步带检验项目</w:t>
      </w:r>
    </w:p>
    <w:tbl>
      <w:tblPr>
        <w:tblStyle w:val="5"/>
        <w:tblW w:w="90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6"/>
        <w:gridCol w:w="3563"/>
        <w:gridCol w:w="4484"/>
      </w:tblGrid>
      <w:tr w14:paraId="2BA41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1016" w:type="dxa"/>
            <w:noWrap w:val="0"/>
            <w:vAlign w:val="center"/>
          </w:tcPr>
          <w:p w14:paraId="6361B558">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563" w:type="dxa"/>
            <w:noWrap w:val="0"/>
            <w:vAlign w:val="center"/>
          </w:tcPr>
          <w:p w14:paraId="1A6A16BE">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484" w:type="dxa"/>
            <w:noWrap w:val="0"/>
            <w:vAlign w:val="center"/>
          </w:tcPr>
          <w:p w14:paraId="40A375EF">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32E84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016" w:type="dxa"/>
            <w:noWrap w:val="0"/>
            <w:vAlign w:val="center"/>
          </w:tcPr>
          <w:p w14:paraId="05FF048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w:t>
            </w:r>
          </w:p>
        </w:tc>
        <w:tc>
          <w:tcPr>
            <w:tcW w:w="3563" w:type="dxa"/>
            <w:noWrap w:val="0"/>
            <w:vAlign w:val="center"/>
          </w:tcPr>
          <w:p w14:paraId="716EFB9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甲醛含量</w:t>
            </w:r>
          </w:p>
        </w:tc>
        <w:tc>
          <w:tcPr>
            <w:tcW w:w="4484" w:type="dxa"/>
            <w:noWrap w:val="0"/>
            <w:vAlign w:val="center"/>
          </w:tcPr>
          <w:p w14:paraId="3C247A0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2912.1-2009</w:t>
            </w:r>
          </w:p>
        </w:tc>
      </w:tr>
      <w:tr w14:paraId="04D6C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016" w:type="dxa"/>
            <w:noWrap w:val="0"/>
            <w:vAlign w:val="center"/>
          </w:tcPr>
          <w:p w14:paraId="2FC38DF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2</w:t>
            </w:r>
          </w:p>
        </w:tc>
        <w:tc>
          <w:tcPr>
            <w:tcW w:w="3563" w:type="dxa"/>
            <w:noWrap w:val="0"/>
            <w:vAlign w:val="center"/>
          </w:tcPr>
          <w:p w14:paraId="602110C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pH值</w:t>
            </w:r>
          </w:p>
        </w:tc>
        <w:tc>
          <w:tcPr>
            <w:tcW w:w="4484" w:type="dxa"/>
            <w:noWrap w:val="0"/>
            <w:vAlign w:val="center"/>
          </w:tcPr>
          <w:p w14:paraId="391849C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7573-2009</w:t>
            </w:r>
          </w:p>
        </w:tc>
      </w:tr>
      <w:tr w14:paraId="6E9B8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016" w:type="dxa"/>
            <w:noWrap w:val="0"/>
            <w:vAlign w:val="center"/>
          </w:tcPr>
          <w:p w14:paraId="1D097A1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563" w:type="dxa"/>
            <w:noWrap w:val="0"/>
            <w:vAlign w:val="center"/>
          </w:tcPr>
          <w:p w14:paraId="682ED6A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可分解致癌芳香胺染料</w:t>
            </w:r>
          </w:p>
        </w:tc>
        <w:tc>
          <w:tcPr>
            <w:tcW w:w="4484" w:type="dxa"/>
            <w:noWrap w:val="0"/>
            <w:vAlign w:val="center"/>
          </w:tcPr>
          <w:p w14:paraId="7109744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17592-2011</w:t>
            </w:r>
          </w:p>
          <w:p w14:paraId="21A2FC1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17592-2024</w:t>
            </w:r>
          </w:p>
          <w:p w14:paraId="68B5D64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23344-2009</w:t>
            </w:r>
          </w:p>
        </w:tc>
      </w:tr>
      <w:tr w14:paraId="7B9E5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016" w:type="dxa"/>
            <w:noWrap w:val="0"/>
            <w:vAlign w:val="center"/>
          </w:tcPr>
          <w:p w14:paraId="46512A2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4</w:t>
            </w:r>
          </w:p>
        </w:tc>
        <w:tc>
          <w:tcPr>
            <w:tcW w:w="3563" w:type="dxa"/>
            <w:noWrap w:val="0"/>
            <w:vAlign w:val="center"/>
          </w:tcPr>
          <w:p w14:paraId="63DAF90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耐水色牢度</w:t>
            </w:r>
          </w:p>
        </w:tc>
        <w:tc>
          <w:tcPr>
            <w:tcW w:w="4484" w:type="dxa"/>
            <w:noWrap w:val="0"/>
            <w:vAlign w:val="center"/>
          </w:tcPr>
          <w:p w14:paraId="4B20506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5713-2013</w:t>
            </w:r>
          </w:p>
        </w:tc>
      </w:tr>
      <w:tr w14:paraId="47217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016" w:type="dxa"/>
            <w:noWrap w:val="0"/>
            <w:vAlign w:val="center"/>
          </w:tcPr>
          <w:p w14:paraId="6D3AAD7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5</w:t>
            </w:r>
          </w:p>
        </w:tc>
        <w:tc>
          <w:tcPr>
            <w:tcW w:w="3563" w:type="dxa"/>
            <w:noWrap w:val="0"/>
            <w:vAlign w:val="center"/>
          </w:tcPr>
          <w:p w14:paraId="413EFD9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耐酸汗渍色牢度</w:t>
            </w:r>
          </w:p>
        </w:tc>
        <w:tc>
          <w:tcPr>
            <w:tcW w:w="4484" w:type="dxa"/>
            <w:noWrap w:val="0"/>
            <w:vAlign w:val="center"/>
          </w:tcPr>
          <w:p w14:paraId="1A4350C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3922-2013</w:t>
            </w:r>
          </w:p>
        </w:tc>
      </w:tr>
      <w:tr w14:paraId="219AE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016" w:type="dxa"/>
            <w:noWrap w:val="0"/>
            <w:vAlign w:val="center"/>
          </w:tcPr>
          <w:p w14:paraId="3BB1608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6</w:t>
            </w:r>
          </w:p>
        </w:tc>
        <w:tc>
          <w:tcPr>
            <w:tcW w:w="3563" w:type="dxa"/>
            <w:noWrap w:val="0"/>
            <w:vAlign w:val="center"/>
          </w:tcPr>
          <w:p w14:paraId="3CEE9CF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耐碱汗渍色牢度</w:t>
            </w:r>
          </w:p>
        </w:tc>
        <w:tc>
          <w:tcPr>
            <w:tcW w:w="4484" w:type="dxa"/>
            <w:noWrap w:val="0"/>
            <w:vAlign w:val="center"/>
          </w:tcPr>
          <w:p w14:paraId="0D4D53A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3922-2013</w:t>
            </w:r>
          </w:p>
        </w:tc>
      </w:tr>
      <w:tr w14:paraId="4D807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016" w:type="dxa"/>
            <w:noWrap w:val="0"/>
            <w:vAlign w:val="center"/>
          </w:tcPr>
          <w:p w14:paraId="243B28C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7</w:t>
            </w:r>
          </w:p>
        </w:tc>
        <w:tc>
          <w:tcPr>
            <w:tcW w:w="3563" w:type="dxa"/>
            <w:noWrap w:val="0"/>
            <w:vAlign w:val="center"/>
          </w:tcPr>
          <w:p w14:paraId="0CAAF28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耐干摩擦色牢度</w:t>
            </w:r>
          </w:p>
        </w:tc>
        <w:tc>
          <w:tcPr>
            <w:tcW w:w="4484" w:type="dxa"/>
            <w:noWrap w:val="0"/>
            <w:vAlign w:val="center"/>
          </w:tcPr>
          <w:p w14:paraId="009D520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3920-2008</w:t>
            </w:r>
          </w:p>
        </w:tc>
      </w:tr>
      <w:tr w14:paraId="47751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016" w:type="dxa"/>
            <w:noWrap w:val="0"/>
            <w:vAlign w:val="center"/>
          </w:tcPr>
          <w:p w14:paraId="475E7DA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8</w:t>
            </w:r>
          </w:p>
        </w:tc>
        <w:tc>
          <w:tcPr>
            <w:tcW w:w="3563" w:type="dxa"/>
            <w:noWrap w:val="0"/>
            <w:vAlign w:val="center"/>
          </w:tcPr>
          <w:p w14:paraId="684D236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耐唾液色牢度</w:t>
            </w:r>
          </w:p>
        </w:tc>
        <w:tc>
          <w:tcPr>
            <w:tcW w:w="4484" w:type="dxa"/>
            <w:noWrap w:val="0"/>
            <w:vAlign w:val="center"/>
          </w:tcPr>
          <w:p w14:paraId="1DEBEE6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18886-2019</w:t>
            </w:r>
          </w:p>
        </w:tc>
      </w:tr>
      <w:tr w14:paraId="623DF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016" w:type="dxa"/>
            <w:noWrap w:val="0"/>
            <w:vAlign w:val="center"/>
          </w:tcPr>
          <w:p w14:paraId="4FA791F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9</w:t>
            </w:r>
          </w:p>
        </w:tc>
        <w:tc>
          <w:tcPr>
            <w:tcW w:w="3563" w:type="dxa"/>
            <w:noWrap w:val="0"/>
            <w:vAlign w:val="center"/>
          </w:tcPr>
          <w:p w14:paraId="43A31C2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耐湿摩擦色牢度</w:t>
            </w:r>
          </w:p>
        </w:tc>
        <w:tc>
          <w:tcPr>
            <w:tcW w:w="4484" w:type="dxa"/>
            <w:noWrap w:val="0"/>
            <w:vAlign w:val="center"/>
          </w:tcPr>
          <w:p w14:paraId="472FBC0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3920-2008</w:t>
            </w:r>
          </w:p>
        </w:tc>
      </w:tr>
      <w:tr w14:paraId="65C4D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016" w:type="dxa"/>
            <w:noWrap w:val="0"/>
            <w:vAlign w:val="center"/>
          </w:tcPr>
          <w:p w14:paraId="3CC6237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10</w:t>
            </w:r>
          </w:p>
        </w:tc>
        <w:tc>
          <w:tcPr>
            <w:tcW w:w="3563" w:type="dxa"/>
            <w:noWrap w:val="0"/>
            <w:vAlign w:val="center"/>
          </w:tcPr>
          <w:p w14:paraId="3EF2D79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邻苯二甲酸酯</w:t>
            </w:r>
          </w:p>
        </w:tc>
        <w:tc>
          <w:tcPr>
            <w:tcW w:w="4484" w:type="dxa"/>
            <w:noWrap w:val="0"/>
            <w:vAlign w:val="center"/>
          </w:tcPr>
          <w:p w14:paraId="37E0CD6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20388-2016</w:t>
            </w:r>
          </w:p>
        </w:tc>
      </w:tr>
      <w:tr w14:paraId="0ED00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016" w:type="dxa"/>
            <w:noWrap w:val="0"/>
            <w:vAlign w:val="center"/>
          </w:tcPr>
          <w:p w14:paraId="6183F22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11</w:t>
            </w:r>
          </w:p>
        </w:tc>
        <w:tc>
          <w:tcPr>
            <w:tcW w:w="3563" w:type="dxa"/>
            <w:noWrap w:val="0"/>
            <w:vAlign w:val="center"/>
          </w:tcPr>
          <w:p w14:paraId="3950883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附件尖端和边缘的锐利性</w:t>
            </w:r>
          </w:p>
        </w:tc>
        <w:tc>
          <w:tcPr>
            <w:tcW w:w="4484" w:type="dxa"/>
            <w:noWrap w:val="0"/>
            <w:vAlign w:val="center"/>
          </w:tcPr>
          <w:p w14:paraId="2F00C1D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31701- 2015</w:t>
            </w:r>
          </w:p>
          <w:p w14:paraId="5CBF5D0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31702-2015</w:t>
            </w:r>
          </w:p>
        </w:tc>
      </w:tr>
      <w:tr w14:paraId="7CE79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016" w:type="dxa"/>
            <w:noWrap w:val="0"/>
            <w:vAlign w:val="center"/>
          </w:tcPr>
          <w:p w14:paraId="24708C7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12</w:t>
            </w:r>
          </w:p>
        </w:tc>
        <w:tc>
          <w:tcPr>
            <w:tcW w:w="3563" w:type="dxa"/>
            <w:noWrap w:val="0"/>
            <w:vAlign w:val="center"/>
          </w:tcPr>
          <w:p w14:paraId="47B53FB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重金属</w:t>
            </w:r>
          </w:p>
        </w:tc>
        <w:tc>
          <w:tcPr>
            <w:tcW w:w="4484" w:type="dxa"/>
            <w:noWrap w:val="0"/>
            <w:vAlign w:val="center"/>
          </w:tcPr>
          <w:p w14:paraId="40866CE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30157-2013</w:t>
            </w:r>
          </w:p>
        </w:tc>
      </w:tr>
      <w:tr w14:paraId="417DA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016" w:type="dxa"/>
            <w:noWrap w:val="0"/>
            <w:vAlign w:val="center"/>
          </w:tcPr>
          <w:p w14:paraId="0DAC72E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13</w:t>
            </w:r>
          </w:p>
        </w:tc>
        <w:tc>
          <w:tcPr>
            <w:tcW w:w="3563" w:type="dxa"/>
            <w:noWrap w:val="0"/>
            <w:vAlign w:val="center"/>
          </w:tcPr>
          <w:p w14:paraId="6105990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残留金属针</w:t>
            </w:r>
          </w:p>
        </w:tc>
        <w:tc>
          <w:tcPr>
            <w:tcW w:w="4484" w:type="dxa"/>
            <w:noWrap w:val="0"/>
            <w:vAlign w:val="center"/>
          </w:tcPr>
          <w:p w14:paraId="229607B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31701-2015</w:t>
            </w:r>
          </w:p>
          <w:p w14:paraId="585236D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24121-2009</w:t>
            </w:r>
          </w:p>
        </w:tc>
      </w:tr>
      <w:tr w14:paraId="70403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016" w:type="dxa"/>
            <w:noWrap w:val="0"/>
            <w:vAlign w:val="center"/>
          </w:tcPr>
          <w:p w14:paraId="1FABF45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14</w:t>
            </w:r>
          </w:p>
        </w:tc>
        <w:tc>
          <w:tcPr>
            <w:tcW w:w="3563" w:type="dxa"/>
            <w:noWrap w:val="0"/>
            <w:vAlign w:val="top"/>
          </w:tcPr>
          <w:p w14:paraId="10B7F53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织带接缝强力</w:t>
            </w:r>
          </w:p>
        </w:tc>
        <w:tc>
          <w:tcPr>
            <w:tcW w:w="4484" w:type="dxa"/>
            <w:noWrap w:val="0"/>
            <w:vAlign w:val="top"/>
          </w:tcPr>
          <w:p w14:paraId="177E844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35448-2017</w:t>
            </w:r>
          </w:p>
        </w:tc>
      </w:tr>
      <w:tr w14:paraId="2DE28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016" w:type="dxa"/>
            <w:noWrap w:val="0"/>
            <w:vAlign w:val="center"/>
          </w:tcPr>
          <w:p w14:paraId="7D06D43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15</w:t>
            </w:r>
          </w:p>
        </w:tc>
        <w:tc>
          <w:tcPr>
            <w:tcW w:w="3563" w:type="dxa"/>
            <w:noWrap w:val="0"/>
            <w:vAlign w:val="top"/>
          </w:tcPr>
          <w:p w14:paraId="504C4D8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扣具、扣带配件的拉伸强力</w:t>
            </w:r>
          </w:p>
        </w:tc>
        <w:tc>
          <w:tcPr>
            <w:tcW w:w="4484" w:type="dxa"/>
            <w:noWrap w:val="0"/>
            <w:vAlign w:val="center"/>
          </w:tcPr>
          <w:p w14:paraId="49795EC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35448-2017</w:t>
            </w:r>
          </w:p>
        </w:tc>
      </w:tr>
      <w:tr w14:paraId="243FD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016" w:type="dxa"/>
            <w:noWrap w:val="0"/>
            <w:vAlign w:val="top"/>
          </w:tcPr>
          <w:p w14:paraId="2C2D9BF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16</w:t>
            </w:r>
          </w:p>
        </w:tc>
        <w:tc>
          <w:tcPr>
            <w:tcW w:w="3563" w:type="dxa"/>
            <w:noWrap w:val="0"/>
            <w:vAlign w:val="top"/>
          </w:tcPr>
          <w:p w14:paraId="61BD4EE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整体承载冲击性能</w:t>
            </w:r>
          </w:p>
        </w:tc>
        <w:tc>
          <w:tcPr>
            <w:tcW w:w="4484" w:type="dxa"/>
            <w:noWrap w:val="0"/>
            <w:vAlign w:val="top"/>
          </w:tcPr>
          <w:p w14:paraId="49F5ECC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35448-2017</w:t>
            </w:r>
          </w:p>
        </w:tc>
      </w:tr>
    </w:tbl>
    <w:p w14:paraId="20F474A0">
      <w:pPr>
        <w:pageBreakBefore w:val="0"/>
        <w:overflowPunct/>
        <w:topLinePunct w:val="0"/>
        <w:bidi w:val="0"/>
        <w:adjustRightInd/>
        <w:snapToGrid/>
        <w:spacing w:line="560" w:lineRule="exact"/>
        <w:ind w:firstLine="640" w:firstLineChars="200"/>
        <w:jc w:val="center"/>
        <w:rPr>
          <w:rFonts w:ascii="Times New Roman" w:hAnsi="Times New Roman" w:eastAsia="仿宋_GB2312"/>
          <w:color w:val="000000"/>
          <w:sz w:val="32"/>
          <w:szCs w:val="32"/>
          <w:highlight w:val="none"/>
        </w:rPr>
      </w:pPr>
      <w:r>
        <w:rPr>
          <w:rFonts w:ascii="Times New Roman" w:hAnsi="Times New Roman" w:eastAsia="仿宋_GB2312"/>
          <w:color w:val="000000"/>
          <w:sz w:val="32"/>
          <w:szCs w:val="32"/>
          <w:highlight w:val="none"/>
        </w:rPr>
        <w:t>表4</w:t>
      </w:r>
      <w:r>
        <w:rPr>
          <w:rFonts w:hint="eastAsia" w:ascii="Times New Roman" w:hAnsi="Times New Roman" w:eastAsia="仿宋_GB2312"/>
          <w:color w:val="000000"/>
          <w:sz w:val="32"/>
          <w:szCs w:val="32"/>
          <w:highlight w:val="none"/>
        </w:rPr>
        <w:t xml:space="preserve"> </w:t>
      </w:r>
      <w:r>
        <w:rPr>
          <w:rFonts w:ascii="Times New Roman" w:hAnsi="Times New Roman" w:eastAsia="仿宋_GB2312"/>
          <w:color w:val="000000"/>
          <w:sz w:val="32"/>
          <w:szCs w:val="32"/>
          <w:highlight w:val="none"/>
        </w:rPr>
        <w:t>婴幼儿背带</w:t>
      </w:r>
      <w:r>
        <w:rPr>
          <w:rFonts w:hint="eastAsia" w:ascii="Times New Roman" w:hAnsi="Times New Roman" w:eastAsia="仿宋_GB2312"/>
          <w:color w:val="000000"/>
          <w:sz w:val="32"/>
          <w:szCs w:val="32"/>
          <w:highlight w:val="none"/>
        </w:rPr>
        <w:t>（</w:t>
      </w:r>
      <w:r>
        <w:rPr>
          <w:rFonts w:ascii="Times New Roman" w:hAnsi="Times New Roman" w:eastAsia="仿宋_GB2312"/>
          <w:color w:val="000000"/>
          <w:sz w:val="32"/>
          <w:szCs w:val="32"/>
          <w:highlight w:val="none"/>
        </w:rPr>
        <w:t>袋</w:t>
      </w:r>
      <w:r>
        <w:rPr>
          <w:rFonts w:hint="eastAsia" w:ascii="Times New Roman" w:hAnsi="Times New Roman" w:eastAsia="仿宋_GB2312"/>
          <w:color w:val="000000"/>
          <w:sz w:val="32"/>
          <w:szCs w:val="32"/>
          <w:highlight w:val="none"/>
        </w:rPr>
        <w:t>）</w:t>
      </w:r>
      <w:r>
        <w:rPr>
          <w:rFonts w:ascii="Times New Roman" w:hAnsi="Times New Roman" w:eastAsia="仿宋_GB2312"/>
          <w:color w:val="000000"/>
          <w:sz w:val="32"/>
          <w:szCs w:val="32"/>
          <w:highlight w:val="none"/>
        </w:rPr>
        <w:t>检验项目</w:t>
      </w:r>
    </w:p>
    <w:tbl>
      <w:tblPr>
        <w:tblStyle w:val="5"/>
        <w:tblW w:w="91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3"/>
        <w:gridCol w:w="3493"/>
        <w:gridCol w:w="4520"/>
      </w:tblGrid>
      <w:tr w14:paraId="0278A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 w:hRule="atLeast"/>
          <w:tblHeader/>
          <w:jc w:val="center"/>
        </w:trPr>
        <w:tc>
          <w:tcPr>
            <w:tcW w:w="1103" w:type="dxa"/>
            <w:noWrap w:val="0"/>
            <w:vAlign w:val="center"/>
          </w:tcPr>
          <w:p w14:paraId="071E62FA">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493" w:type="dxa"/>
            <w:noWrap w:val="0"/>
            <w:vAlign w:val="center"/>
          </w:tcPr>
          <w:p w14:paraId="48D52E98">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520" w:type="dxa"/>
            <w:noWrap w:val="0"/>
            <w:vAlign w:val="center"/>
          </w:tcPr>
          <w:p w14:paraId="7D7EB854">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37AE0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103" w:type="dxa"/>
            <w:noWrap w:val="0"/>
            <w:vAlign w:val="center"/>
          </w:tcPr>
          <w:p w14:paraId="3029723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w:t>
            </w:r>
          </w:p>
        </w:tc>
        <w:tc>
          <w:tcPr>
            <w:tcW w:w="3493" w:type="dxa"/>
            <w:noWrap w:val="0"/>
            <w:vAlign w:val="center"/>
          </w:tcPr>
          <w:p w14:paraId="4EE2090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甲醛含量</w:t>
            </w:r>
          </w:p>
        </w:tc>
        <w:tc>
          <w:tcPr>
            <w:tcW w:w="4520" w:type="dxa"/>
            <w:noWrap w:val="0"/>
            <w:vAlign w:val="center"/>
          </w:tcPr>
          <w:p w14:paraId="20AD198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2912.1-2009</w:t>
            </w:r>
          </w:p>
        </w:tc>
      </w:tr>
      <w:tr w14:paraId="283F4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103" w:type="dxa"/>
            <w:noWrap w:val="0"/>
            <w:vAlign w:val="center"/>
          </w:tcPr>
          <w:p w14:paraId="4BBE844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2</w:t>
            </w:r>
          </w:p>
        </w:tc>
        <w:tc>
          <w:tcPr>
            <w:tcW w:w="3493" w:type="dxa"/>
            <w:noWrap w:val="0"/>
            <w:vAlign w:val="center"/>
          </w:tcPr>
          <w:p w14:paraId="5756CEB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pH值</w:t>
            </w:r>
          </w:p>
        </w:tc>
        <w:tc>
          <w:tcPr>
            <w:tcW w:w="4520" w:type="dxa"/>
            <w:noWrap w:val="0"/>
            <w:vAlign w:val="center"/>
          </w:tcPr>
          <w:p w14:paraId="6CDDF9D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7573-2009</w:t>
            </w:r>
          </w:p>
        </w:tc>
      </w:tr>
      <w:tr w14:paraId="5E10B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103" w:type="dxa"/>
            <w:noWrap w:val="0"/>
            <w:vAlign w:val="center"/>
          </w:tcPr>
          <w:p w14:paraId="6F7FDD5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493" w:type="dxa"/>
            <w:noWrap w:val="0"/>
            <w:vAlign w:val="center"/>
          </w:tcPr>
          <w:p w14:paraId="61D72F9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可分解致癌芳香胺染料</w:t>
            </w:r>
          </w:p>
        </w:tc>
        <w:tc>
          <w:tcPr>
            <w:tcW w:w="4520" w:type="dxa"/>
            <w:noWrap w:val="0"/>
            <w:vAlign w:val="center"/>
          </w:tcPr>
          <w:p w14:paraId="25D9B2E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17592-2011</w:t>
            </w:r>
          </w:p>
          <w:p w14:paraId="4EADFB0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17592-2024</w:t>
            </w:r>
          </w:p>
          <w:p w14:paraId="3995E88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23344-2009</w:t>
            </w:r>
          </w:p>
        </w:tc>
      </w:tr>
      <w:tr w14:paraId="00F41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103" w:type="dxa"/>
            <w:noWrap w:val="0"/>
            <w:vAlign w:val="center"/>
          </w:tcPr>
          <w:p w14:paraId="541D801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4</w:t>
            </w:r>
          </w:p>
        </w:tc>
        <w:tc>
          <w:tcPr>
            <w:tcW w:w="3493" w:type="dxa"/>
            <w:noWrap w:val="0"/>
            <w:vAlign w:val="center"/>
          </w:tcPr>
          <w:p w14:paraId="0BD49E2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耐水色牢度</w:t>
            </w:r>
          </w:p>
        </w:tc>
        <w:tc>
          <w:tcPr>
            <w:tcW w:w="4520" w:type="dxa"/>
            <w:noWrap w:val="0"/>
            <w:vAlign w:val="center"/>
          </w:tcPr>
          <w:p w14:paraId="69455DA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5713-2013</w:t>
            </w:r>
          </w:p>
        </w:tc>
      </w:tr>
      <w:tr w14:paraId="1FBF8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103" w:type="dxa"/>
            <w:noWrap w:val="0"/>
            <w:vAlign w:val="center"/>
          </w:tcPr>
          <w:p w14:paraId="682370C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5</w:t>
            </w:r>
          </w:p>
        </w:tc>
        <w:tc>
          <w:tcPr>
            <w:tcW w:w="3493" w:type="dxa"/>
            <w:noWrap w:val="0"/>
            <w:vAlign w:val="center"/>
          </w:tcPr>
          <w:p w14:paraId="65135D4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耐酸汗渍色牢度</w:t>
            </w:r>
          </w:p>
        </w:tc>
        <w:tc>
          <w:tcPr>
            <w:tcW w:w="4520" w:type="dxa"/>
            <w:noWrap w:val="0"/>
            <w:vAlign w:val="center"/>
          </w:tcPr>
          <w:p w14:paraId="10A29E7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3922-2013</w:t>
            </w:r>
          </w:p>
        </w:tc>
      </w:tr>
      <w:tr w14:paraId="0E2B0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103" w:type="dxa"/>
            <w:noWrap w:val="0"/>
            <w:vAlign w:val="center"/>
          </w:tcPr>
          <w:p w14:paraId="5FC66D1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6</w:t>
            </w:r>
          </w:p>
        </w:tc>
        <w:tc>
          <w:tcPr>
            <w:tcW w:w="3493" w:type="dxa"/>
            <w:noWrap w:val="0"/>
            <w:vAlign w:val="center"/>
          </w:tcPr>
          <w:p w14:paraId="35D0FDA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耐碱汗渍色牢度</w:t>
            </w:r>
          </w:p>
        </w:tc>
        <w:tc>
          <w:tcPr>
            <w:tcW w:w="4520" w:type="dxa"/>
            <w:noWrap w:val="0"/>
            <w:vAlign w:val="center"/>
          </w:tcPr>
          <w:p w14:paraId="7032CAF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3922-2013</w:t>
            </w:r>
          </w:p>
        </w:tc>
      </w:tr>
      <w:tr w14:paraId="66786F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103" w:type="dxa"/>
            <w:noWrap w:val="0"/>
            <w:vAlign w:val="center"/>
          </w:tcPr>
          <w:p w14:paraId="53E6D75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7</w:t>
            </w:r>
          </w:p>
        </w:tc>
        <w:tc>
          <w:tcPr>
            <w:tcW w:w="3493" w:type="dxa"/>
            <w:noWrap w:val="0"/>
            <w:vAlign w:val="center"/>
          </w:tcPr>
          <w:p w14:paraId="395A568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耐干摩擦色牢度</w:t>
            </w:r>
          </w:p>
        </w:tc>
        <w:tc>
          <w:tcPr>
            <w:tcW w:w="4520" w:type="dxa"/>
            <w:noWrap w:val="0"/>
            <w:vAlign w:val="center"/>
          </w:tcPr>
          <w:p w14:paraId="64E08E0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3920-2008</w:t>
            </w:r>
          </w:p>
        </w:tc>
      </w:tr>
      <w:tr w14:paraId="4A344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103" w:type="dxa"/>
            <w:noWrap w:val="0"/>
            <w:vAlign w:val="center"/>
          </w:tcPr>
          <w:p w14:paraId="07F0EB9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8</w:t>
            </w:r>
          </w:p>
        </w:tc>
        <w:tc>
          <w:tcPr>
            <w:tcW w:w="3493" w:type="dxa"/>
            <w:noWrap w:val="0"/>
            <w:vAlign w:val="center"/>
          </w:tcPr>
          <w:p w14:paraId="39D83F2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耐唾液色牢度</w:t>
            </w:r>
          </w:p>
        </w:tc>
        <w:tc>
          <w:tcPr>
            <w:tcW w:w="4520" w:type="dxa"/>
            <w:noWrap w:val="0"/>
            <w:vAlign w:val="center"/>
          </w:tcPr>
          <w:p w14:paraId="5E3DD70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18886-2019</w:t>
            </w:r>
          </w:p>
        </w:tc>
      </w:tr>
      <w:tr w14:paraId="37C4F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103" w:type="dxa"/>
            <w:noWrap w:val="0"/>
            <w:vAlign w:val="center"/>
          </w:tcPr>
          <w:p w14:paraId="5AF4B99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9</w:t>
            </w:r>
          </w:p>
        </w:tc>
        <w:tc>
          <w:tcPr>
            <w:tcW w:w="3493" w:type="dxa"/>
            <w:noWrap w:val="0"/>
            <w:vAlign w:val="center"/>
          </w:tcPr>
          <w:p w14:paraId="245099A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耐湿摩擦色牢度</w:t>
            </w:r>
          </w:p>
        </w:tc>
        <w:tc>
          <w:tcPr>
            <w:tcW w:w="4520" w:type="dxa"/>
            <w:noWrap w:val="0"/>
            <w:vAlign w:val="center"/>
          </w:tcPr>
          <w:p w14:paraId="0BA4043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3920-2008</w:t>
            </w:r>
          </w:p>
        </w:tc>
      </w:tr>
      <w:tr w14:paraId="36C49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103" w:type="dxa"/>
            <w:noWrap w:val="0"/>
            <w:vAlign w:val="center"/>
          </w:tcPr>
          <w:p w14:paraId="3F7563A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10</w:t>
            </w:r>
          </w:p>
        </w:tc>
        <w:tc>
          <w:tcPr>
            <w:tcW w:w="3493" w:type="dxa"/>
            <w:noWrap w:val="0"/>
            <w:vAlign w:val="center"/>
          </w:tcPr>
          <w:p w14:paraId="42AF068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邻苯二甲酸酯</w:t>
            </w:r>
          </w:p>
        </w:tc>
        <w:tc>
          <w:tcPr>
            <w:tcW w:w="4520" w:type="dxa"/>
            <w:noWrap w:val="0"/>
            <w:vAlign w:val="center"/>
          </w:tcPr>
          <w:p w14:paraId="633C655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31701-2015</w:t>
            </w:r>
          </w:p>
          <w:p w14:paraId="6B59DC8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20388-2016</w:t>
            </w:r>
          </w:p>
        </w:tc>
      </w:tr>
      <w:tr w14:paraId="0510E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103" w:type="dxa"/>
            <w:noWrap w:val="0"/>
            <w:vAlign w:val="center"/>
          </w:tcPr>
          <w:p w14:paraId="463E50A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11</w:t>
            </w:r>
          </w:p>
        </w:tc>
        <w:tc>
          <w:tcPr>
            <w:tcW w:w="3493" w:type="dxa"/>
            <w:noWrap w:val="0"/>
            <w:vAlign w:val="center"/>
          </w:tcPr>
          <w:p w14:paraId="4D629F3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重金属</w:t>
            </w:r>
          </w:p>
        </w:tc>
        <w:tc>
          <w:tcPr>
            <w:tcW w:w="4520" w:type="dxa"/>
            <w:noWrap w:val="0"/>
            <w:vAlign w:val="center"/>
          </w:tcPr>
          <w:p w14:paraId="014F3A4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30157-2013</w:t>
            </w:r>
          </w:p>
        </w:tc>
      </w:tr>
      <w:tr w14:paraId="6B803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103" w:type="dxa"/>
            <w:noWrap w:val="0"/>
            <w:vAlign w:val="center"/>
          </w:tcPr>
          <w:p w14:paraId="7A761AB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12</w:t>
            </w:r>
          </w:p>
        </w:tc>
        <w:tc>
          <w:tcPr>
            <w:tcW w:w="3493" w:type="dxa"/>
            <w:noWrap w:val="0"/>
            <w:vAlign w:val="center"/>
          </w:tcPr>
          <w:p w14:paraId="2440257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可迁移元素</w:t>
            </w:r>
          </w:p>
        </w:tc>
        <w:tc>
          <w:tcPr>
            <w:tcW w:w="4520" w:type="dxa"/>
            <w:noWrap w:val="0"/>
            <w:vAlign w:val="center"/>
          </w:tcPr>
          <w:p w14:paraId="01D31A3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6675.4-2014</w:t>
            </w:r>
          </w:p>
        </w:tc>
      </w:tr>
      <w:tr w14:paraId="0C826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103" w:type="dxa"/>
            <w:noWrap w:val="0"/>
            <w:vAlign w:val="center"/>
          </w:tcPr>
          <w:p w14:paraId="1105BF8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13</w:t>
            </w:r>
          </w:p>
        </w:tc>
        <w:tc>
          <w:tcPr>
            <w:tcW w:w="3493" w:type="dxa"/>
            <w:noWrap w:val="0"/>
            <w:vAlign w:val="center"/>
          </w:tcPr>
          <w:p w14:paraId="0B21566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残留金属针</w:t>
            </w:r>
          </w:p>
        </w:tc>
        <w:tc>
          <w:tcPr>
            <w:tcW w:w="4520" w:type="dxa"/>
            <w:noWrap w:val="0"/>
            <w:vAlign w:val="center"/>
          </w:tcPr>
          <w:p w14:paraId="309B519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31701-2015</w:t>
            </w:r>
          </w:p>
          <w:p w14:paraId="48102C8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24121-2009</w:t>
            </w:r>
          </w:p>
        </w:tc>
      </w:tr>
      <w:tr w14:paraId="561CB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103" w:type="dxa"/>
            <w:noWrap w:val="0"/>
            <w:vAlign w:val="center"/>
          </w:tcPr>
          <w:p w14:paraId="3A5BE0E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14</w:t>
            </w:r>
          </w:p>
        </w:tc>
        <w:tc>
          <w:tcPr>
            <w:tcW w:w="3493" w:type="dxa"/>
            <w:noWrap w:val="0"/>
            <w:vAlign w:val="center"/>
          </w:tcPr>
          <w:p w14:paraId="3298D85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附件尖端和边缘的锐利性</w:t>
            </w:r>
          </w:p>
        </w:tc>
        <w:tc>
          <w:tcPr>
            <w:tcW w:w="4520" w:type="dxa"/>
            <w:noWrap w:val="0"/>
            <w:vAlign w:val="center"/>
          </w:tcPr>
          <w:p w14:paraId="0712109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 31701- 2015</w:t>
            </w:r>
          </w:p>
          <w:p w14:paraId="5B33044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31702-2015</w:t>
            </w:r>
          </w:p>
        </w:tc>
      </w:tr>
      <w:tr w14:paraId="734C9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103" w:type="dxa"/>
            <w:noWrap w:val="0"/>
            <w:vAlign w:val="center"/>
          </w:tcPr>
          <w:p w14:paraId="75B0EDF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15</w:t>
            </w:r>
          </w:p>
        </w:tc>
        <w:tc>
          <w:tcPr>
            <w:tcW w:w="3493" w:type="dxa"/>
            <w:noWrap w:val="0"/>
            <w:vAlign w:val="center"/>
          </w:tcPr>
          <w:p w14:paraId="02CF8F1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小部件</w:t>
            </w:r>
          </w:p>
        </w:tc>
        <w:tc>
          <w:tcPr>
            <w:tcW w:w="4520" w:type="dxa"/>
            <w:noWrap w:val="0"/>
            <w:vAlign w:val="center"/>
          </w:tcPr>
          <w:p w14:paraId="2014EC7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35270-2017</w:t>
            </w:r>
          </w:p>
        </w:tc>
      </w:tr>
      <w:tr w14:paraId="38B47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103" w:type="dxa"/>
            <w:noWrap w:val="0"/>
            <w:vAlign w:val="center"/>
          </w:tcPr>
          <w:p w14:paraId="43E48C5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16</w:t>
            </w:r>
          </w:p>
        </w:tc>
        <w:tc>
          <w:tcPr>
            <w:tcW w:w="3493" w:type="dxa"/>
            <w:noWrap w:val="0"/>
            <w:vAlign w:val="center"/>
          </w:tcPr>
          <w:p w14:paraId="2DA444E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固定婴幼儿的束缚系统</w:t>
            </w:r>
          </w:p>
        </w:tc>
        <w:tc>
          <w:tcPr>
            <w:tcW w:w="4520" w:type="dxa"/>
            <w:noWrap w:val="0"/>
            <w:vAlign w:val="center"/>
          </w:tcPr>
          <w:p w14:paraId="12B077C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35270-2017</w:t>
            </w:r>
          </w:p>
        </w:tc>
      </w:tr>
      <w:tr w14:paraId="10A88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103" w:type="dxa"/>
            <w:noWrap w:val="0"/>
            <w:vAlign w:val="center"/>
          </w:tcPr>
          <w:p w14:paraId="72110D1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17</w:t>
            </w:r>
          </w:p>
        </w:tc>
        <w:tc>
          <w:tcPr>
            <w:tcW w:w="3493" w:type="dxa"/>
            <w:noWrap w:val="0"/>
            <w:vAlign w:val="center"/>
          </w:tcPr>
          <w:p w14:paraId="6CC7BE0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束缚成人的附件系统</w:t>
            </w:r>
          </w:p>
        </w:tc>
        <w:tc>
          <w:tcPr>
            <w:tcW w:w="4520" w:type="dxa"/>
            <w:noWrap w:val="0"/>
            <w:vAlign w:val="center"/>
          </w:tcPr>
          <w:p w14:paraId="15F9941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35270-2017</w:t>
            </w:r>
          </w:p>
        </w:tc>
      </w:tr>
      <w:tr w14:paraId="154E1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103" w:type="dxa"/>
            <w:noWrap w:val="0"/>
            <w:vAlign w:val="center"/>
          </w:tcPr>
          <w:p w14:paraId="7F168A2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18</w:t>
            </w:r>
          </w:p>
        </w:tc>
        <w:tc>
          <w:tcPr>
            <w:tcW w:w="3493" w:type="dxa"/>
            <w:noWrap w:val="0"/>
            <w:vAlign w:val="center"/>
          </w:tcPr>
          <w:p w14:paraId="4A65E30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动态负重</w:t>
            </w:r>
          </w:p>
        </w:tc>
        <w:tc>
          <w:tcPr>
            <w:tcW w:w="4520" w:type="dxa"/>
            <w:noWrap w:val="0"/>
            <w:vAlign w:val="center"/>
          </w:tcPr>
          <w:p w14:paraId="61F0B9E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GB/T 35270-2017</w:t>
            </w:r>
          </w:p>
        </w:tc>
      </w:tr>
    </w:tbl>
    <w:p w14:paraId="60E1A6C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执行企业标准、团体标准、地方标准的产品，检验项目参照上述内容执行。</w:t>
      </w:r>
    </w:p>
    <w:p w14:paraId="172B3C7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0090DA2B">
      <w:pPr>
        <w:pageBreakBefore w:val="0"/>
        <w:overflowPunct/>
        <w:topLinePunct w:val="0"/>
        <w:bidi w:val="0"/>
        <w:adjustRightInd/>
        <w:snapToGrid/>
        <w:spacing w:line="560" w:lineRule="exact"/>
        <w:ind w:firstLine="640" w:firstLineChars="200"/>
        <w:rPr>
          <w:rFonts w:ascii="Times New Roman" w:hAnsi="Times New Roman" w:eastAsia="黑体" w:cs="黑体"/>
          <w:color w:val="000000"/>
          <w:sz w:val="32"/>
          <w:szCs w:val="40"/>
          <w:highlight w:val="none"/>
        </w:rPr>
      </w:pPr>
      <w:r>
        <w:rPr>
          <w:rFonts w:ascii="Times New Roman" w:hAnsi="Times New Roman" w:eastAsia="黑体" w:cs="黑体"/>
          <w:color w:val="000000"/>
          <w:sz w:val="32"/>
          <w:szCs w:val="40"/>
          <w:highlight w:val="none"/>
        </w:rPr>
        <w:t>3 判定规则</w:t>
      </w:r>
    </w:p>
    <w:p w14:paraId="07A348E1">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ascii="Times New Roman" w:hAnsi="Times New Roman" w:eastAsia="楷体_GB2312" w:cs="楷体_GB2312"/>
          <w:color w:val="000000"/>
          <w:sz w:val="32"/>
          <w:szCs w:val="40"/>
          <w:highlight w:val="none"/>
        </w:rPr>
        <w:t>3.1</w:t>
      </w:r>
      <w:r>
        <w:rPr>
          <w:rFonts w:hint="eastAsia" w:ascii="Times New Roman" w:hAnsi="Times New Roman" w:eastAsia="楷体_GB2312" w:cs="楷体_GB2312"/>
          <w:color w:val="000000"/>
          <w:sz w:val="32"/>
          <w:szCs w:val="40"/>
          <w:highlight w:val="none"/>
        </w:rPr>
        <w:t xml:space="preserve"> </w:t>
      </w:r>
      <w:r>
        <w:rPr>
          <w:rFonts w:ascii="Times New Roman" w:hAnsi="Times New Roman" w:eastAsia="楷体_GB2312" w:cs="楷体_GB2312"/>
          <w:color w:val="000000"/>
          <w:sz w:val="32"/>
          <w:szCs w:val="40"/>
          <w:highlight w:val="none"/>
        </w:rPr>
        <w:t>依据标准</w:t>
      </w:r>
    </w:p>
    <w:p w14:paraId="1A008E1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 31701-2015《婴幼儿及儿童纺织产品安全技术规范》</w:t>
      </w:r>
    </w:p>
    <w:p w14:paraId="743EBA8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GB/T 40227-2021《婴幼儿腰凳》</w:t>
      </w:r>
    </w:p>
    <w:p w14:paraId="19B44B7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GB/T 35448-2017《婴幼儿学步带》</w:t>
      </w:r>
    </w:p>
    <w:p w14:paraId="5A22D90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GB/T 35270-2017《婴幼儿背带</w:t>
      </w:r>
      <w:r>
        <w:rPr>
          <w:rFonts w:hint="eastAsia" w:ascii="Times New Roman" w:hAnsi="Times New Roman" w:eastAsia="仿宋_GB2312" w:cs="仿宋_GB2312"/>
          <w:color w:val="000000"/>
          <w:sz w:val="32"/>
          <w:szCs w:val="40"/>
          <w:highlight w:val="none"/>
          <w:lang w:eastAsia="zh-CN"/>
        </w:rPr>
        <w:t>（</w:t>
      </w:r>
      <w:r>
        <w:rPr>
          <w:rFonts w:ascii="Times New Roman" w:hAnsi="Times New Roman" w:eastAsia="仿宋_GB2312" w:cs="仿宋_GB2312"/>
          <w:color w:val="000000"/>
          <w:sz w:val="32"/>
          <w:szCs w:val="40"/>
          <w:highlight w:val="none"/>
        </w:rPr>
        <w:t>袋</w:t>
      </w:r>
      <w:r>
        <w:rPr>
          <w:rFonts w:hint="eastAsia" w:ascii="Times New Roman" w:hAnsi="Times New Roman" w:eastAsia="仿宋_GB2312" w:cs="仿宋_GB2312"/>
          <w:color w:val="000000"/>
          <w:sz w:val="32"/>
          <w:szCs w:val="40"/>
          <w:highlight w:val="none"/>
          <w:lang w:eastAsia="zh-CN"/>
        </w:rPr>
        <w:t>）</w:t>
      </w:r>
      <w:r>
        <w:rPr>
          <w:rFonts w:ascii="Times New Roman" w:hAnsi="Times New Roman" w:eastAsia="仿宋_GB2312" w:cs="仿宋_GB2312"/>
          <w:color w:val="000000"/>
          <w:sz w:val="32"/>
          <w:szCs w:val="40"/>
          <w:highlight w:val="none"/>
        </w:rPr>
        <w:t>》</w:t>
      </w:r>
    </w:p>
    <w:p w14:paraId="25B9153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FZ/T 62039-2019《机织婴幼儿睡袋》</w:t>
      </w:r>
    </w:p>
    <w:p w14:paraId="29E7F49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FZ/T 73025-2019《婴幼儿针织服饰》</w:t>
      </w:r>
    </w:p>
    <w:p w14:paraId="47A8824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GB/T 22864-2020《毛巾》</w:t>
      </w:r>
    </w:p>
    <w:p w14:paraId="73B2D0B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GB/T 29862-2013《纺织品 纤维含量的标识》</w:t>
      </w:r>
    </w:p>
    <w:p w14:paraId="67C9855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现行有效的企业标准、团体标准、地方标准及产品明示质量要求</w:t>
      </w:r>
    </w:p>
    <w:p w14:paraId="3BA6E201">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ascii="Times New Roman" w:hAnsi="Times New Roman" w:eastAsia="楷体_GB2312" w:cs="楷体_GB2312"/>
          <w:color w:val="000000"/>
          <w:sz w:val="32"/>
          <w:szCs w:val="40"/>
          <w:highlight w:val="none"/>
        </w:rPr>
        <w:t>3.2</w:t>
      </w:r>
      <w:r>
        <w:rPr>
          <w:rFonts w:hint="eastAsia" w:ascii="Times New Roman" w:hAnsi="Times New Roman" w:eastAsia="楷体_GB2312" w:cs="楷体_GB2312"/>
          <w:color w:val="000000"/>
          <w:sz w:val="32"/>
          <w:szCs w:val="40"/>
          <w:highlight w:val="none"/>
        </w:rPr>
        <w:t xml:space="preserve"> </w:t>
      </w:r>
      <w:r>
        <w:rPr>
          <w:rFonts w:ascii="Times New Roman" w:hAnsi="Times New Roman" w:eastAsia="楷体_GB2312" w:cs="楷体_GB2312"/>
          <w:color w:val="000000"/>
          <w:sz w:val="32"/>
          <w:szCs w:val="40"/>
          <w:highlight w:val="none"/>
        </w:rPr>
        <w:t>判定原则</w:t>
      </w:r>
    </w:p>
    <w:p w14:paraId="32E39FE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13BEA77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23B1653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7C52860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0748BBF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3B4274D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0B5FA02C">
      <w:pPr>
        <w:pageBreakBefore w:val="0"/>
        <w:overflowPunct/>
        <w:topLinePunct w:val="0"/>
        <w:bidi w:val="0"/>
        <w:adjustRightInd/>
        <w:snapToGrid/>
        <w:spacing w:line="560" w:lineRule="exact"/>
        <w:rPr>
          <w:rFonts w:ascii="Times New Roman" w:hAnsi="Times New Roman" w:eastAsia="仿宋_GB2312" w:cs="仿宋_GB2312"/>
          <w:color w:val="000000"/>
          <w:sz w:val="32"/>
          <w:szCs w:val="40"/>
          <w:highlight w:val="none"/>
        </w:rPr>
      </w:pPr>
    </w:p>
    <w:p w14:paraId="34306041">
      <w:pPr>
        <w:pageBreakBefore w:val="0"/>
        <w:overflowPunct/>
        <w:topLinePunct w:val="0"/>
        <w:bidi w:val="0"/>
        <w:adjustRightInd/>
        <w:snapToGrid/>
        <w:spacing w:line="560" w:lineRule="exact"/>
        <w:rPr>
          <w:rFonts w:ascii="Times New Roman" w:hAnsi="Times New Roman" w:eastAsia="仿宋_GB2312" w:cs="仿宋_GB2312"/>
          <w:color w:val="000000"/>
          <w:sz w:val="32"/>
          <w:szCs w:val="40"/>
          <w:highlight w:val="none"/>
        </w:rPr>
      </w:pPr>
    </w:p>
    <w:p w14:paraId="0A8CDCCB">
      <w:pPr>
        <w:pageBreakBefore w:val="0"/>
        <w:overflowPunct/>
        <w:topLinePunct w:val="0"/>
        <w:bidi w:val="0"/>
        <w:adjustRightInd/>
        <w:snapToGrid/>
        <w:spacing w:line="560" w:lineRule="exact"/>
        <w:rPr>
          <w:rFonts w:ascii="Times New Roman" w:hAnsi="Times New Roman" w:eastAsia="仿宋_GB2312" w:cs="仿宋_GB2312"/>
          <w:color w:val="000000"/>
          <w:sz w:val="32"/>
          <w:szCs w:val="40"/>
          <w:highlight w:val="none"/>
        </w:rPr>
        <w:sectPr>
          <w:pgSz w:w="11906" w:h="16838"/>
          <w:pgMar w:top="2098" w:right="1474" w:bottom="1701" w:left="1587" w:header="851" w:footer="992" w:gutter="0"/>
          <w:pgNumType w:fmt="decimal"/>
          <w:cols w:space="720" w:num="1"/>
          <w:docGrid w:type="lines" w:linePitch="312" w:charSpace="0"/>
        </w:sectPr>
      </w:pPr>
    </w:p>
    <w:p w14:paraId="0AA212D5">
      <w:pPr>
        <w:pageBreakBefore w:val="0"/>
        <w:overflowPunct/>
        <w:topLinePunct w:val="0"/>
        <w:bidi w:val="0"/>
        <w:adjustRightInd/>
        <w:snapToGrid/>
        <w:spacing w:line="560" w:lineRule="exact"/>
        <w:rPr>
          <w:rFonts w:hint="eastAsia" w:ascii="Times New Roman" w:hAnsi="Times New Roman" w:eastAsia="黑体" w:cs="黑体"/>
          <w:color w:val="000000"/>
          <w:sz w:val="32"/>
          <w:szCs w:val="40"/>
          <w:highlight w:val="none"/>
          <w:lang w:val="en-US" w:eastAsia="zh-CN"/>
        </w:rPr>
      </w:pPr>
      <w:r>
        <w:rPr>
          <w:rFonts w:hint="eastAsia" w:ascii="Times New Roman" w:hAnsi="Times New Roman" w:eastAsia="黑体" w:cs="黑体"/>
          <w:color w:val="000000"/>
          <w:sz w:val="32"/>
          <w:szCs w:val="40"/>
          <w:highlight w:val="none"/>
        </w:rPr>
        <w:t>附件</w:t>
      </w:r>
      <w:r>
        <w:rPr>
          <w:rFonts w:hint="eastAsia" w:ascii="Times New Roman" w:hAnsi="Times New Roman" w:eastAsia="黑体" w:cs="黑体"/>
          <w:color w:val="000000"/>
          <w:sz w:val="32"/>
          <w:szCs w:val="40"/>
          <w:highlight w:val="none"/>
          <w:lang w:val="en-US" w:eastAsia="zh-CN"/>
        </w:rPr>
        <w:t>69</w:t>
      </w:r>
    </w:p>
    <w:p w14:paraId="286F06A0">
      <w:pPr>
        <w:pageBreakBefore w:val="0"/>
        <w:overflowPunct/>
        <w:topLinePunct w:val="0"/>
        <w:bidi w:val="0"/>
        <w:adjustRightInd/>
        <w:snapToGrid/>
        <w:spacing w:line="560" w:lineRule="exact"/>
        <w:rPr>
          <w:rFonts w:ascii="Times New Roman" w:hAnsi="Times New Roman" w:eastAsia="仿宋_GB2312" w:cs="仿宋_GB2312"/>
          <w:color w:val="000000"/>
          <w:sz w:val="32"/>
          <w:szCs w:val="40"/>
          <w:highlight w:val="none"/>
        </w:rPr>
      </w:pPr>
    </w:p>
    <w:p w14:paraId="175BF387">
      <w:pPr>
        <w:pStyle w:val="10"/>
        <w:pageBreakBefore w:val="0"/>
        <w:overflowPunct/>
        <w:topLinePunct w:val="0"/>
        <w:bidi w:val="0"/>
        <w:adjustRightInd/>
        <w:snapToGrid/>
        <w:spacing w:line="560" w:lineRule="exact"/>
        <w:rPr>
          <w:rFonts w:ascii="Times New Roman" w:hAnsi="Times New Roman" w:cs="方正小标宋简体"/>
          <w:color w:val="000000"/>
          <w:highlight w:val="none"/>
        </w:rPr>
      </w:pPr>
      <w:r>
        <w:rPr>
          <w:rFonts w:hint="eastAsia" w:ascii="Times New Roman" w:hAnsi="Times New Roman" w:cs="方正小标宋简体"/>
          <w:color w:val="000000"/>
          <w:highlight w:val="none"/>
        </w:rPr>
        <w:t>广东省环保袋产品质量监督抽查实施细则</w:t>
      </w:r>
    </w:p>
    <w:p w14:paraId="7187192E">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ascii="Times New Roman" w:hAnsi="Times New Roman" w:eastAsia="楷体_GB2312" w:cs="楷体_GB2312"/>
          <w:color w:val="000000"/>
          <w:sz w:val="32"/>
          <w:szCs w:val="40"/>
          <w:highlight w:val="none"/>
        </w:rPr>
        <w:t>（202</w:t>
      </w:r>
      <w:r>
        <w:rPr>
          <w:rFonts w:hint="eastAsia" w:ascii="Times New Roman" w:hAnsi="Times New Roman" w:eastAsia="楷体_GB2312" w:cs="楷体_GB2312"/>
          <w:color w:val="000000"/>
          <w:sz w:val="32"/>
          <w:szCs w:val="40"/>
          <w:highlight w:val="none"/>
        </w:rPr>
        <w:t>5</w:t>
      </w:r>
      <w:r>
        <w:rPr>
          <w:rFonts w:ascii="Times New Roman" w:hAnsi="Times New Roman" w:eastAsia="楷体_GB2312" w:cs="楷体_GB2312"/>
          <w:color w:val="000000"/>
          <w:sz w:val="32"/>
          <w:szCs w:val="40"/>
          <w:highlight w:val="none"/>
        </w:rPr>
        <w:t>年版）</w:t>
      </w:r>
    </w:p>
    <w:p w14:paraId="76C243CF">
      <w:pPr>
        <w:pageBreakBefore w:val="0"/>
        <w:overflowPunct/>
        <w:topLinePunct w:val="0"/>
        <w:bidi w:val="0"/>
        <w:adjustRightInd/>
        <w:snapToGrid/>
        <w:spacing w:line="560" w:lineRule="exact"/>
        <w:rPr>
          <w:rFonts w:ascii="Times New Roman" w:hAnsi="Times New Roman" w:eastAsia="仿宋_GB2312" w:cs="仿宋_GB2312"/>
          <w:color w:val="000000"/>
          <w:sz w:val="32"/>
          <w:szCs w:val="40"/>
          <w:highlight w:val="none"/>
        </w:rPr>
      </w:pPr>
    </w:p>
    <w:p w14:paraId="327A7365">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olor w:val="000000"/>
          <w:sz w:val="32"/>
          <w:szCs w:val="32"/>
          <w:highlight w:val="none"/>
        </w:rPr>
        <w:t>1 抽样方法</w:t>
      </w:r>
    </w:p>
    <w:p w14:paraId="3A532D8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以随机抽样的方式在被抽查</w:t>
      </w:r>
      <w:r>
        <w:rPr>
          <w:rFonts w:hint="eastAsia" w:ascii="Times New Roman" w:hAnsi="Times New Roman" w:eastAsia="仿宋_GB2312" w:cs="仿宋_GB2312"/>
          <w:color w:val="000000"/>
          <w:sz w:val="32"/>
          <w:szCs w:val="40"/>
          <w:highlight w:val="none"/>
          <w:lang w:eastAsia="zh-CN"/>
        </w:rPr>
        <w:t>经营主体</w:t>
      </w:r>
      <w:r>
        <w:rPr>
          <w:rFonts w:ascii="Times New Roman" w:hAnsi="Times New Roman" w:eastAsia="仿宋_GB2312" w:cs="仿宋_GB2312"/>
          <w:color w:val="000000"/>
          <w:sz w:val="32"/>
          <w:szCs w:val="40"/>
          <w:highlight w:val="none"/>
        </w:rPr>
        <w:t>的待销产品中抽取。</w:t>
      </w:r>
    </w:p>
    <w:p w14:paraId="69536AB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随机数一般可使用随机数表等方法产生。</w:t>
      </w:r>
    </w:p>
    <w:p w14:paraId="79DE274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每批次抽样数量见表1。</w:t>
      </w:r>
    </w:p>
    <w:p w14:paraId="1F822578">
      <w:pPr>
        <w:pageBreakBefore w:val="0"/>
        <w:overflowPunct/>
        <w:topLinePunct w:val="0"/>
        <w:bidi w:val="0"/>
        <w:adjustRightInd/>
        <w:snapToGrid/>
        <w:spacing w:line="560" w:lineRule="exact"/>
        <w:jc w:val="center"/>
        <w:rPr>
          <w:rFonts w:ascii="Times New Roman" w:hAnsi="Times New Roman" w:eastAsia="仿宋_GB2312"/>
          <w:color w:val="000000"/>
          <w:sz w:val="32"/>
          <w:szCs w:val="21"/>
          <w:highlight w:val="none"/>
        </w:rPr>
      </w:pPr>
      <w:r>
        <w:rPr>
          <w:rFonts w:hint="eastAsia" w:ascii="Times New Roman" w:hAnsi="Times New Roman" w:eastAsia="仿宋_GB2312"/>
          <w:color w:val="000000"/>
          <w:sz w:val="32"/>
          <w:szCs w:val="21"/>
          <w:highlight w:val="none"/>
        </w:rPr>
        <w:t>表1 抽取样品数量</w:t>
      </w:r>
    </w:p>
    <w:tbl>
      <w:tblPr>
        <w:tblStyle w:val="5"/>
        <w:tblW w:w="91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8"/>
        <w:gridCol w:w="2673"/>
        <w:gridCol w:w="2850"/>
        <w:gridCol w:w="2689"/>
      </w:tblGrid>
      <w:tr w14:paraId="21F3E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98" w:type="dxa"/>
            <w:noWrap/>
            <w:vAlign w:val="center"/>
          </w:tcPr>
          <w:p w14:paraId="4D662F77">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2673" w:type="dxa"/>
            <w:noWrap/>
            <w:vAlign w:val="center"/>
          </w:tcPr>
          <w:p w14:paraId="334CE01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产品名称</w:t>
            </w:r>
          </w:p>
        </w:tc>
        <w:tc>
          <w:tcPr>
            <w:tcW w:w="2850" w:type="dxa"/>
            <w:noWrap/>
            <w:vAlign w:val="center"/>
          </w:tcPr>
          <w:p w14:paraId="7EE19F63">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第1组数量</w:t>
            </w:r>
          </w:p>
        </w:tc>
        <w:tc>
          <w:tcPr>
            <w:tcW w:w="2689" w:type="dxa"/>
            <w:noWrap/>
            <w:vAlign w:val="top"/>
          </w:tcPr>
          <w:p w14:paraId="452684F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第2组数量</w:t>
            </w:r>
          </w:p>
        </w:tc>
      </w:tr>
      <w:tr w14:paraId="21175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98" w:type="dxa"/>
            <w:noWrap/>
            <w:vAlign w:val="center"/>
          </w:tcPr>
          <w:p w14:paraId="75BC0ED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2673" w:type="dxa"/>
            <w:noWrap/>
            <w:vAlign w:val="center"/>
          </w:tcPr>
          <w:p w14:paraId="480041B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非织造布购物袋</w:t>
            </w:r>
          </w:p>
        </w:tc>
        <w:tc>
          <w:tcPr>
            <w:tcW w:w="2850" w:type="dxa"/>
            <w:noWrap/>
            <w:vAlign w:val="center"/>
          </w:tcPr>
          <w:p w14:paraId="7E44C11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9个</w:t>
            </w:r>
          </w:p>
        </w:tc>
        <w:tc>
          <w:tcPr>
            <w:tcW w:w="2689" w:type="dxa"/>
            <w:noWrap/>
            <w:vAlign w:val="center"/>
          </w:tcPr>
          <w:p w14:paraId="21F85D4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4个</w:t>
            </w:r>
          </w:p>
        </w:tc>
      </w:tr>
      <w:tr w14:paraId="78ECF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98" w:type="dxa"/>
            <w:noWrap/>
            <w:vAlign w:val="center"/>
          </w:tcPr>
          <w:p w14:paraId="60F47F0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2673" w:type="dxa"/>
            <w:noWrap/>
            <w:vAlign w:val="center"/>
          </w:tcPr>
          <w:p w14:paraId="4797934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机织购物袋</w:t>
            </w:r>
          </w:p>
        </w:tc>
        <w:tc>
          <w:tcPr>
            <w:tcW w:w="2850" w:type="dxa"/>
            <w:noWrap/>
            <w:vAlign w:val="center"/>
          </w:tcPr>
          <w:p w14:paraId="71C6146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5个</w:t>
            </w:r>
          </w:p>
        </w:tc>
        <w:tc>
          <w:tcPr>
            <w:tcW w:w="2689" w:type="dxa"/>
            <w:noWrap/>
            <w:vAlign w:val="center"/>
          </w:tcPr>
          <w:p w14:paraId="5147278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4个</w:t>
            </w:r>
          </w:p>
        </w:tc>
      </w:tr>
    </w:tbl>
    <w:p w14:paraId="0EA608C1">
      <w:pPr>
        <w:pageBreakBefore w:val="0"/>
        <w:overflowPunct/>
        <w:topLinePunct w:val="0"/>
        <w:bidi w:val="0"/>
        <w:adjustRightInd/>
        <w:snapToGrid/>
        <w:spacing w:line="560" w:lineRule="exact"/>
        <w:ind w:firstLine="640"/>
        <w:rPr>
          <w:rFonts w:ascii="Times New Roman" w:hAnsi="Times New Roman" w:eastAsia="黑体"/>
          <w:color w:val="000000"/>
          <w:sz w:val="32"/>
          <w:szCs w:val="32"/>
          <w:highlight w:val="none"/>
        </w:rPr>
      </w:pPr>
      <w:r>
        <w:rPr>
          <w:rFonts w:hint="eastAsia" w:ascii="Times New Roman" w:hAnsi="Times New Roman" w:eastAsia="黑体"/>
          <w:color w:val="000000"/>
          <w:sz w:val="32"/>
          <w:szCs w:val="32"/>
          <w:highlight w:val="none"/>
        </w:rPr>
        <w:t>2检验依据</w:t>
      </w:r>
    </w:p>
    <w:p w14:paraId="1D534A18">
      <w:pPr>
        <w:pageBreakBefore w:val="0"/>
        <w:overflowPunct/>
        <w:topLinePunct w:val="0"/>
        <w:bidi w:val="0"/>
        <w:adjustRightInd/>
        <w:snapToGrid/>
        <w:spacing w:line="560" w:lineRule="exact"/>
        <w:jc w:val="center"/>
        <w:rPr>
          <w:rFonts w:ascii="Times New Roman" w:hAnsi="Times New Roman" w:eastAsia="仿宋_GB2312"/>
          <w:color w:val="000000"/>
          <w:sz w:val="32"/>
          <w:szCs w:val="21"/>
          <w:highlight w:val="none"/>
        </w:rPr>
      </w:pPr>
      <w:r>
        <w:rPr>
          <w:rFonts w:hint="eastAsia" w:ascii="Times New Roman" w:hAnsi="Times New Roman" w:eastAsia="仿宋_GB2312"/>
          <w:color w:val="000000"/>
          <w:sz w:val="32"/>
          <w:szCs w:val="21"/>
          <w:highlight w:val="none"/>
        </w:rPr>
        <w:t>表2 非织造布购物袋检验项目</w:t>
      </w:r>
    </w:p>
    <w:tbl>
      <w:tblPr>
        <w:tblStyle w:val="5"/>
        <w:tblW w:w="9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0"/>
        <w:gridCol w:w="3423"/>
        <w:gridCol w:w="4447"/>
      </w:tblGrid>
      <w:tr w14:paraId="39B87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tblHeader/>
          <w:jc w:val="center"/>
        </w:trPr>
        <w:tc>
          <w:tcPr>
            <w:tcW w:w="1300" w:type="dxa"/>
            <w:tcBorders>
              <w:top w:val="single" w:color="auto" w:sz="4" w:space="0"/>
              <w:left w:val="single" w:color="auto" w:sz="4" w:space="0"/>
              <w:bottom w:val="single" w:color="auto" w:sz="4" w:space="0"/>
              <w:right w:val="single" w:color="auto" w:sz="4" w:space="0"/>
            </w:tcBorders>
            <w:noWrap w:val="0"/>
            <w:vAlign w:val="center"/>
          </w:tcPr>
          <w:p w14:paraId="7B24C0E5">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423" w:type="dxa"/>
            <w:tcBorders>
              <w:top w:val="single" w:color="auto" w:sz="4" w:space="0"/>
              <w:left w:val="single" w:color="auto" w:sz="4" w:space="0"/>
              <w:bottom w:val="single" w:color="auto" w:sz="4" w:space="0"/>
              <w:right w:val="single" w:color="auto" w:sz="4" w:space="0"/>
            </w:tcBorders>
            <w:noWrap w:val="0"/>
            <w:vAlign w:val="center"/>
          </w:tcPr>
          <w:p w14:paraId="35E64EF8">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447" w:type="dxa"/>
            <w:tcBorders>
              <w:top w:val="single" w:color="auto" w:sz="4" w:space="0"/>
              <w:left w:val="single" w:color="auto" w:sz="4" w:space="0"/>
              <w:bottom w:val="single" w:color="auto" w:sz="4" w:space="0"/>
              <w:right w:val="single" w:color="auto" w:sz="4" w:space="0"/>
            </w:tcBorders>
            <w:noWrap w:val="0"/>
            <w:vAlign w:val="center"/>
          </w:tcPr>
          <w:p w14:paraId="18BF68A8">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3A759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jc w:val="center"/>
        </w:trPr>
        <w:tc>
          <w:tcPr>
            <w:tcW w:w="1300" w:type="dxa"/>
            <w:tcBorders>
              <w:top w:val="single" w:color="auto" w:sz="4" w:space="0"/>
              <w:left w:val="single" w:color="auto" w:sz="4" w:space="0"/>
              <w:bottom w:val="single" w:color="auto" w:sz="4" w:space="0"/>
              <w:right w:val="single" w:color="auto" w:sz="4" w:space="0"/>
            </w:tcBorders>
            <w:noWrap w:val="0"/>
            <w:vAlign w:val="center"/>
          </w:tcPr>
          <w:p w14:paraId="279FF71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423" w:type="dxa"/>
            <w:tcBorders>
              <w:top w:val="single" w:color="auto" w:sz="4" w:space="0"/>
              <w:left w:val="single" w:color="auto" w:sz="4" w:space="0"/>
              <w:bottom w:val="single" w:color="auto" w:sz="4" w:space="0"/>
              <w:right w:val="single" w:color="auto" w:sz="4" w:space="0"/>
            </w:tcBorders>
            <w:noWrap w:val="0"/>
            <w:vAlign w:val="center"/>
          </w:tcPr>
          <w:p w14:paraId="7FFC264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单位面积质量</w:t>
            </w:r>
          </w:p>
        </w:tc>
        <w:tc>
          <w:tcPr>
            <w:tcW w:w="4447" w:type="dxa"/>
            <w:tcBorders>
              <w:top w:val="single" w:color="auto" w:sz="4" w:space="0"/>
              <w:left w:val="single" w:color="auto" w:sz="4" w:space="0"/>
              <w:bottom w:val="single" w:color="auto" w:sz="4" w:space="0"/>
              <w:right w:val="single" w:color="auto" w:sz="4" w:space="0"/>
            </w:tcBorders>
            <w:noWrap w:val="0"/>
            <w:vAlign w:val="center"/>
          </w:tcPr>
          <w:p w14:paraId="5E011A3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24218.1-2009</w:t>
            </w:r>
          </w:p>
        </w:tc>
      </w:tr>
      <w:tr w14:paraId="56F0D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1300" w:type="dxa"/>
            <w:tcBorders>
              <w:top w:val="single" w:color="auto" w:sz="4" w:space="0"/>
              <w:left w:val="single" w:color="auto" w:sz="4" w:space="0"/>
              <w:bottom w:val="single" w:color="auto" w:sz="4" w:space="0"/>
              <w:right w:val="single" w:color="auto" w:sz="4" w:space="0"/>
            </w:tcBorders>
            <w:noWrap w:val="0"/>
            <w:vAlign w:val="center"/>
          </w:tcPr>
          <w:p w14:paraId="3C7471B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423" w:type="dxa"/>
            <w:tcBorders>
              <w:top w:val="single" w:color="auto" w:sz="4" w:space="0"/>
              <w:left w:val="single" w:color="auto" w:sz="4" w:space="0"/>
              <w:bottom w:val="single" w:color="auto" w:sz="4" w:space="0"/>
              <w:right w:val="single" w:color="auto" w:sz="4" w:space="0"/>
            </w:tcBorders>
            <w:noWrap w:val="0"/>
            <w:vAlign w:val="center"/>
          </w:tcPr>
          <w:p w14:paraId="7930B55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接缝强力</w:t>
            </w:r>
          </w:p>
        </w:tc>
        <w:tc>
          <w:tcPr>
            <w:tcW w:w="4447" w:type="dxa"/>
            <w:tcBorders>
              <w:top w:val="single" w:color="auto" w:sz="4" w:space="0"/>
              <w:left w:val="single" w:color="auto" w:sz="4" w:space="0"/>
              <w:bottom w:val="single" w:color="auto" w:sz="4" w:space="0"/>
              <w:right w:val="single" w:color="auto" w:sz="4" w:space="0"/>
            </w:tcBorders>
            <w:noWrap w:val="0"/>
            <w:vAlign w:val="center"/>
          </w:tcPr>
          <w:p w14:paraId="273A8EA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13773.1-2008</w:t>
            </w:r>
          </w:p>
        </w:tc>
      </w:tr>
      <w:tr w14:paraId="19470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jc w:val="center"/>
        </w:trPr>
        <w:tc>
          <w:tcPr>
            <w:tcW w:w="1300" w:type="dxa"/>
            <w:tcBorders>
              <w:top w:val="single" w:color="auto" w:sz="4" w:space="0"/>
              <w:left w:val="single" w:color="auto" w:sz="4" w:space="0"/>
              <w:bottom w:val="single" w:color="auto" w:sz="4" w:space="0"/>
              <w:right w:val="single" w:color="auto" w:sz="4" w:space="0"/>
            </w:tcBorders>
            <w:noWrap w:val="0"/>
            <w:vAlign w:val="center"/>
          </w:tcPr>
          <w:p w14:paraId="5618AF1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423" w:type="dxa"/>
            <w:tcBorders>
              <w:top w:val="single" w:color="auto" w:sz="4" w:space="0"/>
              <w:left w:val="single" w:color="auto" w:sz="4" w:space="0"/>
              <w:bottom w:val="single" w:color="auto" w:sz="4" w:space="0"/>
              <w:right w:val="single" w:color="auto" w:sz="4" w:space="0"/>
            </w:tcBorders>
            <w:noWrap w:val="0"/>
            <w:vAlign w:val="center"/>
          </w:tcPr>
          <w:p w14:paraId="44F5AF7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耐摩擦色牢度</w:t>
            </w:r>
          </w:p>
        </w:tc>
        <w:tc>
          <w:tcPr>
            <w:tcW w:w="4447" w:type="dxa"/>
            <w:tcBorders>
              <w:top w:val="single" w:color="auto" w:sz="4" w:space="0"/>
              <w:left w:val="single" w:color="auto" w:sz="4" w:space="0"/>
              <w:bottom w:val="single" w:color="auto" w:sz="4" w:space="0"/>
              <w:right w:val="single" w:color="auto" w:sz="4" w:space="0"/>
            </w:tcBorders>
            <w:noWrap w:val="0"/>
            <w:vAlign w:val="center"/>
          </w:tcPr>
          <w:p w14:paraId="09420AA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3920-2008</w:t>
            </w:r>
          </w:p>
        </w:tc>
      </w:tr>
      <w:tr w14:paraId="0A590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4" w:hRule="atLeast"/>
          <w:jc w:val="center"/>
        </w:trPr>
        <w:tc>
          <w:tcPr>
            <w:tcW w:w="1300" w:type="dxa"/>
            <w:tcBorders>
              <w:top w:val="single" w:color="auto" w:sz="4" w:space="0"/>
              <w:left w:val="single" w:color="auto" w:sz="4" w:space="0"/>
              <w:bottom w:val="single" w:color="auto" w:sz="4" w:space="0"/>
              <w:right w:val="single" w:color="auto" w:sz="4" w:space="0"/>
            </w:tcBorders>
            <w:noWrap w:val="0"/>
            <w:vAlign w:val="center"/>
          </w:tcPr>
          <w:p w14:paraId="5089BE9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3423" w:type="dxa"/>
            <w:tcBorders>
              <w:top w:val="single" w:color="auto" w:sz="4" w:space="0"/>
              <w:left w:val="single" w:color="auto" w:sz="4" w:space="0"/>
              <w:bottom w:val="single" w:color="auto" w:sz="4" w:space="0"/>
              <w:right w:val="single" w:color="auto" w:sz="4" w:space="0"/>
            </w:tcBorders>
            <w:noWrap w:val="0"/>
            <w:vAlign w:val="center"/>
          </w:tcPr>
          <w:p w14:paraId="093D98F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提吊试验</w:t>
            </w:r>
          </w:p>
        </w:tc>
        <w:tc>
          <w:tcPr>
            <w:tcW w:w="4447" w:type="dxa"/>
            <w:tcBorders>
              <w:top w:val="single" w:color="auto" w:sz="4" w:space="0"/>
              <w:left w:val="single" w:color="auto" w:sz="4" w:space="0"/>
              <w:bottom w:val="single" w:color="auto" w:sz="4" w:space="0"/>
              <w:right w:val="single" w:color="auto" w:sz="4" w:space="0"/>
            </w:tcBorders>
            <w:noWrap w:val="0"/>
            <w:vAlign w:val="center"/>
          </w:tcPr>
          <w:p w14:paraId="5DEA25A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FZ/T 64035-2014</w:t>
            </w:r>
          </w:p>
        </w:tc>
      </w:tr>
    </w:tbl>
    <w:p w14:paraId="7C1AE164">
      <w:pPr>
        <w:pageBreakBefore w:val="0"/>
        <w:overflowPunct/>
        <w:topLinePunct w:val="0"/>
        <w:bidi w:val="0"/>
        <w:adjustRightInd/>
        <w:snapToGrid/>
        <w:spacing w:line="560" w:lineRule="exact"/>
        <w:jc w:val="center"/>
        <w:rPr>
          <w:rFonts w:ascii="Times New Roman" w:hAnsi="Times New Roman" w:eastAsia="仿宋_GB2312"/>
          <w:color w:val="000000"/>
          <w:sz w:val="32"/>
          <w:szCs w:val="21"/>
          <w:highlight w:val="none"/>
        </w:rPr>
      </w:pPr>
      <w:r>
        <w:rPr>
          <w:rFonts w:hint="eastAsia" w:ascii="Times New Roman" w:hAnsi="Times New Roman" w:eastAsia="仿宋_GB2312"/>
          <w:color w:val="000000"/>
          <w:sz w:val="32"/>
          <w:szCs w:val="21"/>
          <w:highlight w:val="none"/>
        </w:rPr>
        <w:t>表3 机织购物袋检验项目</w:t>
      </w:r>
    </w:p>
    <w:tbl>
      <w:tblPr>
        <w:tblStyle w:val="5"/>
        <w:tblW w:w="9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0"/>
        <w:gridCol w:w="3423"/>
        <w:gridCol w:w="4447"/>
      </w:tblGrid>
      <w:tr w14:paraId="22A4F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6" w:hRule="atLeast"/>
          <w:tblHeader/>
          <w:jc w:val="center"/>
        </w:trPr>
        <w:tc>
          <w:tcPr>
            <w:tcW w:w="1300" w:type="dxa"/>
            <w:tcBorders>
              <w:top w:val="single" w:color="auto" w:sz="4" w:space="0"/>
              <w:left w:val="single" w:color="auto" w:sz="4" w:space="0"/>
              <w:bottom w:val="single" w:color="auto" w:sz="4" w:space="0"/>
              <w:right w:val="single" w:color="auto" w:sz="4" w:space="0"/>
            </w:tcBorders>
            <w:noWrap w:val="0"/>
            <w:vAlign w:val="center"/>
          </w:tcPr>
          <w:p w14:paraId="5DBAB4AD">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423" w:type="dxa"/>
            <w:tcBorders>
              <w:top w:val="single" w:color="auto" w:sz="4" w:space="0"/>
              <w:left w:val="single" w:color="auto" w:sz="4" w:space="0"/>
              <w:bottom w:val="single" w:color="auto" w:sz="4" w:space="0"/>
              <w:right w:val="single" w:color="auto" w:sz="4" w:space="0"/>
            </w:tcBorders>
            <w:noWrap w:val="0"/>
            <w:vAlign w:val="center"/>
          </w:tcPr>
          <w:p w14:paraId="31CA3116">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447" w:type="dxa"/>
            <w:tcBorders>
              <w:top w:val="single" w:color="auto" w:sz="4" w:space="0"/>
              <w:left w:val="single" w:color="auto" w:sz="4" w:space="0"/>
              <w:bottom w:val="single" w:color="auto" w:sz="4" w:space="0"/>
              <w:right w:val="single" w:color="auto" w:sz="4" w:space="0"/>
            </w:tcBorders>
            <w:noWrap w:val="0"/>
            <w:vAlign w:val="center"/>
          </w:tcPr>
          <w:p w14:paraId="5A2CFF33">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0703C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jc w:val="center"/>
        </w:trPr>
        <w:tc>
          <w:tcPr>
            <w:tcW w:w="1300" w:type="dxa"/>
            <w:tcBorders>
              <w:top w:val="single" w:color="auto" w:sz="4" w:space="0"/>
              <w:left w:val="single" w:color="auto" w:sz="4" w:space="0"/>
              <w:bottom w:val="single" w:color="auto" w:sz="4" w:space="0"/>
              <w:right w:val="single" w:color="auto" w:sz="4" w:space="0"/>
            </w:tcBorders>
            <w:noWrap w:val="0"/>
            <w:vAlign w:val="center"/>
          </w:tcPr>
          <w:p w14:paraId="5310FB5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423" w:type="dxa"/>
            <w:tcBorders>
              <w:top w:val="single" w:color="auto" w:sz="4" w:space="0"/>
              <w:left w:val="single" w:color="auto" w:sz="4" w:space="0"/>
              <w:bottom w:val="single" w:color="auto" w:sz="4" w:space="0"/>
              <w:right w:val="single" w:color="auto" w:sz="4" w:space="0"/>
            </w:tcBorders>
            <w:noWrap w:val="0"/>
            <w:vAlign w:val="center"/>
          </w:tcPr>
          <w:p w14:paraId="3F12253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甲醛含量</w:t>
            </w:r>
          </w:p>
        </w:tc>
        <w:tc>
          <w:tcPr>
            <w:tcW w:w="4447" w:type="dxa"/>
            <w:tcBorders>
              <w:top w:val="single" w:color="auto" w:sz="4" w:space="0"/>
              <w:left w:val="single" w:color="auto" w:sz="4" w:space="0"/>
              <w:bottom w:val="single" w:color="auto" w:sz="4" w:space="0"/>
              <w:right w:val="single" w:color="auto" w:sz="4" w:space="0"/>
            </w:tcBorders>
            <w:noWrap w:val="0"/>
            <w:vAlign w:val="center"/>
          </w:tcPr>
          <w:p w14:paraId="4518430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2912.1-2009</w:t>
            </w:r>
          </w:p>
        </w:tc>
      </w:tr>
      <w:tr w14:paraId="67500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1300" w:type="dxa"/>
            <w:tcBorders>
              <w:top w:val="single" w:color="auto" w:sz="4" w:space="0"/>
              <w:left w:val="single" w:color="auto" w:sz="4" w:space="0"/>
              <w:bottom w:val="single" w:color="auto" w:sz="4" w:space="0"/>
              <w:right w:val="single" w:color="auto" w:sz="4" w:space="0"/>
            </w:tcBorders>
            <w:noWrap w:val="0"/>
            <w:vAlign w:val="center"/>
          </w:tcPr>
          <w:p w14:paraId="2A6E2CD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423" w:type="dxa"/>
            <w:tcBorders>
              <w:top w:val="single" w:color="auto" w:sz="4" w:space="0"/>
              <w:left w:val="single" w:color="auto" w:sz="4" w:space="0"/>
              <w:bottom w:val="single" w:color="auto" w:sz="4" w:space="0"/>
              <w:right w:val="single" w:color="auto" w:sz="4" w:space="0"/>
            </w:tcBorders>
            <w:noWrap w:val="0"/>
            <w:vAlign w:val="center"/>
          </w:tcPr>
          <w:p w14:paraId="2863472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pH值</w:t>
            </w:r>
          </w:p>
        </w:tc>
        <w:tc>
          <w:tcPr>
            <w:tcW w:w="4447" w:type="dxa"/>
            <w:tcBorders>
              <w:top w:val="single" w:color="auto" w:sz="4" w:space="0"/>
              <w:left w:val="single" w:color="auto" w:sz="4" w:space="0"/>
              <w:bottom w:val="single" w:color="auto" w:sz="4" w:space="0"/>
              <w:right w:val="single" w:color="auto" w:sz="4" w:space="0"/>
            </w:tcBorders>
            <w:noWrap w:val="0"/>
            <w:vAlign w:val="center"/>
          </w:tcPr>
          <w:p w14:paraId="4BEF6BC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7573-2009</w:t>
            </w:r>
          </w:p>
        </w:tc>
      </w:tr>
      <w:tr w14:paraId="7DE3D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jc w:val="center"/>
        </w:trPr>
        <w:tc>
          <w:tcPr>
            <w:tcW w:w="1300" w:type="dxa"/>
            <w:tcBorders>
              <w:top w:val="single" w:color="auto" w:sz="4" w:space="0"/>
              <w:left w:val="single" w:color="auto" w:sz="4" w:space="0"/>
              <w:bottom w:val="single" w:color="auto" w:sz="4" w:space="0"/>
              <w:right w:val="single" w:color="auto" w:sz="4" w:space="0"/>
            </w:tcBorders>
            <w:noWrap w:val="0"/>
            <w:vAlign w:val="center"/>
          </w:tcPr>
          <w:p w14:paraId="71BB028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423" w:type="dxa"/>
            <w:tcBorders>
              <w:top w:val="single" w:color="auto" w:sz="4" w:space="0"/>
              <w:left w:val="single" w:color="auto" w:sz="4" w:space="0"/>
              <w:bottom w:val="single" w:color="auto" w:sz="4" w:space="0"/>
              <w:right w:val="single" w:color="auto" w:sz="4" w:space="0"/>
            </w:tcBorders>
            <w:noWrap w:val="0"/>
            <w:vAlign w:val="center"/>
          </w:tcPr>
          <w:p w14:paraId="4174611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耐干摩擦色牢度</w:t>
            </w:r>
          </w:p>
        </w:tc>
        <w:tc>
          <w:tcPr>
            <w:tcW w:w="4447" w:type="dxa"/>
            <w:tcBorders>
              <w:top w:val="single" w:color="auto" w:sz="4" w:space="0"/>
              <w:left w:val="single" w:color="auto" w:sz="4" w:space="0"/>
              <w:bottom w:val="single" w:color="auto" w:sz="4" w:space="0"/>
              <w:right w:val="single" w:color="auto" w:sz="4" w:space="0"/>
            </w:tcBorders>
            <w:noWrap w:val="0"/>
            <w:vAlign w:val="center"/>
          </w:tcPr>
          <w:p w14:paraId="24A43B8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3920-2008</w:t>
            </w:r>
          </w:p>
        </w:tc>
      </w:tr>
      <w:tr w14:paraId="62DBF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4" w:hRule="atLeast"/>
          <w:jc w:val="center"/>
        </w:trPr>
        <w:tc>
          <w:tcPr>
            <w:tcW w:w="1300" w:type="dxa"/>
            <w:tcBorders>
              <w:top w:val="single" w:color="auto" w:sz="4" w:space="0"/>
              <w:left w:val="single" w:color="auto" w:sz="4" w:space="0"/>
              <w:bottom w:val="single" w:color="auto" w:sz="4" w:space="0"/>
              <w:right w:val="single" w:color="auto" w:sz="4" w:space="0"/>
            </w:tcBorders>
            <w:noWrap w:val="0"/>
            <w:vAlign w:val="center"/>
          </w:tcPr>
          <w:p w14:paraId="7880443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3423" w:type="dxa"/>
            <w:tcBorders>
              <w:top w:val="single" w:color="auto" w:sz="4" w:space="0"/>
              <w:left w:val="single" w:color="auto" w:sz="4" w:space="0"/>
              <w:bottom w:val="single" w:color="auto" w:sz="4" w:space="0"/>
              <w:right w:val="single" w:color="auto" w:sz="4" w:space="0"/>
            </w:tcBorders>
            <w:noWrap w:val="0"/>
            <w:vAlign w:val="center"/>
          </w:tcPr>
          <w:p w14:paraId="0456496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耐湿摩擦色牢度</w:t>
            </w:r>
          </w:p>
        </w:tc>
        <w:tc>
          <w:tcPr>
            <w:tcW w:w="4447" w:type="dxa"/>
            <w:tcBorders>
              <w:top w:val="single" w:color="auto" w:sz="4" w:space="0"/>
              <w:left w:val="single" w:color="auto" w:sz="4" w:space="0"/>
              <w:bottom w:val="single" w:color="auto" w:sz="4" w:space="0"/>
              <w:right w:val="single" w:color="auto" w:sz="4" w:space="0"/>
            </w:tcBorders>
            <w:noWrap w:val="0"/>
            <w:vAlign w:val="center"/>
          </w:tcPr>
          <w:p w14:paraId="7F863F6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3920-2008</w:t>
            </w:r>
          </w:p>
        </w:tc>
      </w:tr>
      <w:tr w14:paraId="3FB70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4" w:hRule="atLeast"/>
          <w:jc w:val="center"/>
        </w:trPr>
        <w:tc>
          <w:tcPr>
            <w:tcW w:w="1300" w:type="dxa"/>
            <w:tcBorders>
              <w:top w:val="single" w:color="auto" w:sz="4" w:space="0"/>
              <w:left w:val="single" w:color="auto" w:sz="4" w:space="0"/>
              <w:bottom w:val="single" w:color="auto" w:sz="4" w:space="0"/>
              <w:right w:val="single" w:color="auto" w:sz="4" w:space="0"/>
            </w:tcBorders>
            <w:noWrap w:val="0"/>
            <w:vAlign w:val="center"/>
          </w:tcPr>
          <w:p w14:paraId="763336D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3423" w:type="dxa"/>
            <w:tcBorders>
              <w:top w:val="single" w:color="auto" w:sz="4" w:space="0"/>
              <w:left w:val="single" w:color="auto" w:sz="4" w:space="0"/>
              <w:bottom w:val="single" w:color="auto" w:sz="4" w:space="0"/>
              <w:right w:val="single" w:color="auto" w:sz="4" w:space="0"/>
            </w:tcBorders>
            <w:noWrap w:val="0"/>
            <w:vAlign w:val="center"/>
          </w:tcPr>
          <w:p w14:paraId="3AFC544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侧边接缝强力</w:t>
            </w:r>
          </w:p>
        </w:tc>
        <w:tc>
          <w:tcPr>
            <w:tcW w:w="4447" w:type="dxa"/>
            <w:tcBorders>
              <w:top w:val="single" w:color="auto" w:sz="4" w:space="0"/>
              <w:left w:val="single" w:color="auto" w:sz="4" w:space="0"/>
              <w:bottom w:val="single" w:color="auto" w:sz="4" w:space="0"/>
              <w:right w:val="single" w:color="auto" w:sz="4" w:space="0"/>
            </w:tcBorders>
            <w:noWrap w:val="0"/>
            <w:vAlign w:val="center"/>
          </w:tcPr>
          <w:p w14:paraId="450B671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13773.1-2008</w:t>
            </w:r>
          </w:p>
        </w:tc>
      </w:tr>
      <w:tr w14:paraId="56A68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4" w:hRule="atLeast"/>
          <w:jc w:val="center"/>
        </w:trPr>
        <w:tc>
          <w:tcPr>
            <w:tcW w:w="1300" w:type="dxa"/>
            <w:tcBorders>
              <w:top w:val="single" w:color="auto" w:sz="4" w:space="0"/>
              <w:left w:val="single" w:color="auto" w:sz="4" w:space="0"/>
              <w:bottom w:val="single" w:color="auto" w:sz="4" w:space="0"/>
              <w:right w:val="single" w:color="auto" w:sz="4" w:space="0"/>
            </w:tcBorders>
            <w:noWrap w:val="0"/>
            <w:vAlign w:val="center"/>
          </w:tcPr>
          <w:p w14:paraId="51A0B1D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3423" w:type="dxa"/>
            <w:tcBorders>
              <w:top w:val="single" w:color="auto" w:sz="4" w:space="0"/>
              <w:left w:val="single" w:color="auto" w:sz="4" w:space="0"/>
              <w:bottom w:val="single" w:color="auto" w:sz="4" w:space="0"/>
              <w:right w:val="single" w:color="auto" w:sz="4" w:space="0"/>
            </w:tcBorders>
            <w:noWrap w:val="0"/>
            <w:vAlign w:val="center"/>
          </w:tcPr>
          <w:p w14:paraId="52FE3B5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提吊疲劳性能</w:t>
            </w:r>
          </w:p>
        </w:tc>
        <w:tc>
          <w:tcPr>
            <w:tcW w:w="4447" w:type="dxa"/>
            <w:tcBorders>
              <w:top w:val="single" w:color="auto" w:sz="4" w:space="0"/>
              <w:left w:val="single" w:color="auto" w:sz="4" w:space="0"/>
              <w:bottom w:val="single" w:color="auto" w:sz="4" w:space="0"/>
              <w:right w:val="single" w:color="auto" w:sz="4" w:space="0"/>
            </w:tcBorders>
            <w:noWrap w:val="0"/>
            <w:vAlign w:val="center"/>
          </w:tcPr>
          <w:p w14:paraId="6845FD7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FZ/T 08004-2023</w:t>
            </w:r>
          </w:p>
        </w:tc>
      </w:tr>
    </w:tbl>
    <w:p w14:paraId="65AB07C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执行企业标准、团体标准、地方标准的产品，检验项目参照上述内容执行。</w:t>
      </w:r>
    </w:p>
    <w:p w14:paraId="70D34F7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7DA06DB9">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olor w:val="000000"/>
          <w:sz w:val="32"/>
          <w:szCs w:val="32"/>
          <w:highlight w:val="none"/>
        </w:rPr>
        <w:t>3 判定规则</w:t>
      </w:r>
    </w:p>
    <w:p w14:paraId="6A1F8D66">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ascii="Times New Roman" w:hAnsi="Times New Roman" w:eastAsia="楷体_GB2312" w:cs="楷体_GB2312"/>
          <w:color w:val="000000"/>
          <w:sz w:val="32"/>
          <w:szCs w:val="40"/>
          <w:highlight w:val="none"/>
        </w:rPr>
        <w:t>3.1</w:t>
      </w:r>
      <w:r>
        <w:rPr>
          <w:rFonts w:hint="eastAsia" w:ascii="Times New Roman" w:hAnsi="Times New Roman" w:eastAsia="楷体_GB2312" w:cs="楷体_GB2312"/>
          <w:color w:val="000000"/>
          <w:sz w:val="32"/>
          <w:szCs w:val="40"/>
          <w:highlight w:val="none"/>
        </w:rPr>
        <w:t xml:space="preserve"> </w:t>
      </w:r>
      <w:r>
        <w:rPr>
          <w:rFonts w:ascii="Times New Roman" w:hAnsi="Times New Roman" w:eastAsia="楷体_GB2312" w:cs="楷体_GB2312"/>
          <w:color w:val="000000"/>
          <w:sz w:val="32"/>
          <w:szCs w:val="40"/>
          <w:highlight w:val="none"/>
        </w:rPr>
        <w:t>依据标准</w:t>
      </w:r>
    </w:p>
    <w:p w14:paraId="205FC9D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FZ/T 08004-2023《机织购物袋》</w:t>
      </w:r>
    </w:p>
    <w:p w14:paraId="42B4386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FZ/T 64035-2014《非织造布购物袋》</w:t>
      </w:r>
    </w:p>
    <w:p w14:paraId="423040A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现行有效的企业标准、团体标准、地方标准及产品明示质量要求</w:t>
      </w:r>
    </w:p>
    <w:p w14:paraId="25E9A649">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ascii="Times New Roman" w:hAnsi="Times New Roman" w:eastAsia="楷体_GB2312" w:cs="楷体_GB2312"/>
          <w:color w:val="000000"/>
          <w:sz w:val="32"/>
          <w:szCs w:val="40"/>
          <w:highlight w:val="none"/>
        </w:rPr>
        <w:t>3.2</w:t>
      </w:r>
      <w:r>
        <w:rPr>
          <w:rFonts w:hint="eastAsia" w:ascii="Times New Roman" w:hAnsi="Times New Roman" w:eastAsia="楷体_GB2312" w:cs="楷体_GB2312"/>
          <w:color w:val="000000"/>
          <w:sz w:val="32"/>
          <w:szCs w:val="40"/>
          <w:highlight w:val="none"/>
        </w:rPr>
        <w:t xml:space="preserve"> </w:t>
      </w:r>
      <w:r>
        <w:rPr>
          <w:rFonts w:ascii="Times New Roman" w:hAnsi="Times New Roman" w:eastAsia="楷体_GB2312" w:cs="楷体_GB2312"/>
          <w:color w:val="000000"/>
          <w:sz w:val="32"/>
          <w:szCs w:val="40"/>
          <w:highlight w:val="none"/>
        </w:rPr>
        <w:t>判定原则</w:t>
      </w:r>
    </w:p>
    <w:p w14:paraId="15EF2D7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446848D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7D672D3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01F92B2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07DAEE8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1091D2E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67A33466">
      <w:pPr>
        <w:pageBreakBefore w:val="0"/>
        <w:overflowPunct/>
        <w:topLinePunct w:val="0"/>
        <w:bidi w:val="0"/>
        <w:adjustRightInd/>
        <w:snapToGrid/>
        <w:spacing w:line="560" w:lineRule="exact"/>
        <w:rPr>
          <w:rFonts w:ascii="Times New Roman" w:hAnsi="Times New Roman" w:eastAsia="仿宋_GB2312" w:cs="仿宋_GB2312"/>
          <w:color w:val="000000"/>
          <w:sz w:val="32"/>
          <w:szCs w:val="40"/>
          <w:highlight w:val="none"/>
        </w:rPr>
      </w:pPr>
    </w:p>
    <w:p w14:paraId="7C70869F">
      <w:pPr>
        <w:pageBreakBefore w:val="0"/>
        <w:overflowPunct/>
        <w:topLinePunct w:val="0"/>
        <w:bidi w:val="0"/>
        <w:adjustRightInd/>
        <w:snapToGrid/>
        <w:spacing w:line="560" w:lineRule="exact"/>
        <w:rPr>
          <w:rFonts w:ascii="Times New Roman" w:hAnsi="Times New Roman" w:eastAsia="仿宋_GB2312" w:cs="仿宋_GB2312"/>
          <w:color w:val="000000"/>
          <w:sz w:val="32"/>
          <w:szCs w:val="40"/>
          <w:highlight w:val="none"/>
        </w:rPr>
      </w:pPr>
    </w:p>
    <w:p w14:paraId="2AF55E0B">
      <w:pPr>
        <w:pageBreakBefore w:val="0"/>
        <w:overflowPunct/>
        <w:topLinePunct w:val="0"/>
        <w:bidi w:val="0"/>
        <w:adjustRightInd/>
        <w:snapToGrid/>
        <w:spacing w:line="560" w:lineRule="exact"/>
        <w:rPr>
          <w:rFonts w:ascii="Times New Roman" w:hAnsi="Times New Roman" w:eastAsia="仿宋_GB2312" w:cs="仿宋_GB2312"/>
          <w:color w:val="000000"/>
          <w:sz w:val="32"/>
          <w:szCs w:val="40"/>
          <w:highlight w:val="none"/>
        </w:rPr>
      </w:pPr>
    </w:p>
    <w:p w14:paraId="43FA1CDB">
      <w:pPr>
        <w:pageBreakBefore w:val="0"/>
        <w:overflowPunct/>
        <w:topLinePunct w:val="0"/>
        <w:bidi w:val="0"/>
        <w:adjustRightInd/>
        <w:snapToGrid/>
        <w:spacing w:line="560" w:lineRule="exact"/>
        <w:rPr>
          <w:rFonts w:ascii="Times New Roman" w:hAnsi="Times New Roman" w:eastAsia="仿宋_GB2312" w:cs="仿宋_GB2312"/>
          <w:color w:val="000000"/>
          <w:sz w:val="32"/>
          <w:szCs w:val="40"/>
          <w:highlight w:val="none"/>
        </w:rPr>
      </w:pPr>
    </w:p>
    <w:p w14:paraId="24712D16">
      <w:pPr>
        <w:pageBreakBefore w:val="0"/>
        <w:overflowPunct/>
        <w:topLinePunct w:val="0"/>
        <w:bidi w:val="0"/>
        <w:adjustRightInd/>
        <w:snapToGrid/>
        <w:spacing w:line="560" w:lineRule="exact"/>
        <w:rPr>
          <w:rFonts w:ascii="Times New Roman" w:hAnsi="Times New Roman" w:eastAsia="仿宋_GB2312" w:cs="仿宋_GB2312"/>
          <w:color w:val="000000"/>
          <w:sz w:val="32"/>
          <w:szCs w:val="40"/>
          <w:highlight w:val="none"/>
        </w:rPr>
        <w:sectPr>
          <w:pgSz w:w="11906" w:h="16838"/>
          <w:pgMar w:top="2098" w:right="1474" w:bottom="1701" w:left="1587" w:header="851" w:footer="992" w:gutter="0"/>
          <w:pgNumType w:fmt="decimal"/>
          <w:cols w:space="720" w:num="1"/>
          <w:docGrid w:type="lines" w:linePitch="312" w:charSpace="0"/>
        </w:sectPr>
      </w:pPr>
    </w:p>
    <w:p w14:paraId="11D463C7">
      <w:pPr>
        <w:pageBreakBefore w:val="0"/>
        <w:overflowPunct/>
        <w:topLinePunct w:val="0"/>
        <w:bidi w:val="0"/>
        <w:adjustRightInd/>
        <w:snapToGrid/>
        <w:spacing w:line="560" w:lineRule="exact"/>
        <w:rPr>
          <w:rFonts w:hint="eastAsia" w:ascii="Times New Roman" w:hAnsi="Times New Roman" w:eastAsia="黑体" w:cs="黑体"/>
          <w:color w:val="000000"/>
          <w:sz w:val="32"/>
          <w:szCs w:val="40"/>
          <w:highlight w:val="none"/>
          <w:lang w:val="en-US" w:eastAsia="zh-CN"/>
        </w:rPr>
      </w:pPr>
      <w:r>
        <w:rPr>
          <w:rFonts w:hint="eastAsia" w:ascii="Times New Roman" w:hAnsi="Times New Roman" w:eastAsia="黑体" w:cs="黑体"/>
          <w:color w:val="000000"/>
          <w:sz w:val="32"/>
          <w:szCs w:val="40"/>
          <w:highlight w:val="none"/>
        </w:rPr>
        <w:t>附件</w:t>
      </w:r>
      <w:r>
        <w:rPr>
          <w:rFonts w:hint="eastAsia" w:ascii="Times New Roman" w:hAnsi="Times New Roman" w:eastAsia="黑体" w:cs="黑体"/>
          <w:color w:val="000000"/>
          <w:sz w:val="32"/>
          <w:szCs w:val="40"/>
          <w:highlight w:val="none"/>
          <w:lang w:val="en-US" w:eastAsia="zh-CN"/>
        </w:rPr>
        <w:t>70</w:t>
      </w:r>
    </w:p>
    <w:p w14:paraId="260656D4">
      <w:pPr>
        <w:pageBreakBefore w:val="0"/>
        <w:overflowPunct/>
        <w:topLinePunct w:val="0"/>
        <w:bidi w:val="0"/>
        <w:adjustRightInd/>
        <w:snapToGrid/>
        <w:spacing w:line="560" w:lineRule="exact"/>
        <w:rPr>
          <w:rFonts w:ascii="Times New Roman" w:hAnsi="Times New Roman" w:eastAsia="仿宋_GB2312" w:cs="仿宋_GB2312"/>
          <w:color w:val="000000"/>
          <w:sz w:val="32"/>
          <w:szCs w:val="40"/>
          <w:highlight w:val="none"/>
        </w:rPr>
      </w:pPr>
    </w:p>
    <w:p w14:paraId="2689B9CA">
      <w:pPr>
        <w:pStyle w:val="10"/>
        <w:pageBreakBefore w:val="0"/>
        <w:overflowPunct/>
        <w:topLinePunct w:val="0"/>
        <w:bidi w:val="0"/>
        <w:adjustRightInd/>
        <w:snapToGrid/>
        <w:spacing w:line="560" w:lineRule="exact"/>
        <w:rPr>
          <w:rFonts w:ascii="Times New Roman" w:hAnsi="Times New Roman" w:cs="方正小标宋简体"/>
          <w:color w:val="000000"/>
          <w:highlight w:val="none"/>
        </w:rPr>
      </w:pPr>
      <w:r>
        <w:rPr>
          <w:rFonts w:hint="eastAsia" w:ascii="Times New Roman" w:hAnsi="Times New Roman" w:cs="方正小标宋简体"/>
          <w:color w:val="000000"/>
          <w:highlight w:val="none"/>
        </w:rPr>
        <w:t>广东省凉席产品质量监督抽查实施细则</w:t>
      </w:r>
    </w:p>
    <w:p w14:paraId="18A32D0C">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ascii="Times New Roman" w:hAnsi="Times New Roman" w:eastAsia="楷体_GB2312" w:cs="楷体_GB2312"/>
          <w:color w:val="000000"/>
          <w:sz w:val="32"/>
          <w:szCs w:val="40"/>
          <w:highlight w:val="none"/>
        </w:rPr>
        <w:t>（202</w:t>
      </w:r>
      <w:r>
        <w:rPr>
          <w:rFonts w:hint="eastAsia" w:ascii="Times New Roman" w:hAnsi="Times New Roman" w:eastAsia="楷体_GB2312" w:cs="楷体_GB2312"/>
          <w:color w:val="000000"/>
          <w:sz w:val="32"/>
          <w:szCs w:val="40"/>
          <w:highlight w:val="none"/>
        </w:rPr>
        <w:t>5</w:t>
      </w:r>
      <w:r>
        <w:rPr>
          <w:rFonts w:ascii="Times New Roman" w:hAnsi="Times New Roman" w:eastAsia="楷体_GB2312" w:cs="楷体_GB2312"/>
          <w:color w:val="000000"/>
          <w:sz w:val="32"/>
          <w:szCs w:val="40"/>
          <w:highlight w:val="none"/>
        </w:rPr>
        <w:t>年版）</w:t>
      </w:r>
    </w:p>
    <w:p w14:paraId="600403D7">
      <w:pPr>
        <w:pageBreakBefore w:val="0"/>
        <w:overflowPunct/>
        <w:topLinePunct w:val="0"/>
        <w:bidi w:val="0"/>
        <w:adjustRightInd/>
        <w:snapToGrid/>
        <w:spacing w:line="560" w:lineRule="exact"/>
        <w:rPr>
          <w:rFonts w:ascii="Times New Roman" w:hAnsi="Times New Roman" w:eastAsia="仿宋_GB2312" w:cs="仿宋_GB2312"/>
          <w:color w:val="000000"/>
          <w:sz w:val="32"/>
          <w:szCs w:val="40"/>
          <w:highlight w:val="none"/>
        </w:rPr>
      </w:pPr>
    </w:p>
    <w:p w14:paraId="0D23FAED">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olor w:val="000000"/>
          <w:sz w:val="32"/>
          <w:szCs w:val="32"/>
          <w:highlight w:val="none"/>
        </w:rPr>
        <w:t>1 抽样方法</w:t>
      </w:r>
    </w:p>
    <w:p w14:paraId="6609571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以随机抽样的方式在被抽查</w:t>
      </w:r>
      <w:r>
        <w:rPr>
          <w:rFonts w:hint="eastAsia" w:ascii="Times New Roman" w:hAnsi="Times New Roman" w:eastAsia="仿宋_GB2312" w:cs="仿宋_GB2312"/>
          <w:color w:val="000000"/>
          <w:sz w:val="32"/>
          <w:szCs w:val="40"/>
          <w:highlight w:val="none"/>
          <w:lang w:eastAsia="zh-CN"/>
        </w:rPr>
        <w:t>经营主体</w:t>
      </w:r>
      <w:r>
        <w:rPr>
          <w:rFonts w:ascii="Times New Roman" w:hAnsi="Times New Roman" w:eastAsia="仿宋_GB2312" w:cs="仿宋_GB2312"/>
          <w:color w:val="000000"/>
          <w:sz w:val="32"/>
          <w:szCs w:val="40"/>
          <w:highlight w:val="none"/>
        </w:rPr>
        <w:t>的待销产品中抽取。</w:t>
      </w:r>
    </w:p>
    <w:p w14:paraId="6D4201C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随机数一般可使用随机数表等方法产生。</w:t>
      </w:r>
    </w:p>
    <w:p w14:paraId="79F7822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每款产品抽取样品2件，其中1件作为检验样品，1件作为备用样品。</w:t>
      </w:r>
    </w:p>
    <w:p w14:paraId="60B59803">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olor w:val="000000"/>
          <w:sz w:val="32"/>
          <w:szCs w:val="32"/>
          <w:highlight w:val="none"/>
        </w:rPr>
        <w:t>2 检验依据</w:t>
      </w:r>
    </w:p>
    <w:p w14:paraId="27EB64E0">
      <w:pPr>
        <w:pageBreakBefore w:val="0"/>
        <w:overflowPunct/>
        <w:topLinePunct w:val="0"/>
        <w:bidi w:val="0"/>
        <w:adjustRightInd/>
        <w:snapToGrid/>
        <w:spacing w:line="560" w:lineRule="exact"/>
        <w:ind w:firstLine="640" w:firstLineChars="200"/>
        <w:jc w:val="center"/>
        <w:rPr>
          <w:rFonts w:ascii="Times New Roman" w:hAnsi="Times New Roman" w:eastAsia="仿宋_GB2312"/>
          <w:color w:val="000000"/>
          <w:sz w:val="32"/>
          <w:szCs w:val="32"/>
          <w:highlight w:val="none"/>
        </w:rPr>
      </w:pPr>
      <w:r>
        <w:rPr>
          <w:rFonts w:ascii="Times New Roman" w:hAnsi="Times New Roman" w:eastAsia="仿宋_GB2312"/>
          <w:color w:val="000000"/>
          <w:sz w:val="32"/>
          <w:szCs w:val="32"/>
          <w:highlight w:val="none"/>
        </w:rPr>
        <w:t>表1 竹席/藤席/草席</w:t>
      </w:r>
    </w:p>
    <w:tbl>
      <w:tblPr>
        <w:tblStyle w:val="11"/>
        <w:tblW w:w="898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91"/>
        <w:gridCol w:w="1926"/>
        <w:gridCol w:w="2203"/>
        <w:gridCol w:w="3662"/>
      </w:tblGrid>
      <w:tr w14:paraId="4D096A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1191" w:type="dxa"/>
            <w:noWrap w:val="0"/>
            <w:vAlign w:val="center"/>
          </w:tcPr>
          <w:p w14:paraId="2570E9A3">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129" w:type="dxa"/>
            <w:gridSpan w:val="2"/>
            <w:noWrap w:val="0"/>
            <w:vAlign w:val="center"/>
          </w:tcPr>
          <w:p w14:paraId="36A3E9D4">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662" w:type="dxa"/>
            <w:noWrap w:val="0"/>
            <w:vAlign w:val="center"/>
          </w:tcPr>
          <w:p w14:paraId="555EF83F">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6B9071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191" w:type="dxa"/>
            <w:noWrap w:val="0"/>
            <w:vAlign w:val="center"/>
          </w:tcPr>
          <w:p w14:paraId="1D908D3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4129" w:type="dxa"/>
            <w:gridSpan w:val="2"/>
            <w:noWrap w:val="0"/>
            <w:vAlign w:val="center"/>
          </w:tcPr>
          <w:p w14:paraId="3599378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甲醛含量</w:t>
            </w:r>
          </w:p>
        </w:tc>
        <w:tc>
          <w:tcPr>
            <w:tcW w:w="3662" w:type="dxa"/>
            <w:noWrap w:val="0"/>
            <w:vAlign w:val="center"/>
          </w:tcPr>
          <w:p w14:paraId="47B2E5D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2912.1-2009</w:t>
            </w:r>
          </w:p>
        </w:tc>
      </w:tr>
      <w:tr w14:paraId="27004B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1191" w:type="dxa"/>
            <w:noWrap w:val="0"/>
            <w:vAlign w:val="center"/>
          </w:tcPr>
          <w:p w14:paraId="1158221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4129" w:type="dxa"/>
            <w:gridSpan w:val="2"/>
            <w:noWrap w:val="0"/>
            <w:vAlign w:val="center"/>
          </w:tcPr>
          <w:p w14:paraId="38D8163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pH值</w:t>
            </w:r>
          </w:p>
        </w:tc>
        <w:tc>
          <w:tcPr>
            <w:tcW w:w="3662" w:type="dxa"/>
            <w:noWrap w:val="0"/>
            <w:vAlign w:val="center"/>
          </w:tcPr>
          <w:p w14:paraId="418B1FA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7573-2009</w:t>
            </w:r>
          </w:p>
        </w:tc>
      </w:tr>
      <w:tr w14:paraId="78C0E6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1191" w:type="dxa"/>
            <w:noWrap w:val="0"/>
            <w:vAlign w:val="center"/>
          </w:tcPr>
          <w:p w14:paraId="7722B27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4129" w:type="dxa"/>
            <w:gridSpan w:val="2"/>
            <w:noWrap w:val="0"/>
            <w:vAlign w:val="center"/>
          </w:tcPr>
          <w:p w14:paraId="5BC6CD0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可分解致癌芳香胺染料</w:t>
            </w:r>
          </w:p>
        </w:tc>
        <w:tc>
          <w:tcPr>
            <w:tcW w:w="3662" w:type="dxa"/>
            <w:noWrap w:val="0"/>
            <w:vAlign w:val="center"/>
          </w:tcPr>
          <w:p w14:paraId="0936FCD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17592-2011</w:t>
            </w:r>
          </w:p>
          <w:p w14:paraId="61DF664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17592-2024</w:t>
            </w:r>
          </w:p>
          <w:p w14:paraId="007F323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23344-2009</w:t>
            </w:r>
          </w:p>
        </w:tc>
      </w:tr>
      <w:tr w14:paraId="6E4FE4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8" w:hRule="atLeast"/>
        </w:trPr>
        <w:tc>
          <w:tcPr>
            <w:tcW w:w="1191" w:type="dxa"/>
            <w:vMerge w:val="restart"/>
            <w:tcBorders>
              <w:bottom w:val="nil"/>
            </w:tcBorders>
            <w:noWrap w:val="0"/>
            <w:vAlign w:val="center"/>
          </w:tcPr>
          <w:p w14:paraId="585393F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1926" w:type="dxa"/>
            <w:vMerge w:val="restart"/>
            <w:tcBorders>
              <w:bottom w:val="nil"/>
            </w:tcBorders>
            <w:noWrap w:val="0"/>
            <w:vAlign w:val="center"/>
          </w:tcPr>
          <w:p w14:paraId="0AD2ADB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染色牢度/耐摩擦色牢度</w:t>
            </w:r>
          </w:p>
        </w:tc>
        <w:tc>
          <w:tcPr>
            <w:tcW w:w="2203" w:type="dxa"/>
            <w:noWrap w:val="0"/>
            <w:vAlign w:val="center"/>
          </w:tcPr>
          <w:p w14:paraId="679348C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耐干摩擦</w:t>
            </w:r>
          </w:p>
        </w:tc>
        <w:tc>
          <w:tcPr>
            <w:tcW w:w="3662" w:type="dxa"/>
            <w:vMerge w:val="restart"/>
            <w:tcBorders>
              <w:bottom w:val="nil"/>
            </w:tcBorders>
            <w:noWrap w:val="0"/>
            <w:vAlign w:val="center"/>
          </w:tcPr>
          <w:p w14:paraId="2D38A7A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3920-2008</w:t>
            </w:r>
          </w:p>
        </w:tc>
      </w:tr>
      <w:tr w14:paraId="4CC557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91" w:type="dxa"/>
            <w:vMerge w:val="continue"/>
            <w:tcBorders>
              <w:top w:val="nil"/>
            </w:tcBorders>
            <w:noWrap w:val="0"/>
            <w:vAlign w:val="top"/>
          </w:tcPr>
          <w:p w14:paraId="12C09258">
            <w:pPr>
              <w:pageBreakBefore w:val="0"/>
              <w:overflowPunct/>
              <w:topLinePunct w:val="0"/>
              <w:bidi w:val="0"/>
              <w:adjustRightInd/>
              <w:snapToGrid/>
              <w:spacing w:line="560" w:lineRule="exact"/>
              <w:jc w:val="center"/>
              <w:rPr>
                <w:rFonts w:ascii="Times New Roman" w:hAnsi="Times New Roman"/>
                <w:color w:val="000000"/>
                <w:szCs w:val="21"/>
                <w:highlight w:val="none"/>
              </w:rPr>
            </w:pPr>
          </w:p>
        </w:tc>
        <w:tc>
          <w:tcPr>
            <w:tcW w:w="1926" w:type="dxa"/>
            <w:vMerge w:val="continue"/>
            <w:tcBorders>
              <w:top w:val="nil"/>
            </w:tcBorders>
            <w:noWrap w:val="0"/>
            <w:vAlign w:val="top"/>
          </w:tcPr>
          <w:p w14:paraId="00573772">
            <w:pPr>
              <w:pageBreakBefore w:val="0"/>
              <w:overflowPunct/>
              <w:topLinePunct w:val="0"/>
              <w:bidi w:val="0"/>
              <w:adjustRightInd/>
              <w:snapToGrid/>
              <w:spacing w:line="560" w:lineRule="exact"/>
              <w:jc w:val="center"/>
              <w:rPr>
                <w:rFonts w:ascii="Times New Roman" w:hAnsi="Times New Roman"/>
                <w:color w:val="000000"/>
                <w:szCs w:val="21"/>
                <w:highlight w:val="none"/>
              </w:rPr>
            </w:pPr>
          </w:p>
        </w:tc>
        <w:tc>
          <w:tcPr>
            <w:tcW w:w="2203" w:type="dxa"/>
            <w:noWrap w:val="0"/>
            <w:vAlign w:val="top"/>
          </w:tcPr>
          <w:p w14:paraId="7C2DADF5">
            <w:pPr>
              <w:pageBreakBefore w:val="0"/>
              <w:overflowPunct/>
              <w:topLinePunct w:val="0"/>
              <w:bidi w:val="0"/>
              <w:adjustRightInd/>
              <w:snapToGrid/>
              <w:spacing w:line="560" w:lineRule="exact"/>
              <w:jc w:val="center"/>
              <w:rPr>
                <w:rFonts w:ascii="Times New Roman" w:hAnsi="Times New Roman"/>
                <w:color w:val="000000"/>
                <w:szCs w:val="21"/>
                <w:highlight w:val="none"/>
              </w:rPr>
            </w:pPr>
            <w:r>
              <w:rPr>
                <w:rFonts w:hint="eastAsia" w:ascii="Times New Roman" w:hAnsi="Times New Roman" w:eastAsia="仿宋_GB2312" w:cs="仿宋_GB2312"/>
                <w:color w:val="000000"/>
                <w:sz w:val="28"/>
                <w:szCs w:val="28"/>
                <w:highlight w:val="none"/>
              </w:rPr>
              <w:t>耐湿摩擦</w:t>
            </w:r>
          </w:p>
        </w:tc>
        <w:tc>
          <w:tcPr>
            <w:tcW w:w="3662" w:type="dxa"/>
            <w:vMerge w:val="continue"/>
            <w:tcBorders>
              <w:top w:val="nil"/>
            </w:tcBorders>
            <w:noWrap w:val="0"/>
            <w:vAlign w:val="top"/>
          </w:tcPr>
          <w:p w14:paraId="6E21C924">
            <w:pPr>
              <w:pageBreakBefore w:val="0"/>
              <w:overflowPunct/>
              <w:topLinePunct w:val="0"/>
              <w:bidi w:val="0"/>
              <w:adjustRightInd/>
              <w:snapToGrid/>
              <w:spacing w:line="560" w:lineRule="exact"/>
              <w:jc w:val="center"/>
              <w:rPr>
                <w:rFonts w:ascii="Times New Roman" w:hAnsi="Times New Roman"/>
                <w:color w:val="000000"/>
                <w:szCs w:val="21"/>
                <w:highlight w:val="none"/>
              </w:rPr>
            </w:pPr>
          </w:p>
        </w:tc>
      </w:tr>
    </w:tbl>
    <w:p w14:paraId="676469E0">
      <w:pPr>
        <w:pageBreakBefore w:val="0"/>
        <w:overflowPunct/>
        <w:topLinePunct w:val="0"/>
        <w:bidi w:val="0"/>
        <w:adjustRightInd/>
        <w:snapToGrid/>
        <w:spacing w:line="560" w:lineRule="exact"/>
        <w:ind w:firstLine="640" w:firstLineChars="200"/>
        <w:jc w:val="center"/>
        <w:rPr>
          <w:rFonts w:ascii="Times New Roman" w:hAnsi="Times New Roman" w:eastAsia="仿宋_GB2312"/>
          <w:color w:val="000000"/>
          <w:sz w:val="32"/>
          <w:szCs w:val="32"/>
          <w:highlight w:val="none"/>
        </w:rPr>
      </w:pPr>
      <w:r>
        <w:rPr>
          <w:rFonts w:ascii="Times New Roman" w:hAnsi="Times New Roman" w:eastAsia="仿宋_GB2312"/>
          <w:color w:val="000000"/>
          <w:sz w:val="32"/>
          <w:szCs w:val="32"/>
          <w:highlight w:val="none"/>
        </w:rPr>
        <w:t>表2 亚麻凉席/再生纤维素凉席</w:t>
      </w:r>
    </w:p>
    <w:tbl>
      <w:tblPr>
        <w:tblStyle w:val="11"/>
        <w:tblW w:w="896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6"/>
        <w:gridCol w:w="3754"/>
        <w:gridCol w:w="4116"/>
      </w:tblGrid>
      <w:tr w14:paraId="6F937F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7" w:hRule="atLeast"/>
          <w:tblHeader/>
        </w:trPr>
        <w:tc>
          <w:tcPr>
            <w:tcW w:w="1096" w:type="dxa"/>
            <w:noWrap w:val="0"/>
            <w:vAlign w:val="center"/>
          </w:tcPr>
          <w:p w14:paraId="20A6F2DB">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754" w:type="dxa"/>
            <w:noWrap w:val="0"/>
            <w:vAlign w:val="center"/>
          </w:tcPr>
          <w:p w14:paraId="4759E308">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116" w:type="dxa"/>
            <w:noWrap w:val="0"/>
            <w:vAlign w:val="center"/>
          </w:tcPr>
          <w:p w14:paraId="608C6F83">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45470F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8" w:hRule="atLeast"/>
        </w:trPr>
        <w:tc>
          <w:tcPr>
            <w:tcW w:w="1096" w:type="dxa"/>
            <w:noWrap w:val="0"/>
            <w:vAlign w:val="center"/>
          </w:tcPr>
          <w:p w14:paraId="7D0134B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754" w:type="dxa"/>
            <w:noWrap w:val="0"/>
            <w:vAlign w:val="center"/>
          </w:tcPr>
          <w:p w14:paraId="297E1AB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甲醛含量</w:t>
            </w:r>
          </w:p>
        </w:tc>
        <w:tc>
          <w:tcPr>
            <w:tcW w:w="4116" w:type="dxa"/>
            <w:noWrap w:val="0"/>
            <w:vAlign w:val="center"/>
          </w:tcPr>
          <w:p w14:paraId="7F9E73A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2912.1-2009</w:t>
            </w:r>
          </w:p>
        </w:tc>
      </w:tr>
      <w:tr w14:paraId="712665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1096" w:type="dxa"/>
            <w:noWrap w:val="0"/>
            <w:vAlign w:val="center"/>
          </w:tcPr>
          <w:p w14:paraId="451C800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754" w:type="dxa"/>
            <w:noWrap w:val="0"/>
            <w:vAlign w:val="center"/>
          </w:tcPr>
          <w:p w14:paraId="51A28BD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pH值</w:t>
            </w:r>
          </w:p>
        </w:tc>
        <w:tc>
          <w:tcPr>
            <w:tcW w:w="4116" w:type="dxa"/>
            <w:noWrap w:val="0"/>
            <w:vAlign w:val="center"/>
          </w:tcPr>
          <w:p w14:paraId="5F7EF93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7573-2009</w:t>
            </w:r>
          </w:p>
        </w:tc>
      </w:tr>
      <w:tr w14:paraId="537B39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1096" w:type="dxa"/>
            <w:noWrap w:val="0"/>
            <w:vAlign w:val="center"/>
          </w:tcPr>
          <w:p w14:paraId="2705F7B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754" w:type="dxa"/>
            <w:noWrap w:val="0"/>
            <w:vAlign w:val="center"/>
          </w:tcPr>
          <w:p w14:paraId="2EE7D7A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可分解致癌芳香胺染料</w:t>
            </w:r>
          </w:p>
        </w:tc>
        <w:tc>
          <w:tcPr>
            <w:tcW w:w="4116" w:type="dxa"/>
            <w:noWrap w:val="0"/>
            <w:vAlign w:val="center"/>
          </w:tcPr>
          <w:p w14:paraId="4DF9195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17592-2011</w:t>
            </w:r>
          </w:p>
          <w:p w14:paraId="08B8727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17592-2024</w:t>
            </w:r>
          </w:p>
          <w:p w14:paraId="366D696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23344-2009</w:t>
            </w:r>
          </w:p>
        </w:tc>
      </w:tr>
      <w:tr w14:paraId="66F90F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096" w:type="dxa"/>
            <w:noWrap w:val="0"/>
            <w:vAlign w:val="center"/>
          </w:tcPr>
          <w:p w14:paraId="0278737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3754" w:type="dxa"/>
            <w:noWrap w:val="0"/>
            <w:vAlign w:val="center"/>
          </w:tcPr>
          <w:p w14:paraId="4B26350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断裂强力</w:t>
            </w:r>
          </w:p>
        </w:tc>
        <w:tc>
          <w:tcPr>
            <w:tcW w:w="4116" w:type="dxa"/>
            <w:noWrap w:val="0"/>
            <w:vAlign w:val="center"/>
          </w:tcPr>
          <w:p w14:paraId="52E3ABA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3923.1-2013</w:t>
            </w:r>
          </w:p>
        </w:tc>
      </w:tr>
      <w:tr w14:paraId="484C64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2" w:hRule="atLeast"/>
        </w:trPr>
        <w:tc>
          <w:tcPr>
            <w:tcW w:w="1096" w:type="dxa"/>
            <w:noWrap w:val="0"/>
            <w:vAlign w:val="center"/>
          </w:tcPr>
          <w:p w14:paraId="7EBD1F1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3754" w:type="dxa"/>
            <w:noWrap w:val="0"/>
            <w:vAlign w:val="center"/>
          </w:tcPr>
          <w:p w14:paraId="7763135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纤维含量</w:t>
            </w:r>
          </w:p>
        </w:tc>
        <w:tc>
          <w:tcPr>
            <w:tcW w:w="4116" w:type="dxa"/>
            <w:noWrap w:val="0"/>
            <w:vAlign w:val="center"/>
          </w:tcPr>
          <w:p w14:paraId="06AA85F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FZ/T 01057.1-2007</w:t>
            </w:r>
          </w:p>
          <w:p w14:paraId="6870C65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FZ/T 01057.2-2007</w:t>
            </w:r>
          </w:p>
          <w:p w14:paraId="3E0AD26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FZ/T 01057.3-2007</w:t>
            </w:r>
          </w:p>
          <w:p w14:paraId="6B0F2CD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FZ/T 01057.4-2007</w:t>
            </w:r>
          </w:p>
          <w:p w14:paraId="467E6DA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2910.1-2009</w:t>
            </w:r>
          </w:p>
          <w:p w14:paraId="4DA15BC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2910.2-2009</w:t>
            </w:r>
          </w:p>
          <w:p w14:paraId="427D040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2910.3-2009</w:t>
            </w:r>
          </w:p>
          <w:p w14:paraId="66E1F10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w:t>
            </w:r>
            <w:r>
              <w:rPr>
                <w:rFonts w:hint="eastAsia" w:ascii="Times New Roman" w:hAnsi="Times New Roman" w:eastAsia="仿宋_GB2312" w:cs="仿宋_GB2312"/>
                <w:color w:val="000000"/>
                <w:sz w:val="28"/>
                <w:szCs w:val="28"/>
                <w:highlight w:val="none"/>
                <w:lang w:val="en-US" w:eastAsia="zh-CN"/>
              </w:rPr>
              <w:t xml:space="preserve"> </w:t>
            </w:r>
            <w:r>
              <w:rPr>
                <w:rFonts w:hint="eastAsia" w:ascii="Times New Roman" w:hAnsi="Times New Roman" w:eastAsia="仿宋_GB2312" w:cs="仿宋_GB2312"/>
                <w:color w:val="000000"/>
                <w:sz w:val="28"/>
                <w:szCs w:val="28"/>
                <w:highlight w:val="none"/>
              </w:rPr>
              <w:t>2910.4-2022</w:t>
            </w:r>
          </w:p>
          <w:p w14:paraId="1A18A90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2910.5-2009</w:t>
            </w:r>
          </w:p>
          <w:p w14:paraId="5C4BE43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2910.6-2009</w:t>
            </w:r>
          </w:p>
          <w:p w14:paraId="14A5FC6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2910.7-2009</w:t>
            </w:r>
          </w:p>
          <w:p w14:paraId="43590CA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2910.8-2009</w:t>
            </w:r>
          </w:p>
          <w:p w14:paraId="30FBADD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2910.9-2009</w:t>
            </w:r>
          </w:p>
          <w:p w14:paraId="1A562152">
            <w:pPr>
              <w:pageBreakBefore w:val="0"/>
              <w:overflowPunct/>
              <w:topLinePunct w:val="0"/>
              <w:bidi w:val="0"/>
              <w:adjustRightInd/>
              <w:snapToGrid/>
              <w:spacing w:line="560" w:lineRule="exact"/>
              <w:jc w:val="center"/>
              <w:rPr>
                <w:rFonts w:hint="default" w:ascii="Times New Roman" w:hAnsi="Times New Roman" w:eastAsia="仿宋_GB2312" w:cs="仿宋_GB2312"/>
                <w:color w:val="000000"/>
                <w:sz w:val="28"/>
                <w:szCs w:val="28"/>
                <w:highlight w:val="none"/>
                <w:lang w:val="en-US" w:eastAsia="zh-CN"/>
              </w:rPr>
            </w:pPr>
            <w:r>
              <w:rPr>
                <w:rFonts w:hint="eastAsia" w:ascii="Times New Roman" w:hAnsi="Times New Roman" w:eastAsia="仿宋_GB2312" w:cs="仿宋_GB2312"/>
                <w:color w:val="000000"/>
                <w:sz w:val="28"/>
                <w:szCs w:val="28"/>
                <w:highlight w:val="none"/>
              </w:rPr>
              <w:t>GB/T 2910.10-20</w:t>
            </w:r>
            <w:r>
              <w:rPr>
                <w:rFonts w:hint="eastAsia" w:ascii="Times New Roman" w:hAnsi="Times New Roman" w:eastAsia="仿宋_GB2312" w:cs="仿宋_GB2312"/>
                <w:color w:val="000000"/>
                <w:sz w:val="28"/>
                <w:szCs w:val="28"/>
                <w:highlight w:val="none"/>
                <w:lang w:val="en-US" w:eastAsia="zh-CN"/>
              </w:rPr>
              <w:t>24</w:t>
            </w:r>
          </w:p>
          <w:p w14:paraId="5C2FD15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FZ/T 01101-2008</w:t>
            </w:r>
          </w:p>
          <w:p w14:paraId="0597401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FZ/T 01112-2012</w:t>
            </w:r>
          </w:p>
          <w:p w14:paraId="3A6F987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FZ/T 01026-2017</w:t>
            </w:r>
          </w:p>
          <w:p w14:paraId="515EA06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38015-2019</w:t>
            </w:r>
          </w:p>
          <w:p w14:paraId="34C3C7E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FZ/T 30003-2009</w:t>
            </w:r>
          </w:p>
          <w:p w14:paraId="2E1A740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16988-2013等</w:t>
            </w:r>
          </w:p>
        </w:tc>
      </w:tr>
      <w:tr w14:paraId="4B9240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1096" w:type="dxa"/>
            <w:noWrap w:val="0"/>
            <w:vAlign w:val="center"/>
          </w:tcPr>
          <w:p w14:paraId="12D496C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3754" w:type="dxa"/>
            <w:noWrap w:val="0"/>
            <w:vAlign w:val="center"/>
          </w:tcPr>
          <w:p w14:paraId="55FC7E6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耐水色牢度</w:t>
            </w:r>
          </w:p>
        </w:tc>
        <w:tc>
          <w:tcPr>
            <w:tcW w:w="4116" w:type="dxa"/>
            <w:noWrap w:val="0"/>
            <w:vAlign w:val="center"/>
          </w:tcPr>
          <w:p w14:paraId="25335E6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5713-2013</w:t>
            </w:r>
          </w:p>
        </w:tc>
      </w:tr>
      <w:tr w14:paraId="5933F5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1096" w:type="dxa"/>
            <w:noWrap w:val="0"/>
            <w:vAlign w:val="center"/>
          </w:tcPr>
          <w:p w14:paraId="3B6CC4D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3754" w:type="dxa"/>
            <w:noWrap w:val="0"/>
            <w:vAlign w:val="center"/>
          </w:tcPr>
          <w:p w14:paraId="0A0CB0C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耐酸汗渍色牢度</w:t>
            </w:r>
          </w:p>
        </w:tc>
        <w:tc>
          <w:tcPr>
            <w:tcW w:w="4116" w:type="dxa"/>
            <w:noWrap w:val="0"/>
            <w:vAlign w:val="center"/>
          </w:tcPr>
          <w:p w14:paraId="26A6A4D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3922-2013</w:t>
            </w:r>
          </w:p>
        </w:tc>
      </w:tr>
      <w:tr w14:paraId="65EAED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1096" w:type="dxa"/>
            <w:noWrap w:val="0"/>
            <w:vAlign w:val="center"/>
          </w:tcPr>
          <w:p w14:paraId="13DF1D8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3754" w:type="dxa"/>
            <w:noWrap w:val="0"/>
            <w:vAlign w:val="center"/>
          </w:tcPr>
          <w:p w14:paraId="4592C60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耐碱汗渍色牢度</w:t>
            </w:r>
          </w:p>
        </w:tc>
        <w:tc>
          <w:tcPr>
            <w:tcW w:w="4116" w:type="dxa"/>
            <w:noWrap w:val="0"/>
            <w:vAlign w:val="center"/>
          </w:tcPr>
          <w:p w14:paraId="3684BB7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3922-2013</w:t>
            </w:r>
          </w:p>
        </w:tc>
      </w:tr>
      <w:tr w14:paraId="089DD6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1096" w:type="dxa"/>
            <w:noWrap w:val="0"/>
            <w:vAlign w:val="center"/>
          </w:tcPr>
          <w:p w14:paraId="670CFCA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3754" w:type="dxa"/>
            <w:noWrap w:val="0"/>
            <w:vAlign w:val="center"/>
          </w:tcPr>
          <w:p w14:paraId="02FC9F5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耐干摩擦色牢度</w:t>
            </w:r>
          </w:p>
        </w:tc>
        <w:tc>
          <w:tcPr>
            <w:tcW w:w="4116" w:type="dxa"/>
            <w:noWrap w:val="0"/>
            <w:vAlign w:val="center"/>
          </w:tcPr>
          <w:p w14:paraId="5D7DE7C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3920-2008</w:t>
            </w:r>
          </w:p>
        </w:tc>
      </w:tr>
      <w:tr w14:paraId="0DCE03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6" w:hRule="atLeast"/>
        </w:trPr>
        <w:tc>
          <w:tcPr>
            <w:tcW w:w="1096" w:type="dxa"/>
            <w:noWrap w:val="0"/>
            <w:vAlign w:val="center"/>
          </w:tcPr>
          <w:p w14:paraId="241B2A9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3754" w:type="dxa"/>
            <w:noWrap w:val="0"/>
            <w:vAlign w:val="center"/>
          </w:tcPr>
          <w:p w14:paraId="200F680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耐湿摩擦色牢度</w:t>
            </w:r>
          </w:p>
        </w:tc>
        <w:tc>
          <w:tcPr>
            <w:tcW w:w="4116" w:type="dxa"/>
            <w:noWrap w:val="0"/>
            <w:vAlign w:val="center"/>
          </w:tcPr>
          <w:p w14:paraId="3CB2B49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3920-2008</w:t>
            </w:r>
          </w:p>
        </w:tc>
      </w:tr>
      <w:tr w14:paraId="47494F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atLeast"/>
        </w:trPr>
        <w:tc>
          <w:tcPr>
            <w:tcW w:w="1096" w:type="dxa"/>
            <w:noWrap w:val="0"/>
            <w:vAlign w:val="center"/>
          </w:tcPr>
          <w:p w14:paraId="53F5713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3754" w:type="dxa"/>
            <w:noWrap w:val="0"/>
            <w:vAlign w:val="center"/>
          </w:tcPr>
          <w:p w14:paraId="7EBC5E5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w:t>
            </w:r>
            <w:r>
              <w:rPr>
                <w:rFonts w:hint="eastAsia" w:ascii="Times New Roman" w:hAnsi="Times New Roman" w:eastAsia="仿宋_GB2312" w:cs="仿宋_GB2312"/>
                <w:color w:val="000000"/>
                <w:sz w:val="28"/>
                <w:szCs w:val="28"/>
                <w:highlight w:val="none"/>
                <w:lang w:eastAsia="zh-CN"/>
              </w:rPr>
              <w:t>（</w:t>
            </w:r>
            <w:r>
              <w:rPr>
                <w:rFonts w:hint="eastAsia" w:ascii="Times New Roman" w:hAnsi="Times New Roman" w:eastAsia="仿宋_GB2312" w:cs="仿宋_GB2312"/>
                <w:color w:val="000000"/>
                <w:sz w:val="28"/>
                <w:szCs w:val="28"/>
                <w:highlight w:val="none"/>
              </w:rPr>
              <w:t>皂</w:t>
            </w:r>
            <w:r>
              <w:rPr>
                <w:rFonts w:hint="eastAsia" w:ascii="Times New Roman" w:hAnsi="Times New Roman" w:eastAsia="仿宋_GB2312" w:cs="仿宋_GB2312"/>
                <w:color w:val="000000"/>
                <w:sz w:val="28"/>
                <w:szCs w:val="28"/>
                <w:highlight w:val="none"/>
                <w:lang w:eastAsia="zh-CN"/>
              </w:rPr>
              <w:t>）</w:t>
            </w:r>
            <w:r>
              <w:rPr>
                <w:rFonts w:hint="eastAsia" w:ascii="Times New Roman" w:hAnsi="Times New Roman" w:eastAsia="仿宋_GB2312" w:cs="仿宋_GB2312"/>
                <w:color w:val="000000"/>
                <w:sz w:val="28"/>
                <w:szCs w:val="28"/>
                <w:highlight w:val="none"/>
              </w:rPr>
              <w:t>洗色牢度</w:t>
            </w:r>
          </w:p>
        </w:tc>
        <w:tc>
          <w:tcPr>
            <w:tcW w:w="4116" w:type="dxa"/>
            <w:noWrap w:val="0"/>
            <w:vAlign w:val="center"/>
          </w:tcPr>
          <w:p w14:paraId="747A210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3921-2008</w:t>
            </w:r>
          </w:p>
          <w:p w14:paraId="7F9F0B4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12490-2014</w:t>
            </w:r>
          </w:p>
        </w:tc>
      </w:tr>
    </w:tbl>
    <w:p w14:paraId="62B07E0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执行企业标准、团体标准、地方标准的产品，检验项目参照上述内容执行。</w:t>
      </w:r>
    </w:p>
    <w:p w14:paraId="6B07832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182304CD">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olor w:val="000000"/>
          <w:sz w:val="32"/>
          <w:szCs w:val="32"/>
          <w:highlight w:val="none"/>
        </w:rPr>
        <w:t>3 判定规则</w:t>
      </w:r>
    </w:p>
    <w:p w14:paraId="6C8F8CA3">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ascii="Times New Roman" w:hAnsi="Times New Roman" w:eastAsia="楷体_GB2312" w:cs="楷体_GB2312"/>
          <w:color w:val="000000"/>
          <w:sz w:val="32"/>
          <w:szCs w:val="40"/>
          <w:highlight w:val="none"/>
        </w:rPr>
        <w:t>3.1</w:t>
      </w:r>
      <w:r>
        <w:rPr>
          <w:rFonts w:hint="eastAsia" w:ascii="Times New Roman" w:hAnsi="Times New Roman" w:eastAsia="楷体_GB2312" w:cs="楷体_GB2312"/>
          <w:color w:val="000000"/>
          <w:sz w:val="32"/>
          <w:szCs w:val="40"/>
          <w:highlight w:val="none"/>
        </w:rPr>
        <w:t xml:space="preserve"> </w:t>
      </w:r>
      <w:r>
        <w:rPr>
          <w:rFonts w:ascii="Times New Roman" w:hAnsi="Times New Roman" w:eastAsia="楷体_GB2312" w:cs="楷体_GB2312"/>
          <w:color w:val="000000"/>
          <w:sz w:val="32"/>
          <w:szCs w:val="40"/>
          <w:highlight w:val="none"/>
        </w:rPr>
        <w:t>依据标准</w:t>
      </w:r>
    </w:p>
    <w:p w14:paraId="4A08416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 18401-2010《国家纺织产品基本安全技术规范》</w:t>
      </w:r>
    </w:p>
    <w:p w14:paraId="5196796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 31701-2015《婴幼儿及儿童纺织产品安全技术规范》</w:t>
      </w:r>
    </w:p>
    <w:p w14:paraId="2967188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GB/T 29862-2013《纺织品纤维含量的标识》</w:t>
      </w:r>
    </w:p>
    <w:p w14:paraId="147C69A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GB/T 23114-2020《竹编家居用品》</w:t>
      </w:r>
    </w:p>
    <w:p w14:paraId="4B43EE4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GB/T 38780-2020《竹席》</w:t>
      </w:r>
    </w:p>
    <w:p w14:paraId="0B7512A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GB/T 23172-2017《藤编制品》</w:t>
      </w:r>
    </w:p>
    <w:p w14:paraId="2179C9B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QB/T 2934-2018《草编制品》</w:t>
      </w:r>
    </w:p>
    <w:p w14:paraId="72B82BA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FZ/T 33008-2010《亚麻凉席》</w:t>
      </w:r>
    </w:p>
    <w:p w14:paraId="4E6D9B6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FZ/T 62013-2019《再生纤维素纤维凉席》</w:t>
      </w:r>
    </w:p>
    <w:p w14:paraId="7B0CC6C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现行有效的企业标准、团体标准、地方标准及产品明示质量要求</w:t>
      </w:r>
    </w:p>
    <w:p w14:paraId="3032C88F">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ascii="Times New Roman" w:hAnsi="Times New Roman" w:eastAsia="楷体_GB2312" w:cs="楷体_GB2312"/>
          <w:color w:val="000000"/>
          <w:sz w:val="32"/>
          <w:szCs w:val="40"/>
          <w:highlight w:val="none"/>
        </w:rPr>
        <w:t>3.2 判定原则</w:t>
      </w:r>
    </w:p>
    <w:p w14:paraId="031D791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706ECEE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12C0596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3B61F61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2644AAA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742E11E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421927CA">
      <w:pPr>
        <w:pageBreakBefore w:val="0"/>
        <w:overflowPunct/>
        <w:topLinePunct w:val="0"/>
        <w:bidi w:val="0"/>
        <w:adjustRightInd/>
        <w:snapToGrid/>
        <w:spacing w:line="560" w:lineRule="exact"/>
        <w:rPr>
          <w:rFonts w:ascii="Times New Roman" w:hAnsi="Times New Roman" w:eastAsia="仿宋_GB2312" w:cs="仿宋_GB2312"/>
          <w:color w:val="000000"/>
          <w:sz w:val="32"/>
          <w:szCs w:val="40"/>
          <w:highlight w:val="none"/>
        </w:rPr>
      </w:pPr>
    </w:p>
    <w:p w14:paraId="071A0FBA">
      <w:pPr>
        <w:pageBreakBefore w:val="0"/>
        <w:overflowPunct/>
        <w:topLinePunct w:val="0"/>
        <w:bidi w:val="0"/>
        <w:adjustRightInd/>
        <w:snapToGrid/>
        <w:spacing w:line="560" w:lineRule="exact"/>
        <w:rPr>
          <w:rFonts w:ascii="Times New Roman" w:hAnsi="Times New Roman" w:eastAsia="仿宋_GB2312" w:cs="仿宋_GB2312"/>
          <w:color w:val="000000"/>
          <w:sz w:val="32"/>
          <w:szCs w:val="40"/>
          <w:highlight w:val="none"/>
        </w:rPr>
      </w:pPr>
    </w:p>
    <w:p w14:paraId="0A6DA581">
      <w:pPr>
        <w:pageBreakBefore w:val="0"/>
        <w:overflowPunct/>
        <w:topLinePunct w:val="0"/>
        <w:bidi w:val="0"/>
        <w:adjustRightInd/>
        <w:snapToGrid/>
        <w:spacing w:line="560" w:lineRule="exact"/>
        <w:rPr>
          <w:rFonts w:ascii="Times New Roman" w:hAnsi="Times New Roman" w:eastAsia="仿宋_GB2312" w:cs="仿宋_GB2312"/>
          <w:color w:val="000000"/>
          <w:sz w:val="32"/>
          <w:szCs w:val="40"/>
          <w:highlight w:val="none"/>
        </w:rPr>
      </w:pPr>
    </w:p>
    <w:p w14:paraId="1F24E6FC">
      <w:pPr>
        <w:pageBreakBefore w:val="0"/>
        <w:overflowPunct/>
        <w:topLinePunct w:val="0"/>
        <w:bidi w:val="0"/>
        <w:adjustRightInd/>
        <w:snapToGrid/>
        <w:spacing w:line="560" w:lineRule="exact"/>
        <w:rPr>
          <w:rFonts w:hint="eastAsia" w:ascii="Times New Roman" w:hAnsi="Times New Roman" w:eastAsia="黑体" w:cs="黑体"/>
          <w:color w:val="000000"/>
          <w:sz w:val="32"/>
          <w:szCs w:val="40"/>
          <w:highlight w:val="none"/>
          <w:lang w:val="en-US" w:eastAsia="zh-CN"/>
        </w:rPr>
      </w:pPr>
      <w:r>
        <w:rPr>
          <w:rFonts w:hint="eastAsia" w:ascii="Times New Roman" w:hAnsi="Times New Roman" w:eastAsia="黑体" w:cs="黑体"/>
          <w:color w:val="000000"/>
          <w:sz w:val="32"/>
          <w:szCs w:val="40"/>
          <w:highlight w:val="none"/>
        </w:rPr>
        <w:t>附件</w:t>
      </w:r>
      <w:r>
        <w:rPr>
          <w:rFonts w:hint="eastAsia" w:ascii="Times New Roman" w:hAnsi="Times New Roman" w:eastAsia="黑体" w:cs="黑体"/>
          <w:color w:val="000000"/>
          <w:sz w:val="32"/>
          <w:szCs w:val="40"/>
          <w:highlight w:val="none"/>
          <w:lang w:val="en-US" w:eastAsia="zh-CN"/>
        </w:rPr>
        <w:t>71</w:t>
      </w:r>
    </w:p>
    <w:p w14:paraId="56F74D82">
      <w:pPr>
        <w:pageBreakBefore w:val="0"/>
        <w:overflowPunct/>
        <w:topLinePunct w:val="0"/>
        <w:bidi w:val="0"/>
        <w:adjustRightInd/>
        <w:snapToGrid/>
        <w:spacing w:line="560" w:lineRule="exact"/>
        <w:rPr>
          <w:rFonts w:ascii="Times New Roman" w:hAnsi="Times New Roman" w:eastAsia="仿宋_GB2312" w:cs="仿宋_GB2312"/>
          <w:color w:val="000000"/>
          <w:sz w:val="32"/>
          <w:szCs w:val="40"/>
          <w:highlight w:val="none"/>
        </w:rPr>
      </w:pPr>
    </w:p>
    <w:p w14:paraId="66F38E7E">
      <w:pPr>
        <w:pStyle w:val="10"/>
        <w:pageBreakBefore w:val="0"/>
        <w:overflowPunct/>
        <w:topLinePunct w:val="0"/>
        <w:bidi w:val="0"/>
        <w:adjustRightInd/>
        <w:snapToGrid/>
        <w:spacing w:line="560" w:lineRule="exact"/>
        <w:rPr>
          <w:rFonts w:ascii="Times New Roman" w:hAnsi="Times New Roman" w:cs="方正小标宋简体"/>
          <w:color w:val="000000"/>
          <w:highlight w:val="none"/>
        </w:rPr>
      </w:pPr>
      <w:r>
        <w:rPr>
          <w:rFonts w:hint="eastAsia" w:ascii="Times New Roman" w:hAnsi="Times New Roman" w:cs="方正小标宋简体"/>
          <w:color w:val="000000"/>
          <w:highlight w:val="none"/>
        </w:rPr>
        <w:t>广东省塑料袋产品质量监督抽查实施细则</w:t>
      </w:r>
    </w:p>
    <w:p w14:paraId="1AC86BFE">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ascii="Times New Roman" w:hAnsi="Times New Roman" w:eastAsia="楷体_GB2312" w:cs="楷体_GB2312"/>
          <w:color w:val="000000"/>
          <w:sz w:val="32"/>
          <w:szCs w:val="40"/>
          <w:highlight w:val="none"/>
        </w:rPr>
        <w:t>（202</w:t>
      </w:r>
      <w:r>
        <w:rPr>
          <w:rFonts w:hint="eastAsia" w:ascii="Times New Roman" w:hAnsi="Times New Roman" w:eastAsia="楷体_GB2312" w:cs="楷体_GB2312"/>
          <w:color w:val="000000"/>
          <w:sz w:val="32"/>
          <w:szCs w:val="40"/>
          <w:highlight w:val="none"/>
        </w:rPr>
        <w:t>5</w:t>
      </w:r>
      <w:r>
        <w:rPr>
          <w:rFonts w:ascii="Times New Roman" w:hAnsi="Times New Roman" w:eastAsia="楷体_GB2312" w:cs="楷体_GB2312"/>
          <w:color w:val="000000"/>
          <w:sz w:val="32"/>
          <w:szCs w:val="40"/>
          <w:highlight w:val="none"/>
        </w:rPr>
        <w:t>年版）</w:t>
      </w:r>
    </w:p>
    <w:p w14:paraId="71A95C5D">
      <w:pPr>
        <w:pageBreakBefore w:val="0"/>
        <w:overflowPunct/>
        <w:topLinePunct w:val="0"/>
        <w:bidi w:val="0"/>
        <w:adjustRightInd/>
        <w:snapToGrid/>
        <w:spacing w:line="560" w:lineRule="exact"/>
        <w:rPr>
          <w:rFonts w:ascii="Times New Roman" w:hAnsi="Times New Roman" w:eastAsia="仿宋_GB2312" w:cs="仿宋_GB2312"/>
          <w:color w:val="000000"/>
          <w:sz w:val="32"/>
          <w:szCs w:val="40"/>
          <w:highlight w:val="none"/>
        </w:rPr>
      </w:pPr>
    </w:p>
    <w:p w14:paraId="3FB894C6">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olor w:val="000000"/>
          <w:sz w:val="32"/>
          <w:szCs w:val="32"/>
          <w:highlight w:val="none"/>
        </w:rPr>
        <w:t>1 抽样方法</w:t>
      </w:r>
    </w:p>
    <w:p w14:paraId="4FA3746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以随机抽样的方式在被抽查</w:t>
      </w:r>
      <w:r>
        <w:rPr>
          <w:rFonts w:hint="eastAsia" w:ascii="Times New Roman" w:hAnsi="Times New Roman" w:eastAsia="仿宋_GB2312" w:cs="仿宋_GB2312"/>
          <w:color w:val="000000"/>
          <w:sz w:val="32"/>
          <w:szCs w:val="40"/>
          <w:highlight w:val="none"/>
          <w:lang w:eastAsia="zh-CN"/>
        </w:rPr>
        <w:t>经营主体</w:t>
      </w:r>
      <w:r>
        <w:rPr>
          <w:rFonts w:ascii="Times New Roman" w:hAnsi="Times New Roman" w:eastAsia="仿宋_GB2312" w:cs="仿宋_GB2312"/>
          <w:color w:val="000000"/>
          <w:sz w:val="32"/>
          <w:szCs w:val="40"/>
          <w:highlight w:val="none"/>
        </w:rPr>
        <w:t>的待销产品中抽取。</w:t>
      </w:r>
    </w:p>
    <w:p w14:paraId="1B7D479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随机数一般可使用随机数表等方法产生。</w:t>
      </w:r>
    </w:p>
    <w:p w14:paraId="1955C21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每款产品抽取2组样本，第1组用于检验，第2组用于备样。</w:t>
      </w:r>
    </w:p>
    <w:p w14:paraId="3A0EFAF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每组样本需抽取样品数量如下表所示：</w:t>
      </w:r>
    </w:p>
    <w:tbl>
      <w:tblPr>
        <w:tblStyle w:val="5"/>
        <w:tblW w:w="88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6"/>
        <w:gridCol w:w="3172"/>
        <w:gridCol w:w="2402"/>
        <w:gridCol w:w="2234"/>
      </w:tblGrid>
      <w:tr w14:paraId="71947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006" w:type="dxa"/>
            <w:noWrap/>
            <w:vAlign w:val="center"/>
          </w:tcPr>
          <w:p w14:paraId="4B45385A">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172" w:type="dxa"/>
            <w:noWrap/>
            <w:vAlign w:val="center"/>
          </w:tcPr>
          <w:p w14:paraId="50ED7C9D">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产品名称</w:t>
            </w:r>
          </w:p>
        </w:tc>
        <w:tc>
          <w:tcPr>
            <w:tcW w:w="2402" w:type="dxa"/>
            <w:noWrap/>
            <w:vAlign w:val="center"/>
          </w:tcPr>
          <w:p w14:paraId="47ED4631">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第1组数量</w:t>
            </w:r>
          </w:p>
        </w:tc>
        <w:tc>
          <w:tcPr>
            <w:tcW w:w="2234" w:type="dxa"/>
            <w:noWrap/>
            <w:vAlign w:val="top"/>
          </w:tcPr>
          <w:p w14:paraId="69A211BC">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第2组数量</w:t>
            </w:r>
          </w:p>
        </w:tc>
      </w:tr>
      <w:tr w14:paraId="3F34F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6" w:type="dxa"/>
            <w:noWrap/>
            <w:vAlign w:val="center"/>
          </w:tcPr>
          <w:p w14:paraId="6CAAF49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1</w:t>
            </w:r>
          </w:p>
        </w:tc>
        <w:tc>
          <w:tcPr>
            <w:tcW w:w="3172" w:type="dxa"/>
            <w:noWrap/>
            <w:vAlign w:val="center"/>
          </w:tcPr>
          <w:p w14:paraId="0AB89A0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塑料购物袋</w:t>
            </w:r>
          </w:p>
        </w:tc>
        <w:tc>
          <w:tcPr>
            <w:tcW w:w="2402" w:type="dxa"/>
            <w:noWrap/>
            <w:vAlign w:val="center"/>
          </w:tcPr>
          <w:p w14:paraId="22E822C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r>
              <w:rPr>
                <w:rFonts w:ascii="Times New Roman" w:hAnsi="Times New Roman" w:eastAsia="仿宋_GB2312" w:cs="仿宋_GB2312"/>
                <w:color w:val="000000"/>
                <w:sz w:val="28"/>
                <w:szCs w:val="28"/>
                <w:highlight w:val="none"/>
                <w:lang w:bidi="ar"/>
              </w:rPr>
              <w:t>0个</w:t>
            </w:r>
          </w:p>
        </w:tc>
        <w:tc>
          <w:tcPr>
            <w:tcW w:w="2234" w:type="dxa"/>
            <w:noWrap/>
            <w:vAlign w:val="center"/>
          </w:tcPr>
          <w:p w14:paraId="5C7E853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30个</w:t>
            </w:r>
          </w:p>
        </w:tc>
      </w:tr>
      <w:tr w14:paraId="25656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4" w:type="dxa"/>
            <w:gridSpan w:val="4"/>
            <w:noWrap/>
            <w:vAlign w:val="center"/>
          </w:tcPr>
          <w:p w14:paraId="1C2A60C1">
            <w:pPr>
              <w:pageBreakBefore w:val="0"/>
              <w:overflowPunct/>
              <w:topLinePunct w:val="0"/>
              <w:bidi w:val="0"/>
              <w:adjustRightInd/>
              <w:snapToGrid/>
              <w:spacing w:line="560" w:lineRule="exact"/>
              <w:rPr>
                <w:rFonts w:ascii="Times New Roman" w:hAnsi="Times New Roman" w:eastAsia="仿宋_GB2312" w:cs="仿宋_GB2312"/>
                <w:color w:val="000000"/>
                <w:sz w:val="28"/>
                <w:szCs w:val="28"/>
                <w:highlight w:val="none"/>
                <w:lang w:bidi="ar"/>
              </w:rPr>
            </w:pPr>
            <w:r>
              <w:rPr>
                <w:rFonts w:ascii="Times New Roman" w:hAnsi="Times New Roman" w:eastAsia="仿宋_GB2312" w:cs="仿宋_GB2312"/>
                <w:color w:val="000000"/>
                <w:sz w:val="28"/>
                <w:szCs w:val="28"/>
                <w:highlight w:val="none"/>
                <w:lang w:bidi="ar"/>
              </w:rPr>
              <w:t>注：袋规格应不小于15cm×15cm</w:t>
            </w:r>
          </w:p>
        </w:tc>
      </w:tr>
    </w:tbl>
    <w:p w14:paraId="65D521D3">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olor w:val="000000"/>
          <w:sz w:val="32"/>
          <w:szCs w:val="32"/>
          <w:highlight w:val="none"/>
        </w:rPr>
        <w:t>2 检验依据</w:t>
      </w:r>
    </w:p>
    <w:p w14:paraId="7D23BF5B">
      <w:pPr>
        <w:pageBreakBefore w:val="0"/>
        <w:overflowPunct/>
        <w:topLinePunct w:val="0"/>
        <w:bidi w:val="0"/>
        <w:adjustRightInd/>
        <w:snapToGrid/>
        <w:spacing w:line="560" w:lineRule="exact"/>
        <w:jc w:val="center"/>
        <w:rPr>
          <w:rFonts w:ascii="Times New Roman" w:hAnsi="Times New Roman" w:eastAsia="仿宋_GB2312"/>
          <w:color w:val="000000"/>
          <w:sz w:val="32"/>
          <w:szCs w:val="32"/>
          <w:highlight w:val="none"/>
        </w:rPr>
      </w:pPr>
      <w:r>
        <w:rPr>
          <w:rFonts w:ascii="Times New Roman" w:hAnsi="Times New Roman" w:eastAsia="仿宋_GB2312"/>
          <w:color w:val="000000"/>
          <w:sz w:val="32"/>
          <w:szCs w:val="32"/>
          <w:highlight w:val="none"/>
        </w:rPr>
        <w:t>表1</w:t>
      </w:r>
      <w:r>
        <w:rPr>
          <w:rFonts w:hint="eastAsia" w:ascii="Times New Roman" w:hAnsi="Times New Roman" w:eastAsia="仿宋_GB2312"/>
          <w:color w:val="000000"/>
          <w:sz w:val="32"/>
          <w:szCs w:val="32"/>
          <w:highlight w:val="none"/>
          <w:lang w:val="en-US" w:eastAsia="zh-CN"/>
        </w:rPr>
        <w:t xml:space="preserve"> </w:t>
      </w:r>
      <w:r>
        <w:rPr>
          <w:rFonts w:ascii="Times New Roman" w:hAnsi="Times New Roman" w:eastAsia="仿宋_GB2312"/>
          <w:color w:val="000000"/>
          <w:sz w:val="32"/>
          <w:szCs w:val="32"/>
          <w:highlight w:val="none"/>
        </w:rPr>
        <w:t>塑料购物袋</w:t>
      </w:r>
    </w:p>
    <w:tbl>
      <w:tblPr>
        <w:tblStyle w:val="5"/>
        <w:tblW w:w="88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0"/>
        <w:gridCol w:w="3583"/>
        <w:gridCol w:w="4248"/>
      </w:tblGrid>
      <w:tr w14:paraId="76E50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970" w:type="dxa"/>
            <w:noWrap w:val="0"/>
            <w:vAlign w:val="center"/>
          </w:tcPr>
          <w:p w14:paraId="33508DCF">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583" w:type="dxa"/>
            <w:noWrap w:val="0"/>
            <w:vAlign w:val="center"/>
          </w:tcPr>
          <w:p w14:paraId="396ED63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248" w:type="dxa"/>
            <w:noWrap w:val="0"/>
            <w:vAlign w:val="center"/>
          </w:tcPr>
          <w:p w14:paraId="56C4EE09">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5150F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970" w:type="dxa"/>
            <w:noWrap w:val="0"/>
            <w:vAlign w:val="center"/>
          </w:tcPr>
          <w:p w14:paraId="61BF541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3583" w:type="dxa"/>
            <w:noWrap w:val="0"/>
            <w:vAlign w:val="center"/>
          </w:tcPr>
          <w:p w14:paraId="289E44A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环保要求</w:t>
            </w:r>
          </w:p>
        </w:tc>
        <w:tc>
          <w:tcPr>
            <w:tcW w:w="4248" w:type="dxa"/>
            <w:noWrap w:val="0"/>
            <w:vAlign w:val="center"/>
          </w:tcPr>
          <w:p w14:paraId="10B0758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GB/T 21661—2020 </w:t>
            </w:r>
          </w:p>
        </w:tc>
      </w:tr>
      <w:tr w14:paraId="5B74E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0" w:type="dxa"/>
            <w:noWrap w:val="0"/>
            <w:vAlign w:val="center"/>
          </w:tcPr>
          <w:p w14:paraId="6BBC6DE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3583" w:type="dxa"/>
            <w:noWrap w:val="0"/>
            <w:vAlign w:val="center"/>
          </w:tcPr>
          <w:p w14:paraId="15FB088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跌落试验</w:t>
            </w:r>
          </w:p>
        </w:tc>
        <w:tc>
          <w:tcPr>
            <w:tcW w:w="4248" w:type="dxa"/>
            <w:noWrap w:val="0"/>
            <w:vAlign w:val="center"/>
          </w:tcPr>
          <w:p w14:paraId="78424C4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GB/T 21661—2020 </w:t>
            </w:r>
          </w:p>
        </w:tc>
      </w:tr>
      <w:tr w14:paraId="2E9EE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0" w:type="dxa"/>
            <w:noWrap w:val="0"/>
            <w:vAlign w:val="center"/>
          </w:tcPr>
          <w:p w14:paraId="1246165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3583" w:type="dxa"/>
            <w:noWrap w:val="0"/>
            <w:vAlign w:val="center"/>
          </w:tcPr>
          <w:p w14:paraId="2172EC9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漏水性</w:t>
            </w:r>
          </w:p>
        </w:tc>
        <w:tc>
          <w:tcPr>
            <w:tcW w:w="4248" w:type="dxa"/>
            <w:noWrap w:val="0"/>
            <w:vAlign w:val="center"/>
          </w:tcPr>
          <w:p w14:paraId="5AA27C0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GB/T 21661—2020 </w:t>
            </w:r>
          </w:p>
        </w:tc>
      </w:tr>
      <w:tr w14:paraId="563B3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0" w:type="dxa"/>
            <w:noWrap w:val="0"/>
            <w:vAlign w:val="center"/>
          </w:tcPr>
          <w:p w14:paraId="2FD5EAD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3583" w:type="dxa"/>
            <w:noWrap w:val="0"/>
            <w:vAlign w:val="center"/>
          </w:tcPr>
          <w:p w14:paraId="52DA9B2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封合强度</w:t>
            </w:r>
          </w:p>
        </w:tc>
        <w:tc>
          <w:tcPr>
            <w:tcW w:w="4248" w:type="dxa"/>
            <w:noWrap w:val="0"/>
            <w:vAlign w:val="center"/>
          </w:tcPr>
          <w:p w14:paraId="54A2537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GB/T 21661—2020 </w:t>
            </w:r>
          </w:p>
        </w:tc>
      </w:tr>
      <w:tr w14:paraId="2C9ED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0" w:type="dxa"/>
            <w:noWrap w:val="0"/>
            <w:vAlign w:val="center"/>
          </w:tcPr>
          <w:p w14:paraId="6740676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5</w:t>
            </w:r>
          </w:p>
        </w:tc>
        <w:tc>
          <w:tcPr>
            <w:tcW w:w="3583" w:type="dxa"/>
            <w:noWrap w:val="0"/>
            <w:vAlign w:val="center"/>
          </w:tcPr>
          <w:p w14:paraId="0D70425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落镖冲击</w:t>
            </w:r>
          </w:p>
        </w:tc>
        <w:tc>
          <w:tcPr>
            <w:tcW w:w="4248" w:type="dxa"/>
            <w:noWrap w:val="0"/>
            <w:vAlign w:val="center"/>
          </w:tcPr>
          <w:p w14:paraId="6D40A22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GB/T 21661—2020 </w:t>
            </w:r>
          </w:p>
        </w:tc>
      </w:tr>
    </w:tbl>
    <w:p w14:paraId="0FA34720">
      <w:pPr>
        <w:pageBreakBefore w:val="0"/>
        <w:overflowPunct/>
        <w:topLinePunct w:val="0"/>
        <w:bidi w:val="0"/>
        <w:adjustRightInd/>
        <w:snapToGrid/>
        <w:spacing w:line="560" w:lineRule="exact"/>
        <w:jc w:val="center"/>
        <w:rPr>
          <w:rFonts w:ascii="Times New Roman" w:hAnsi="Times New Roman" w:eastAsia="仿宋_GB2312"/>
          <w:color w:val="000000"/>
          <w:sz w:val="32"/>
          <w:szCs w:val="32"/>
          <w:highlight w:val="none"/>
        </w:rPr>
      </w:pPr>
      <w:r>
        <w:rPr>
          <w:rFonts w:ascii="Times New Roman" w:hAnsi="Times New Roman" w:eastAsia="仿宋_GB2312"/>
          <w:color w:val="000000"/>
          <w:sz w:val="32"/>
          <w:szCs w:val="32"/>
          <w:highlight w:val="none"/>
        </w:rPr>
        <w:t>表2</w:t>
      </w:r>
      <w:r>
        <w:rPr>
          <w:rFonts w:hint="eastAsia" w:ascii="Times New Roman" w:hAnsi="Times New Roman" w:eastAsia="仿宋_GB2312"/>
          <w:color w:val="000000"/>
          <w:sz w:val="32"/>
          <w:szCs w:val="32"/>
          <w:highlight w:val="none"/>
          <w:lang w:val="en-US" w:eastAsia="zh-CN"/>
        </w:rPr>
        <w:t xml:space="preserve"> </w:t>
      </w:r>
      <w:r>
        <w:rPr>
          <w:rFonts w:ascii="Times New Roman" w:hAnsi="Times New Roman" w:eastAsia="仿宋_GB2312"/>
          <w:color w:val="000000"/>
          <w:sz w:val="32"/>
          <w:szCs w:val="32"/>
          <w:highlight w:val="none"/>
        </w:rPr>
        <w:t>生物降解塑料购物袋</w:t>
      </w:r>
    </w:p>
    <w:tbl>
      <w:tblPr>
        <w:tblStyle w:val="5"/>
        <w:tblW w:w="88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5"/>
        <w:gridCol w:w="3448"/>
        <w:gridCol w:w="4248"/>
      </w:tblGrid>
      <w:tr w14:paraId="62C00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blHeader/>
        </w:trPr>
        <w:tc>
          <w:tcPr>
            <w:tcW w:w="1105" w:type="dxa"/>
            <w:noWrap w:val="0"/>
            <w:vAlign w:val="center"/>
          </w:tcPr>
          <w:p w14:paraId="4309C124">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448" w:type="dxa"/>
            <w:noWrap w:val="0"/>
            <w:vAlign w:val="center"/>
          </w:tcPr>
          <w:p w14:paraId="08E17F68">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248" w:type="dxa"/>
            <w:noWrap w:val="0"/>
            <w:vAlign w:val="center"/>
          </w:tcPr>
          <w:p w14:paraId="078DABC6">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5701E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noWrap w:val="0"/>
            <w:vAlign w:val="center"/>
          </w:tcPr>
          <w:p w14:paraId="64F1793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3448" w:type="dxa"/>
            <w:noWrap w:val="0"/>
            <w:vAlign w:val="center"/>
          </w:tcPr>
          <w:p w14:paraId="7D2DFAC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跌落试验</w:t>
            </w:r>
          </w:p>
        </w:tc>
        <w:tc>
          <w:tcPr>
            <w:tcW w:w="4248" w:type="dxa"/>
            <w:noWrap w:val="0"/>
            <w:vAlign w:val="center"/>
          </w:tcPr>
          <w:p w14:paraId="3B875C6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GB/T 38082—2019 </w:t>
            </w:r>
          </w:p>
        </w:tc>
      </w:tr>
      <w:tr w14:paraId="69EA3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noWrap w:val="0"/>
            <w:vAlign w:val="center"/>
          </w:tcPr>
          <w:p w14:paraId="59BE975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3448" w:type="dxa"/>
            <w:noWrap w:val="0"/>
            <w:vAlign w:val="center"/>
          </w:tcPr>
          <w:p w14:paraId="60B6008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漏水性</w:t>
            </w:r>
          </w:p>
        </w:tc>
        <w:tc>
          <w:tcPr>
            <w:tcW w:w="4248" w:type="dxa"/>
            <w:noWrap w:val="0"/>
            <w:vAlign w:val="center"/>
          </w:tcPr>
          <w:p w14:paraId="1B8C4D5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GB/T 38082—2019 </w:t>
            </w:r>
          </w:p>
        </w:tc>
      </w:tr>
      <w:tr w14:paraId="5DB24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noWrap w:val="0"/>
            <w:vAlign w:val="center"/>
          </w:tcPr>
          <w:p w14:paraId="434FF3C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3448" w:type="dxa"/>
            <w:noWrap w:val="0"/>
            <w:vAlign w:val="center"/>
          </w:tcPr>
          <w:p w14:paraId="62D4D5A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封合强度</w:t>
            </w:r>
          </w:p>
        </w:tc>
        <w:tc>
          <w:tcPr>
            <w:tcW w:w="4248" w:type="dxa"/>
            <w:noWrap w:val="0"/>
            <w:vAlign w:val="center"/>
          </w:tcPr>
          <w:p w14:paraId="66970F4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GB/T 38082—2019 </w:t>
            </w:r>
          </w:p>
        </w:tc>
      </w:tr>
      <w:tr w14:paraId="1F134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noWrap w:val="0"/>
            <w:vAlign w:val="center"/>
          </w:tcPr>
          <w:p w14:paraId="198B2C6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3448" w:type="dxa"/>
            <w:noWrap w:val="0"/>
            <w:vAlign w:val="center"/>
          </w:tcPr>
          <w:p w14:paraId="41D0474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落镖冲击</w:t>
            </w:r>
          </w:p>
        </w:tc>
        <w:tc>
          <w:tcPr>
            <w:tcW w:w="4248" w:type="dxa"/>
            <w:noWrap w:val="0"/>
            <w:vAlign w:val="center"/>
          </w:tcPr>
          <w:p w14:paraId="5632558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GB/T 38082—2019 </w:t>
            </w:r>
          </w:p>
        </w:tc>
      </w:tr>
    </w:tbl>
    <w:p w14:paraId="3D68B1B7">
      <w:pPr>
        <w:pageBreakBefore w:val="0"/>
        <w:overflowPunct/>
        <w:topLinePunct w:val="0"/>
        <w:bidi w:val="0"/>
        <w:adjustRightInd/>
        <w:snapToGrid/>
        <w:spacing w:line="560" w:lineRule="exact"/>
        <w:jc w:val="center"/>
        <w:rPr>
          <w:rFonts w:ascii="Times New Roman" w:hAnsi="Times New Roman" w:eastAsia="仿宋_GB2312"/>
          <w:color w:val="000000"/>
          <w:sz w:val="32"/>
          <w:szCs w:val="32"/>
          <w:highlight w:val="none"/>
        </w:rPr>
      </w:pPr>
      <w:r>
        <w:rPr>
          <w:rFonts w:ascii="Times New Roman" w:hAnsi="Times New Roman" w:eastAsia="仿宋_GB2312"/>
          <w:color w:val="000000"/>
          <w:sz w:val="32"/>
          <w:szCs w:val="32"/>
          <w:highlight w:val="none"/>
        </w:rPr>
        <w:t>表3</w:t>
      </w:r>
      <w:r>
        <w:rPr>
          <w:rFonts w:hint="eastAsia" w:ascii="Times New Roman" w:hAnsi="Times New Roman" w:eastAsia="仿宋_GB2312"/>
          <w:color w:val="000000"/>
          <w:sz w:val="32"/>
          <w:szCs w:val="32"/>
          <w:highlight w:val="none"/>
          <w:lang w:val="en-US" w:eastAsia="zh-CN"/>
        </w:rPr>
        <w:t xml:space="preserve"> </w:t>
      </w:r>
      <w:r>
        <w:rPr>
          <w:rFonts w:ascii="Times New Roman" w:hAnsi="Times New Roman" w:eastAsia="仿宋_GB2312"/>
          <w:color w:val="000000"/>
          <w:sz w:val="32"/>
          <w:szCs w:val="32"/>
          <w:highlight w:val="none"/>
        </w:rPr>
        <w:t>淀粉基塑料购物袋</w:t>
      </w:r>
    </w:p>
    <w:tbl>
      <w:tblPr>
        <w:tblStyle w:val="5"/>
        <w:tblW w:w="87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8"/>
        <w:gridCol w:w="3555"/>
        <w:gridCol w:w="4205"/>
      </w:tblGrid>
      <w:tr w14:paraId="7D2A4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blHeader/>
        </w:trPr>
        <w:tc>
          <w:tcPr>
            <w:tcW w:w="1028" w:type="dxa"/>
            <w:noWrap w:val="0"/>
            <w:vAlign w:val="center"/>
          </w:tcPr>
          <w:p w14:paraId="63B95078">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555" w:type="dxa"/>
            <w:noWrap w:val="0"/>
            <w:vAlign w:val="center"/>
          </w:tcPr>
          <w:p w14:paraId="300F3E30">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205" w:type="dxa"/>
            <w:noWrap w:val="0"/>
            <w:vAlign w:val="center"/>
          </w:tcPr>
          <w:p w14:paraId="2F80AF37">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137C8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8" w:type="dxa"/>
            <w:noWrap w:val="0"/>
            <w:vAlign w:val="center"/>
          </w:tcPr>
          <w:p w14:paraId="407C58D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3555" w:type="dxa"/>
            <w:noWrap w:val="0"/>
            <w:vAlign w:val="center"/>
          </w:tcPr>
          <w:p w14:paraId="5E77634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跌落试验</w:t>
            </w:r>
          </w:p>
        </w:tc>
        <w:tc>
          <w:tcPr>
            <w:tcW w:w="4205" w:type="dxa"/>
            <w:noWrap w:val="0"/>
            <w:vAlign w:val="center"/>
          </w:tcPr>
          <w:p w14:paraId="11403C4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GB/T 38079—2019 </w:t>
            </w:r>
          </w:p>
        </w:tc>
      </w:tr>
      <w:tr w14:paraId="18F86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8" w:type="dxa"/>
            <w:noWrap w:val="0"/>
            <w:vAlign w:val="center"/>
          </w:tcPr>
          <w:p w14:paraId="7A7C2B8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3555" w:type="dxa"/>
            <w:noWrap w:val="0"/>
            <w:vAlign w:val="center"/>
          </w:tcPr>
          <w:p w14:paraId="533B9F3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漏水性</w:t>
            </w:r>
          </w:p>
        </w:tc>
        <w:tc>
          <w:tcPr>
            <w:tcW w:w="4205" w:type="dxa"/>
            <w:noWrap w:val="0"/>
            <w:vAlign w:val="center"/>
          </w:tcPr>
          <w:p w14:paraId="3E23FA7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GB/T 38079—2019 </w:t>
            </w:r>
          </w:p>
        </w:tc>
      </w:tr>
      <w:tr w14:paraId="06EE7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8" w:type="dxa"/>
            <w:noWrap w:val="0"/>
            <w:vAlign w:val="center"/>
          </w:tcPr>
          <w:p w14:paraId="00D7AB5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3555" w:type="dxa"/>
            <w:noWrap w:val="0"/>
            <w:vAlign w:val="center"/>
          </w:tcPr>
          <w:p w14:paraId="6BCA305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封合强度</w:t>
            </w:r>
          </w:p>
        </w:tc>
        <w:tc>
          <w:tcPr>
            <w:tcW w:w="4205" w:type="dxa"/>
            <w:noWrap w:val="0"/>
            <w:vAlign w:val="center"/>
          </w:tcPr>
          <w:p w14:paraId="7D4FBF8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 xml:space="preserve">GB/T 38079—2019 </w:t>
            </w:r>
          </w:p>
        </w:tc>
      </w:tr>
      <w:tr w14:paraId="7AFDF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8" w:type="dxa"/>
            <w:noWrap w:val="0"/>
            <w:vAlign w:val="center"/>
          </w:tcPr>
          <w:p w14:paraId="5218F9C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3555" w:type="dxa"/>
            <w:noWrap w:val="0"/>
            <w:vAlign w:val="center"/>
          </w:tcPr>
          <w:p w14:paraId="0D04950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落镖冲击</w:t>
            </w:r>
          </w:p>
        </w:tc>
        <w:tc>
          <w:tcPr>
            <w:tcW w:w="4205" w:type="dxa"/>
            <w:noWrap w:val="0"/>
            <w:vAlign w:val="center"/>
          </w:tcPr>
          <w:p w14:paraId="6B7EAF3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38079—2019（含第1号修改单）</w:t>
            </w:r>
          </w:p>
        </w:tc>
      </w:tr>
    </w:tbl>
    <w:p w14:paraId="126C9AF3">
      <w:pPr>
        <w:pageBreakBefore w:val="0"/>
        <w:overflowPunct/>
        <w:topLinePunct w:val="0"/>
        <w:bidi w:val="0"/>
        <w:adjustRightInd/>
        <w:snapToGrid/>
        <w:spacing w:line="560" w:lineRule="exact"/>
        <w:ind w:firstLine="560" w:firstLineChars="200"/>
        <w:rPr>
          <w:rFonts w:ascii="Times New Roman" w:hAnsi="Times New Roman" w:eastAsia="仿宋_GB2312" w:cs="仿宋_GB2312"/>
          <w:color w:val="000000"/>
          <w:sz w:val="28"/>
          <w:szCs w:val="36"/>
          <w:highlight w:val="none"/>
        </w:rPr>
      </w:pPr>
      <w:r>
        <w:rPr>
          <w:rFonts w:ascii="Times New Roman" w:hAnsi="Times New Roman" w:eastAsia="仿宋_GB2312" w:cs="仿宋_GB2312"/>
          <w:color w:val="000000"/>
          <w:sz w:val="28"/>
          <w:szCs w:val="36"/>
          <w:highlight w:val="none"/>
        </w:rPr>
        <w:t>若无法获取塑料购物袋“公称承重”或“公称厚度”信息，以需要标明该条件为试验前提的跌落试验、封合强度、落镖冲击等项目则不开展。</w:t>
      </w:r>
    </w:p>
    <w:p w14:paraId="1246522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执行企业标准、团体标准、地方标准的产品，检验项目参照上述内容执行。</w:t>
      </w:r>
    </w:p>
    <w:p w14:paraId="356AA57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1674AB0B">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olor w:val="000000"/>
          <w:sz w:val="32"/>
          <w:szCs w:val="32"/>
          <w:highlight w:val="none"/>
        </w:rPr>
        <w:t>3 判定规则</w:t>
      </w:r>
    </w:p>
    <w:p w14:paraId="4336242C">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ascii="Times New Roman" w:hAnsi="Times New Roman" w:eastAsia="楷体_GB2312" w:cs="楷体_GB2312"/>
          <w:color w:val="000000"/>
          <w:sz w:val="32"/>
          <w:szCs w:val="40"/>
          <w:highlight w:val="none"/>
        </w:rPr>
        <w:t>3.1</w:t>
      </w:r>
      <w:r>
        <w:rPr>
          <w:rFonts w:hint="eastAsia" w:ascii="Times New Roman" w:hAnsi="Times New Roman" w:eastAsia="楷体_GB2312" w:cs="楷体_GB2312"/>
          <w:color w:val="000000"/>
          <w:sz w:val="32"/>
          <w:szCs w:val="40"/>
          <w:highlight w:val="none"/>
        </w:rPr>
        <w:t xml:space="preserve"> </w:t>
      </w:r>
      <w:r>
        <w:rPr>
          <w:rFonts w:ascii="Times New Roman" w:hAnsi="Times New Roman" w:eastAsia="楷体_GB2312" w:cs="楷体_GB2312"/>
          <w:color w:val="000000"/>
          <w:sz w:val="32"/>
          <w:szCs w:val="40"/>
          <w:highlight w:val="none"/>
        </w:rPr>
        <w:t>依据标准</w:t>
      </w:r>
    </w:p>
    <w:p w14:paraId="066F0B6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GB/T 21661-2020《塑料购物袋》</w:t>
      </w:r>
    </w:p>
    <w:p w14:paraId="158E123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GB/T 38082-2019《生物降解塑料购物袋》</w:t>
      </w:r>
    </w:p>
    <w:p w14:paraId="72F413C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GB/T 38079-2019《淀粉基塑料购物袋》（含第1号修改单）</w:t>
      </w:r>
    </w:p>
    <w:p w14:paraId="67883AE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现行有效的企业标准、团体标准、地方标准及产品明示质量要求</w:t>
      </w:r>
    </w:p>
    <w:p w14:paraId="0C6A38C9">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ascii="Times New Roman" w:hAnsi="Times New Roman" w:eastAsia="楷体_GB2312" w:cs="楷体_GB2312"/>
          <w:color w:val="000000"/>
          <w:sz w:val="32"/>
          <w:szCs w:val="40"/>
          <w:highlight w:val="none"/>
        </w:rPr>
        <w:t>3.2</w:t>
      </w:r>
      <w:r>
        <w:rPr>
          <w:rFonts w:hint="eastAsia" w:ascii="Times New Roman" w:hAnsi="Times New Roman" w:eastAsia="楷体_GB2312" w:cs="楷体_GB2312"/>
          <w:color w:val="000000"/>
          <w:sz w:val="32"/>
          <w:szCs w:val="40"/>
          <w:highlight w:val="none"/>
        </w:rPr>
        <w:t xml:space="preserve"> </w:t>
      </w:r>
      <w:r>
        <w:rPr>
          <w:rFonts w:ascii="Times New Roman" w:hAnsi="Times New Roman" w:eastAsia="楷体_GB2312" w:cs="楷体_GB2312"/>
          <w:color w:val="000000"/>
          <w:sz w:val="32"/>
          <w:szCs w:val="40"/>
          <w:highlight w:val="none"/>
        </w:rPr>
        <w:t>判定原则</w:t>
      </w:r>
    </w:p>
    <w:p w14:paraId="11FCB6B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w:t>
      </w:r>
      <w:r>
        <w:rPr>
          <w:rFonts w:hint="eastAsia" w:ascii="Times New Roman" w:hAnsi="Times New Roman" w:eastAsia="仿宋_GB2312" w:cs="仿宋_GB2312"/>
          <w:color w:val="000000"/>
          <w:sz w:val="32"/>
          <w:szCs w:val="40"/>
          <w:highlight w:val="none"/>
        </w:rPr>
        <w:t>查产品不合格。</w:t>
      </w:r>
    </w:p>
    <w:p w14:paraId="2B90D6A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407455A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347AE86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4E4518E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2497BD6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16D3B4D0">
      <w:pPr>
        <w:pageBreakBefore w:val="0"/>
        <w:overflowPunct/>
        <w:topLinePunct w:val="0"/>
        <w:bidi w:val="0"/>
        <w:adjustRightInd/>
        <w:snapToGrid/>
        <w:spacing w:line="560" w:lineRule="exact"/>
        <w:rPr>
          <w:rFonts w:ascii="Times New Roman" w:hAnsi="Times New Roman" w:eastAsia="仿宋_GB2312" w:cs="仿宋_GB2312"/>
          <w:color w:val="000000"/>
          <w:sz w:val="32"/>
          <w:szCs w:val="40"/>
          <w:highlight w:val="none"/>
        </w:rPr>
      </w:pPr>
    </w:p>
    <w:p w14:paraId="3258AA5C">
      <w:pPr>
        <w:pageBreakBefore w:val="0"/>
        <w:overflowPunct/>
        <w:topLinePunct w:val="0"/>
        <w:bidi w:val="0"/>
        <w:adjustRightInd/>
        <w:snapToGrid/>
        <w:spacing w:line="560" w:lineRule="exact"/>
        <w:rPr>
          <w:rFonts w:ascii="Times New Roman" w:hAnsi="Times New Roman" w:eastAsia="仿宋_GB2312" w:cs="仿宋_GB2312"/>
          <w:color w:val="000000"/>
          <w:sz w:val="32"/>
          <w:szCs w:val="40"/>
          <w:highlight w:val="none"/>
        </w:rPr>
      </w:pPr>
    </w:p>
    <w:p w14:paraId="57A32FEB">
      <w:pPr>
        <w:pageBreakBefore w:val="0"/>
        <w:overflowPunct/>
        <w:topLinePunct w:val="0"/>
        <w:bidi w:val="0"/>
        <w:adjustRightInd/>
        <w:snapToGrid/>
        <w:spacing w:line="560" w:lineRule="exact"/>
        <w:rPr>
          <w:rFonts w:ascii="Times New Roman" w:hAnsi="Times New Roman" w:eastAsia="仿宋_GB2312" w:cs="仿宋_GB2312"/>
          <w:color w:val="000000"/>
          <w:sz w:val="32"/>
          <w:szCs w:val="40"/>
          <w:highlight w:val="none"/>
        </w:rPr>
      </w:pPr>
    </w:p>
    <w:p w14:paraId="0D5974B4">
      <w:pPr>
        <w:pageBreakBefore w:val="0"/>
        <w:overflowPunct/>
        <w:topLinePunct w:val="0"/>
        <w:bidi w:val="0"/>
        <w:adjustRightInd/>
        <w:snapToGrid/>
        <w:spacing w:line="560" w:lineRule="exact"/>
        <w:rPr>
          <w:rFonts w:ascii="Times New Roman" w:hAnsi="Times New Roman" w:eastAsia="仿宋_GB2312" w:cs="仿宋_GB2312"/>
          <w:color w:val="000000"/>
          <w:sz w:val="32"/>
          <w:szCs w:val="40"/>
          <w:highlight w:val="none"/>
        </w:rPr>
      </w:pPr>
    </w:p>
    <w:p w14:paraId="28352F9A">
      <w:pPr>
        <w:pageBreakBefore w:val="0"/>
        <w:overflowPunct/>
        <w:topLinePunct w:val="0"/>
        <w:bidi w:val="0"/>
        <w:adjustRightInd/>
        <w:snapToGrid/>
        <w:spacing w:line="560" w:lineRule="exact"/>
        <w:rPr>
          <w:rFonts w:ascii="Times New Roman" w:hAnsi="Times New Roman" w:eastAsia="仿宋_GB2312" w:cs="仿宋_GB2312"/>
          <w:color w:val="000000"/>
          <w:sz w:val="32"/>
          <w:szCs w:val="40"/>
          <w:highlight w:val="none"/>
        </w:rPr>
        <w:sectPr>
          <w:pgSz w:w="11906" w:h="16838"/>
          <w:pgMar w:top="2098" w:right="1474" w:bottom="1701" w:left="1587" w:header="851" w:footer="992" w:gutter="0"/>
          <w:pgNumType w:fmt="decimal"/>
          <w:cols w:space="720" w:num="1"/>
          <w:docGrid w:type="lines" w:linePitch="312" w:charSpace="0"/>
        </w:sectPr>
      </w:pPr>
    </w:p>
    <w:p w14:paraId="21217D7C">
      <w:pPr>
        <w:pageBreakBefore w:val="0"/>
        <w:overflowPunct/>
        <w:topLinePunct w:val="0"/>
        <w:bidi w:val="0"/>
        <w:adjustRightInd/>
        <w:snapToGrid/>
        <w:spacing w:line="560" w:lineRule="exact"/>
        <w:rPr>
          <w:rFonts w:hint="eastAsia" w:ascii="Times New Roman" w:hAnsi="Times New Roman" w:eastAsia="黑体" w:cs="黑体"/>
          <w:color w:val="000000"/>
          <w:sz w:val="32"/>
          <w:szCs w:val="40"/>
          <w:highlight w:val="none"/>
          <w:lang w:val="en-US" w:eastAsia="zh-CN"/>
        </w:rPr>
      </w:pPr>
      <w:r>
        <w:rPr>
          <w:rFonts w:hint="eastAsia" w:ascii="Times New Roman" w:hAnsi="Times New Roman" w:eastAsia="黑体" w:cs="黑体"/>
          <w:color w:val="000000"/>
          <w:sz w:val="32"/>
          <w:szCs w:val="40"/>
          <w:highlight w:val="none"/>
        </w:rPr>
        <w:t>附件</w:t>
      </w:r>
      <w:r>
        <w:rPr>
          <w:rFonts w:hint="eastAsia" w:ascii="Times New Roman" w:hAnsi="Times New Roman" w:eastAsia="黑体" w:cs="黑体"/>
          <w:color w:val="000000"/>
          <w:sz w:val="32"/>
          <w:szCs w:val="40"/>
          <w:highlight w:val="none"/>
          <w:lang w:val="en-US" w:eastAsia="zh-CN"/>
        </w:rPr>
        <w:t>72</w:t>
      </w:r>
    </w:p>
    <w:p w14:paraId="3ADB7E0D">
      <w:pPr>
        <w:pageBreakBefore w:val="0"/>
        <w:overflowPunct/>
        <w:topLinePunct w:val="0"/>
        <w:bidi w:val="0"/>
        <w:adjustRightInd/>
        <w:snapToGrid/>
        <w:spacing w:line="560" w:lineRule="exact"/>
        <w:rPr>
          <w:rFonts w:ascii="Times New Roman" w:hAnsi="Times New Roman" w:eastAsia="仿宋_GB2312" w:cs="仿宋_GB2312"/>
          <w:color w:val="000000"/>
          <w:sz w:val="32"/>
          <w:szCs w:val="40"/>
          <w:highlight w:val="none"/>
        </w:rPr>
      </w:pPr>
    </w:p>
    <w:p w14:paraId="73B91A49">
      <w:pPr>
        <w:pStyle w:val="10"/>
        <w:pageBreakBefore w:val="0"/>
        <w:overflowPunct/>
        <w:topLinePunct w:val="0"/>
        <w:bidi w:val="0"/>
        <w:adjustRightInd/>
        <w:snapToGrid/>
        <w:spacing w:line="560" w:lineRule="exact"/>
        <w:rPr>
          <w:rFonts w:ascii="Times New Roman" w:hAnsi="Times New Roman" w:cs="方正小标宋简体"/>
          <w:color w:val="000000"/>
          <w:highlight w:val="none"/>
        </w:rPr>
      </w:pPr>
      <w:r>
        <w:rPr>
          <w:rFonts w:hint="eastAsia" w:ascii="Times New Roman" w:hAnsi="Times New Roman" w:cs="方正小标宋简体"/>
          <w:color w:val="000000"/>
          <w:highlight w:val="none"/>
        </w:rPr>
        <w:t>广东省洗洁巾产品质量监督抽查实施细则</w:t>
      </w:r>
    </w:p>
    <w:p w14:paraId="67C0587F">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ascii="Times New Roman" w:hAnsi="Times New Roman" w:eastAsia="楷体_GB2312" w:cs="楷体_GB2312"/>
          <w:color w:val="000000"/>
          <w:sz w:val="32"/>
          <w:szCs w:val="40"/>
          <w:highlight w:val="none"/>
        </w:rPr>
        <w:t>（202</w:t>
      </w:r>
      <w:r>
        <w:rPr>
          <w:rFonts w:hint="eastAsia" w:ascii="Times New Roman" w:hAnsi="Times New Roman" w:eastAsia="楷体_GB2312" w:cs="楷体_GB2312"/>
          <w:color w:val="000000"/>
          <w:sz w:val="32"/>
          <w:szCs w:val="40"/>
          <w:highlight w:val="none"/>
        </w:rPr>
        <w:t>5</w:t>
      </w:r>
      <w:r>
        <w:rPr>
          <w:rFonts w:ascii="Times New Roman" w:hAnsi="Times New Roman" w:eastAsia="楷体_GB2312" w:cs="楷体_GB2312"/>
          <w:color w:val="000000"/>
          <w:sz w:val="32"/>
          <w:szCs w:val="40"/>
          <w:highlight w:val="none"/>
        </w:rPr>
        <w:t>年版）</w:t>
      </w:r>
    </w:p>
    <w:p w14:paraId="1AFD9F16">
      <w:pPr>
        <w:pageBreakBefore w:val="0"/>
        <w:overflowPunct/>
        <w:topLinePunct w:val="0"/>
        <w:bidi w:val="0"/>
        <w:adjustRightInd/>
        <w:snapToGrid/>
        <w:spacing w:line="560" w:lineRule="exact"/>
        <w:rPr>
          <w:rFonts w:ascii="Times New Roman" w:hAnsi="Times New Roman" w:eastAsia="仿宋_GB2312" w:cs="仿宋_GB2312"/>
          <w:color w:val="000000"/>
          <w:sz w:val="32"/>
          <w:szCs w:val="40"/>
          <w:highlight w:val="none"/>
        </w:rPr>
      </w:pPr>
    </w:p>
    <w:p w14:paraId="1BECE15F">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olor w:val="000000"/>
          <w:sz w:val="32"/>
          <w:szCs w:val="32"/>
          <w:highlight w:val="none"/>
        </w:rPr>
        <w:t>1 抽样方法</w:t>
      </w:r>
    </w:p>
    <w:p w14:paraId="3DA8BFA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以随机抽样的方式在被抽样经营者的待销产品中抽取。</w:t>
      </w:r>
    </w:p>
    <w:p w14:paraId="0B5DB77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随机数一般可使用随机数表等方法产生。</w:t>
      </w:r>
    </w:p>
    <w:p w14:paraId="413286A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每款产品抽取2组样本，第1组用于检验，第2组用于备样。</w:t>
      </w:r>
    </w:p>
    <w:p w14:paraId="03917C6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每组样本需抽取样品数量如下表所示：</w:t>
      </w:r>
    </w:p>
    <w:tbl>
      <w:tblPr>
        <w:tblStyle w:val="5"/>
        <w:tblW w:w="8966" w:type="dxa"/>
        <w:jc w:val="center"/>
        <w:tblLayout w:type="fixed"/>
        <w:tblCellMar>
          <w:top w:w="0" w:type="dxa"/>
          <w:left w:w="0" w:type="dxa"/>
          <w:bottom w:w="0" w:type="dxa"/>
          <w:right w:w="0" w:type="dxa"/>
        </w:tblCellMar>
      </w:tblPr>
      <w:tblGrid>
        <w:gridCol w:w="2858"/>
        <w:gridCol w:w="3219"/>
        <w:gridCol w:w="2889"/>
      </w:tblGrid>
      <w:tr w14:paraId="0F8B256A">
        <w:tblPrEx>
          <w:tblCellMar>
            <w:top w:w="0" w:type="dxa"/>
            <w:left w:w="0" w:type="dxa"/>
            <w:bottom w:w="0" w:type="dxa"/>
            <w:right w:w="0" w:type="dxa"/>
          </w:tblCellMar>
        </w:tblPrEx>
        <w:trPr>
          <w:trHeight w:val="287" w:hRule="atLeast"/>
          <w:jc w:val="center"/>
        </w:trPr>
        <w:tc>
          <w:tcPr>
            <w:tcW w:w="2858" w:type="dxa"/>
            <w:tcBorders>
              <w:top w:val="single" w:color="000000" w:sz="4" w:space="0"/>
              <w:left w:val="single" w:color="000000" w:sz="4" w:space="0"/>
              <w:bottom w:val="single" w:color="000000" w:sz="4" w:space="0"/>
              <w:right w:val="single" w:color="000000" w:sz="4" w:space="0"/>
            </w:tcBorders>
            <w:noWrap w:val="0"/>
            <w:vAlign w:val="center"/>
          </w:tcPr>
          <w:p w14:paraId="100CF94F">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ascii="Times New Roman" w:hAnsi="Times New Roman" w:eastAsia="仿宋_GB2312" w:cs="仿宋_GB2312"/>
                <w:b/>
                <w:bCs/>
                <w:color w:val="000000"/>
                <w:sz w:val="28"/>
                <w:szCs w:val="28"/>
                <w:highlight w:val="none"/>
                <w:lang w:bidi="ar"/>
              </w:rPr>
              <w:t>产品类别</w:t>
            </w:r>
          </w:p>
        </w:tc>
        <w:tc>
          <w:tcPr>
            <w:tcW w:w="3219" w:type="dxa"/>
            <w:tcBorders>
              <w:top w:val="single" w:color="000000" w:sz="4" w:space="0"/>
              <w:left w:val="single" w:color="000000" w:sz="4" w:space="0"/>
              <w:bottom w:val="single" w:color="000000" w:sz="4" w:space="0"/>
              <w:right w:val="single" w:color="000000" w:sz="4" w:space="0"/>
            </w:tcBorders>
            <w:noWrap w:val="0"/>
            <w:vAlign w:val="center"/>
          </w:tcPr>
          <w:p w14:paraId="78CD935D">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ascii="Times New Roman" w:hAnsi="Times New Roman" w:eastAsia="仿宋_GB2312" w:cs="仿宋_GB2312"/>
                <w:b/>
                <w:bCs/>
                <w:color w:val="000000"/>
                <w:sz w:val="28"/>
                <w:szCs w:val="28"/>
                <w:highlight w:val="none"/>
                <w:lang w:bidi="ar"/>
              </w:rPr>
              <w:t>第1组数量</w:t>
            </w:r>
          </w:p>
        </w:tc>
        <w:tc>
          <w:tcPr>
            <w:tcW w:w="2889" w:type="dxa"/>
            <w:tcBorders>
              <w:top w:val="single" w:color="000000" w:sz="4" w:space="0"/>
              <w:left w:val="single" w:color="000000" w:sz="4" w:space="0"/>
              <w:bottom w:val="single" w:color="000000" w:sz="4" w:space="0"/>
              <w:right w:val="single" w:color="000000" w:sz="4" w:space="0"/>
            </w:tcBorders>
            <w:noWrap w:val="0"/>
            <w:vAlign w:val="center"/>
          </w:tcPr>
          <w:p w14:paraId="4175077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ascii="Times New Roman" w:hAnsi="Times New Roman" w:eastAsia="仿宋_GB2312" w:cs="仿宋_GB2312"/>
                <w:b/>
                <w:bCs/>
                <w:color w:val="000000"/>
                <w:sz w:val="28"/>
                <w:szCs w:val="28"/>
                <w:highlight w:val="none"/>
                <w:lang w:bidi="ar"/>
              </w:rPr>
              <w:t>第2组数量</w:t>
            </w:r>
          </w:p>
        </w:tc>
      </w:tr>
      <w:tr w14:paraId="3B884A8E">
        <w:tblPrEx>
          <w:tblCellMar>
            <w:top w:w="0" w:type="dxa"/>
            <w:left w:w="0" w:type="dxa"/>
            <w:bottom w:w="0" w:type="dxa"/>
            <w:right w:w="0" w:type="dxa"/>
          </w:tblCellMar>
        </w:tblPrEx>
        <w:trPr>
          <w:trHeight w:val="23" w:hRule="atLeast"/>
          <w:jc w:val="center"/>
        </w:trPr>
        <w:tc>
          <w:tcPr>
            <w:tcW w:w="2858" w:type="dxa"/>
            <w:tcBorders>
              <w:top w:val="single" w:color="000000" w:sz="4" w:space="0"/>
              <w:left w:val="single" w:color="000000" w:sz="4" w:space="0"/>
              <w:bottom w:val="single" w:color="000000" w:sz="4" w:space="0"/>
              <w:right w:val="single" w:color="000000" w:sz="4" w:space="0"/>
            </w:tcBorders>
            <w:noWrap w:val="0"/>
            <w:vAlign w:val="top"/>
          </w:tcPr>
          <w:p w14:paraId="772FC4B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洗洁巾</w:t>
            </w:r>
          </w:p>
        </w:tc>
        <w:tc>
          <w:tcPr>
            <w:tcW w:w="3219" w:type="dxa"/>
            <w:tcBorders>
              <w:top w:val="single" w:color="000000" w:sz="4" w:space="0"/>
              <w:left w:val="single" w:color="000000" w:sz="4" w:space="0"/>
              <w:bottom w:val="single" w:color="000000" w:sz="4" w:space="0"/>
              <w:right w:val="single" w:color="000000" w:sz="4" w:space="0"/>
            </w:tcBorders>
            <w:noWrap w:val="0"/>
            <w:vAlign w:val="top"/>
          </w:tcPr>
          <w:p w14:paraId="151ABD1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8件/条/套</w:t>
            </w:r>
          </w:p>
        </w:tc>
        <w:tc>
          <w:tcPr>
            <w:tcW w:w="2889" w:type="dxa"/>
            <w:tcBorders>
              <w:top w:val="single" w:color="000000" w:sz="4" w:space="0"/>
              <w:left w:val="single" w:color="000000" w:sz="4" w:space="0"/>
              <w:bottom w:val="single" w:color="000000" w:sz="4" w:space="0"/>
              <w:right w:val="single" w:color="000000" w:sz="4" w:space="0"/>
            </w:tcBorders>
            <w:noWrap w:val="0"/>
            <w:vAlign w:val="top"/>
          </w:tcPr>
          <w:p w14:paraId="36F8E02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2件/条/套</w:t>
            </w:r>
          </w:p>
        </w:tc>
      </w:tr>
      <w:tr w14:paraId="4E591F80">
        <w:tblPrEx>
          <w:tblCellMar>
            <w:top w:w="0" w:type="dxa"/>
            <w:left w:w="0" w:type="dxa"/>
            <w:bottom w:w="0" w:type="dxa"/>
            <w:right w:w="0" w:type="dxa"/>
          </w:tblCellMar>
        </w:tblPrEx>
        <w:trPr>
          <w:trHeight w:val="23" w:hRule="atLeast"/>
          <w:jc w:val="center"/>
        </w:trPr>
        <w:tc>
          <w:tcPr>
            <w:tcW w:w="8966" w:type="dxa"/>
            <w:gridSpan w:val="3"/>
            <w:tcBorders>
              <w:top w:val="single" w:color="000000" w:sz="4" w:space="0"/>
              <w:left w:val="single" w:color="000000" w:sz="4" w:space="0"/>
              <w:bottom w:val="single" w:color="000000" w:sz="4" w:space="0"/>
              <w:right w:val="single" w:color="000000" w:sz="4" w:space="0"/>
            </w:tcBorders>
            <w:noWrap w:val="0"/>
            <w:vAlign w:val="top"/>
          </w:tcPr>
          <w:p w14:paraId="521C3E6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1.样品较小时，检验数量适当增加1件/条/套</w:t>
            </w:r>
          </w:p>
        </w:tc>
      </w:tr>
    </w:tbl>
    <w:p w14:paraId="37B9E28D">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olor w:val="000000"/>
          <w:sz w:val="32"/>
          <w:szCs w:val="32"/>
          <w:highlight w:val="none"/>
        </w:rPr>
        <w:t>2 检验依据</w:t>
      </w:r>
    </w:p>
    <w:tbl>
      <w:tblPr>
        <w:tblStyle w:val="5"/>
        <w:tblW w:w="8964" w:type="dxa"/>
        <w:jc w:val="center"/>
        <w:tblLayout w:type="fixed"/>
        <w:tblCellMar>
          <w:top w:w="0" w:type="dxa"/>
          <w:left w:w="0" w:type="dxa"/>
          <w:bottom w:w="0" w:type="dxa"/>
          <w:right w:w="0" w:type="dxa"/>
        </w:tblCellMar>
      </w:tblPr>
      <w:tblGrid>
        <w:gridCol w:w="1110"/>
        <w:gridCol w:w="3405"/>
        <w:gridCol w:w="4449"/>
      </w:tblGrid>
      <w:tr w14:paraId="3D262870">
        <w:tblPrEx>
          <w:tblCellMar>
            <w:top w:w="0" w:type="dxa"/>
            <w:left w:w="0" w:type="dxa"/>
            <w:bottom w:w="0" w:type="dxa"/>
            <w:right w:w="0" w:type="dxa"/>
          </w:tblCellMar>
        </w:tblPrEx>
        <w:trPr>
          <w:trHeight w:val="462" w:hRule="atLeast"/>
          <w:tblHeader/>
          <w:jc w:val="center"/>
        </w:trPr>
        <w:tc>
          <w:tcPr>
            <w:tcW w:w="1110" w:type="dxa"/>
            <w:tcBorders>
              <w:top w:val="single" w:color="000000" w:sz="4" w:space="0"/>
              <w:left w:val="single" w:color="000000" w:sz="4" w:space="0"/>
              <w:bottom w:val="single" w:color="000000" w:sz="4" w:space="0"/>
              <w:right w:val="single" w:color="000000" w:sz="4" w:space="0"/>
            </w:tcBorders>
            <w:noWrap w:val="0"/>
            <w:vAlign w:val="center"/>
          </w:tcPr>
          <w:p w14:paraId="0DC82A56">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405" w:type="dxa"/>
            <w:tcBorders>
              <w:top w:val="single" w:color="000000" w:sz="4" w:space="0"/>
              <w:left w:val="single" w:color="000000" w:sz="4" w:space="0"/>
              <w:bottom w:val="single" w:color="000000" w:sz="4" w:space="0"/>
              <w:right w:val="single" w:color="000000" w:sz="4" w:space="0"/>
            </w:tcBorders>
            <w:noWrap w:val="0"/>
            <w:vAlign w:val="center"/>
          </w:tcPr>
          <w:p w14:paraId="58E21261">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449" w:type="dxa"/>
            <w:tcBorders>
              <w:top w:val="single" w:color="000000" w:sz="4" w:space="0"/>
              <w:left w:val="single" w:color="000000" w:sz="4" w:space="0"/>
              <w:bottom w:val="single" w:color="000000" w:sz="4" w:space="0"/>
              <w:right w:val="single" w:color="000000" w:sz="4" w:space="0"/>
            </w:tcBorders>
            <w:noWrap w:val="0"/>
            <w:vAlign w:val="center"/>
          </w:tcPr>
          <w:p w14:paraId="5B8E826A">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79366FCF">
        <w:tblPrEx>
          <w:tblCellMar>
            <w:top w:w="0" w:type="dxa"/>
            <w:left w:w="0" w:type="dxa"/>
            <w:bottom w:w="0" w:type="dxa"/>
            <w:right w:w="0" w:type="dxa"/>
          </w:tblCellMar>
        </w:tblPrEx>
        <w:trPr>
          <w:trHeight w:val="23" w:hRule="atLeast"/>
          <w:jc w:val="center"/>
        </w:trPr>
        <w:tc>
          <w:tcPr>
            <w:tcW w:w="1110" w:type="dxa"/>
            <w:tcBorders>
              <w:top w:val="single" w:color="000000" w:sz="4" w:space="0"/>
              <w:left w:val="single" w:color="000000" w:sz="4" w:space="0"/>
              <w:bottom w:val="single" w:color="000000" w:sz="4" w:space="0"/>
              <w:right w:val="single" w:color="000000" w:sz="4" w:space="0"/>
            </w:tcBorders>
            <w:noWrap w:val="0"/>
            <w:vAlign w:val="center"/>
          </w:tcPr>
          <w:p w14:paraId="7FC2F7A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w:t>
            </w:r>
          </w:p>
        </w:tc>
        <w:tc>
          <w:tcPr>
            <w:tcW w:w="3405" w:type="dxa"/>
            <w:tcBorders>
              <w:top w:val="single" w:color="000000" w:sz="4" w:space="0"/>
              <w:left w:val="single" w:color="000000" w:sz="4" w:space="0"/>
              <w:bottom w:val="single" w:color="000000" w:sz="4" w:space="0"/>
              <w:right w:val="single" w:color="000000" w:sz="4" w:space="0"/>
            </w:tcBorders>
            <w:noWrap w:val="0"/>
            <w:vAlign w:val="center"/>
          </w:tcPr>
          <w:p w14:paraId="1B3153D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甲醛含量</w:t>
            </w:r>
          </w:p>
        </w:tc>
        <w:tc>
          <w:tcPr>
            <w:tcW w:w="4449" w:type="dxa"/>
            <w:tcBorders>
              <w:top w:val="single" w:color="000000" w:sz="4" w:space="0"/>
              <w:left w:val="single" w:color="000000" w:sz="4" w:space="0"/>
              <w:bottom w:val="single" w:color="000000" w:sz="4" w:space="0"/>
              <w:right w:val="single" w:color="000000" w:sz="4" w:space="0"/>
            </w:tcBorders>
            <w:noWrap w:val="0"/>
            <w:vAlign w:val="center"/>
          </w:tcPr>
          <w:p w14:paraId="61B7176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2912.1-2009</w:t>
            </w:r>
          </w:p>
        </w:tc>
      </w:tr>
      <w:tr w14:paraId="3FB5F47A">
        <w:tblPrEx>
          <w:tblCellMar>
            <w:top w:w="0" w:type="dxa"/>
            <w:left w:w="0" w:type="dxa"/>
            <w:bottom w:w="0" w:type="dxa"/>
            <w:right w:w="0" w:type="dxa"/>
          </w:tblCellMar>
        </w:tblPrEx>
        <w:trPr>
          <w:trHeight w:val="23" w:hRule="atLeast"/>
          <w:jc w:val="center"/>
        </w:trPr>
        <w:tc>
          <w:tcPr>
            <w:tcW w:w="1110" w:type="dxa"/>
            <w:tcBorders>
              <w:top w:val="single" w:color="000000" w:sz="4" w:space="0"/>
              <w:left w:val="single" w:color="000000" w:sz="4" w:space="0"/>
              <w:bottom w:val="single" w:color="000000" w:sz="4" w:space="0"/>
              <w:right w:val="single" w:color="000000" w:sz="4" w:space="0"/>
            </w:tcBorders>
            <w:noWrap w:val="0"/>
            <w:vAlign w:val="center"/>
          </w:tcPr>
          <w:p w14:paraId="06687D6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2</w:t>
            </w:r>
          </w:p>
        </w:tc>
        <w:tc>
          <w:tcPr>
            <w:tcW w:w="3405" w:type="dxa"/>
            <w:tcBorders>
              <w:top w:val="single" w:color="000000" w:sz="4" w:space="0"/>
              <w:left w:val="single" w:color="000000" w:sz="4" w:space="0"/>
              <w:bottom w:val="single" w:color="000000" w:sz="4" w:space="0"/>
              <w:right w:val="single" w:color="000000" w:sz="4" w:space="0"/>
            </w:tcBorders>
            <w:noWrap w:val="0"/>
            <w:vAlign w:val="center"/>
          </w:tcPr>
          <w:p w14:paraId="25A3AC1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pH值</w:t>
            </w:r>
          </w:p>
        </w:tc>
        <w:tc>
          <w:tcPr>
            <w:tcW w:w="4449" w:type="dxa"/>
            <w:tcBorders>
              <w:top w:val="single" w:color="000000" w:sz="4" w:space="0"/>
              <w:left w:val="single" w:color="000000" w:sz="4" w:space="0"/>
              <w:bottom w:val="single" w:color="000000" w:sz="4" w:space="0"/>
              <w:right w:val="single" w:color="000000" w:sz="4" w:space="0"/>
            </w:tcBorders>
            <w:noWrap w:val="0"/>
            <w:vAlign w:val="center"/>
          </w:tcPr>
          <w:p w14:paraId="7FB2C06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7573-2009</w:t>
            </w:r>
          </w:p>
        </w:tc>
      </w:tr>
      <w:tr w14:paraId="148B5B28">
        <w:tblPrEx>
          <w:tblCellMar>
            <w:top w:w="0" w:type="dxa"/>
            <w:left w:w="0" w:type="dxa"/>
            <w:bottom w:w="0" w:type="dxa"/>
            <w:right w:w="0" w:type="dxa"/>
          </w:tblCellMar>
        </w:tblPrEx>
        <w:trPr>
          <w:trHeight w:val="23" w:hRule="atLeast"/>
          <w:jc w:val="center"/>
        </w:trPr>
        <w:tc>
          <w:tcPr>
            <w:tcW w:w="1110" w:type="dxa"/>
            <w:tcBorders>
              <w:top w:val="single" w:color="000000" w:sz="4" w:space="0"/>
              <w:left w:val="single" w:color="000000" w:sz="4" w:space="0"/>
              <w:bottom w:val="single" w:color="000000" w:sz="4" w:space="0"/>
              <w:right w:val="single" w:color="000000" w:sz="4" w:space="0"/>
            </w:tcBorders>
            <w:noWrap w:val="0"/>
            <w:vAlign w:val="center"/>
          </w:tcPr>
          <w:p w14:paraId="2C9B7FC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3</w:t>
            </w:r>
          </w:p>
        </w:tc>
        <w:tc>
          <w:tcPr>
            <w:tcW w:w="3405" w:type="dxa"/>
            <w:tcBorders>
              <w:top w:val="single" w:color="000000" w:sz="4" w:space="0"/>
              <w:left w:val="single" w:color="000000" w:sz="4" w:space="0"/>
              <w:bottom w:val="single" w:color="000000" w:sz="4" w:space="0"/>
              <w:right w:val="single" w:color="000000" w:sz="4" w:space="0"/>
            </w:tcBorders>
            <w:noWrap w:val="0"/>
            <w:vAlign w:val="center"/>
          </w:tcPr>
          <w:p w14:paraId="1AA672B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可分解致癌芳香胺染料</w:t>
            </w:r>
          </w:p>
        </w:tc>
        <w:tc>
          <w:tcPr>
            <w:tcW w:w="4449" w:type="dxa"/>
            <w:tcBorders>
              <w:top w:val="single" w:color="000000" w:sz="4" w:space="0"/>
              <w:left w:val="single" w:color="000000" w:sz="4" w:space="0"/>
              <w:bottom w:val="single" w:color="000000" w:sz="4" w:space="0"/>
              <w:right w:val="single" w:color="000000" w:sz="4" w:space="0"/>
            </w:tcBorders>
            <w:noWrap w:val="0"/>
            <w:vAlign w:val="center"/>
          </w:tcPr>
          <w:p w14:paraId="1792241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17592-2011</w:t>
            </w:r>
          </w:p>
          <w:p w14:paraId="1337D84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17592-2024</w:t>
            </w:r>
          </w:p>
          <w:p w14:paraId="1FC84E2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23344-2009</w:t>
            </w:r>
          </w:p>
        </w:tc>
      </w:tr>
      <w:tr w14:paraId="376AFB1A">
        <w:tblPrEx>
          <w:tblCellMar>
            <w:top w:w="0" w:type="dxa"/>
            <w:left w:w="0" w:type="dxa"/>
            <w:bottom w:w="0" w:type="dxa"/>
            <w:right w:w="0" w:type="dxa"/>
          </w:tblCellMar>
        </w:tblPrEx>
        <w:trPr>
          <w:trHeight w:val="23" w:hRule="atLeast"/>
          <w:jc w:val="center"/>
        </w:trPr>
        <w:tc>
          <w:tcPr>
            <w:tcW w:w="1110" w:type="dxa"/>
            <w:tcBorders>
              <w:top w:val="single" w:color="000000" w:sz="4" w:space="0"/>
              <w:left w:val="single" w:color="000000" w:sz="4" w:space="0"/>
              <w:bottom w:val="single" w:color="000000" w:sz="4" w:space="0"/>
              <w:right w:val="single" w:color="000000" w:sz="4" w:space="0"/>
            </w:tcBorders>
            <w:noWrap w:val="0"/>
            <w:vAlign w:val="center"/>
          </w:tcPr>
          <w:p w14:paraId="7A19670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4</w:t>
            </w:r>
          </w:p>
        </w:tc>
        <w:tc>
          <w:tcPr>
            <w:tcW w:w="3405" w:type="dxa"/>
            <w:tcBorders>
              <w:top w:val="single" w:color="000000" w:sz="4" w:space="0"/>
              <w:left w:val="single" w:color="000000" w:sz="4" w:space="0"/>
              <w:bottom w:val="single" w:color="000000" w:sz="4" w:space="0"/>
              <w:right w:val="single" w:color="000000" w:sz="4" w:space="0"/>
            </w:tcBorders>
            <w:noWrap w:val="0"/>
            <w:vAlign w:val="center"/>
          </w:tcPr>
          <w:p w14:paraId="75A138C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耐水色牢度</w:t>
            </w:r>
          </w:p>
        </w:tc>
        <w:tc>
          <w:tcPr>
            <w:tcW w:w="4449" w:type="dxa"/>
            <w:tcBorders>
              <w:top w:val="single" w:color="000000" w:sz="4" w:space="0"/>
              <w:left w:val="single" w:color="000000" w:sz="4" w:space="0"/>
              <w:bottom w:val="single" w:color="000000" w:sz="4" w:space="0"/>
              <w:right w:val="single" w:color="000000" w:sz="4" w:space="0"/>
            </w:tcBorders>
            <w:noWrap w:val="0"/>
            <w:vAlign w:val="center"/>
          </w:tcPr>
          <w:p w14:paraId="1FF24FF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5713-2013</w:t>
            </w:r>
          </w:p>
        </w:tc>
      </w:tr>
      <w:tr w14:paraId="17306359">
        <w:tblPrEx>
          <w:tblCellMar>
            <w:top w:w="0" w:type="dxa"/>
            <w:left w:w="0" w:type="dxa"/>
            <w:bottom w:w="0" w:type="dxa"/>
            <w:right w:w="0" w:type="dxa"/>
          </w:tblCellMar>
        </w:tblPrEx>
        <w:trPr>
          <w:trHeight w:val="23" w:hRule="atLeast"/>
          <w:jc w:val="center"/>
        </w:trPr>
        <w:tc>
          <w:tcPr>
            <w:tcW w:w="1110" w:type="dxa"/>
            <w:tcBorders>
              <w:top w:val="single" w:color="000000" w:sz="4" w:space="0"/>
              <w:left w:val="single" w:color="000000" w:sz="4" w:space="0"/>
              <w:bottom w:val="single" w:color="000000" w:sz="4" w:space="0"/>
              <w:right w:val="single" w:color="000000" w:sz="4" w:space="0"/>
            </w:tcBorders>
            <w:noWrap w:val="0"/>
            <w:vAlign w:val="center"/>
          </w:tcPr>
          <w:p w14:paraId="7DAD90A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5</w:t>
            </w:r>
          </w:p>
        </w:tc>
        <w:tc>
          <w:tcPr>
            <w:tcW w:w="3405" w:type="dxa"/>
            <w:tcBorders>
              <w:top w:val="single" w:color="000000" w:sz="4" w:space="0"/>
              <w:left w:val="single" w:color="000000" w:sz="4" w:space="0"/>
              <w:bottom w:val="single" w:color="000000" w:sz="4" w:space="0"/>
              <w:right w:val="single" w:color="000000" w:sz="4" w:space="0"/>
            </w:tcBorders>
            <w:noWrap w:val="0"/>
            <w:vAlign w:val="center"/>
          </w:tcPr>
          <w:p w14:paraId="59A987B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耐酸汗渍色牢度</w:t>
            </w:r>
          </w:p>
        </w:tc>
        <w:tc>
          <w:tcPr>
            <w:tcW w:w="4449" w:type="dxa"/>
            <w:tcBorders>
              <w:top w:val="single" w:color="000000" w:sz="4" w:space="0"/>
              <w:left w:val="single" w:color="000000" w:sz="4" w:space="0"/>
              <w:bottom w:val="single" w:color="000000" w:sz="4" w:space="0"/>
              <w:right w:val="single" w:color="000000" w:sz="4" w:space="0"/>
            </w:tcBorders>
            <w:noWrap w:val="0"/>
            <w:vAlign w:val="center"/>
          </w:tcPr>
          <w:p w14:paraId="5AD152C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3922-2013</w:t>
            </w:r>
          </w:p>
        </w:tc>
      </w:tr>
      <w:tr w14:paraId="52D7371B">
        <w:tblPrEx>
          <w:tblCellMar>
            <w:top w:w="0" w:type="dxa"/>
            <w:left w:w="0" w:type="dxa"/>
            <w:bottom w:w="0" w:type="dxa"/>
            <w:right w:w="0" w:type="dxa"/>
          </w:tblCellMar>
        </w:tblPrEx>
        <w:trPr>
          <w:trHeight w:val="23" w:hRule="atLeast"/>
          <w:jc w:val="center"/>
        </w:trPr>
        <w:tc>
          <w:tcPr>
            <w:tcW w:w="1110" w:type="dxa"/>
            <w:tcBorders>
              <w:top w:val="single" w:color="000000" w:sz="4" w:space="0"/>
              <w:left w:val="single" w:color="000000" w:sz="4" w:space="0"/>
              <w:bottom w:val="single" w:color="000000" w:sz="4" w:space="0"/>
              <w:right w:val="single" w:color="000000" w:sz="4" w:space="0"/>
            </w:tcBorders>
            <w:noWrap w:val="0"/>
            <w:vAlign w:val="center"/>
          </w:tcPr>
          <w:p w14:paraId="1F08BFD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6</w:t>
            </w:r>
          </w:p>
        </w:tc>
        <w:tc>
          <w:tcPr>
            <w:tcW w:w="3405" w:type="dxa"/>
            <w:tcBorders>
              <w:top w:val="single" w:color="000000" w:sz="4" w:space="0"/>
              <w:left w:val="single" w:color="000000" w:sz="4" w:space="0"/>
              <w:bottom w:val="single" w:color="000000" w:sz="4" w:space="0"/>
              <w:right w:val="single" w:color="000000" w:sz="4" w:space="0"/>
            </w:tcBorders>
            <w:noWrap w:val="0"/>
            <w:vAlign w:val="center"/>
          </w:tcPr>
          <w:p w14:paraId="6327E5B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耐碱汗渍色牢度</w:t>
            </w:r>
          </w:p>
        </w:tc>
        <w:tc>
          <w:tcPr>
            <w:tcW w:w="4449" w:type="dxa"/>
            <w:tcBorders>
              <w:top w:val="single" w:color="000000" w:sz="4" w:space="0"/>
              <w:left w:val="single" w:color="000000" w:sz="4" w:space="0"/>
              <w:bottom w:val="single" w:color="000000" w:sz="4" w:space="0"/>
              <w:right w:val="single" w:color="000000" w:sz="4" w:space="0"/>
            </w:tcBorders>
            <w:noWrap w:val="0"/>
            <w:vAlign w:val="center"/>
          </w:tcPr>
          <w:p w14:paraId="104C6F4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3922-2013</w:t>
            </w:r>
          </w:p>
        </w:tc>
      </w:tr>
      <w:tr w14:paraId="654AA41F">
        <w:tblPrEx>
          <w:tblCellMar>
            <w:top w:w="0" w:type="dxa"/>
            <w:left w:w="0" w:type="dxa"/>
            <w:bottom w:w="0" w:type="dxa"/>
            <w:right w:w="0" w:type="dxa"/>
          </w:tblCellMar>
        </w:tblPrEx>
        <w:trPr>
          <w:trHeight w:val="23" w:hRule="atLeast"/>
          <w:jc w:val="center"/>
        </w:trPr>
        <w:tc>
          <w:tcPr>
            <w:tcW w:w="1110" w:type="dxa"/>
            <w:tcBorders>
              <w:top w:val="single" w:color="000000" w:sz="4" w:space="0"/>
              <w:left w:val="single" w:color="000000" w:sz="4" w:space="0"/>
              <w:bottom w:val="single" w:color="000000" w:sz="4" w:space="0"/>
              <w:right w:val="single" w:color="000000" w:sz="4" w:space="0"/>
            </w:tcBorders>
            <w:noWrap w:val="0"/>
            <w:vAlign w:val="center"/>
          </w:tcPr>
          <w:p w14:paraId="5783E46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7</w:t>
            </w:r>
          </w:p>
        </w:tc>
        <w:tc>
          <w:tcPr>
            <w:tcW w:w="3405" w:type="dxa"/>
            <w:tcBorders>
              <w:top w:val="single" w:color="000000" w:sz="4" w:space="0"/>
              <w:left w:val="single" w:color="000000" w:sz="4" w:space="0"/>
              <w:bottom w:val="single" w:color="000000" w:sz="4" w:space="0"/>
              <w:right w:val="single" w:color="000000" w:sz="4" w:space="0"/>
            </w:tcBorders>
            <w:noWrap w:val="0"/>
            <w:vAlign w:val="center"/>
          </w:tcPr>
          <w:p w14:paraId="74C4478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耐干摩擦色牢度</w:t>
            </w:r>
          </w:p>
        </w:tc>
        <w:tc>
          <w:tcPr>
            <w:tcW w:w="4449" w:type="dxa"/>
            <w:tcBorders>
              <w:top w:val="single" w:color="000000" w:sz="4" w:space="0"/>
              <w:left w:val="single" w:color="000000" w:sz="4" w:space="0"/>
              <w:bottom w:val="single" w:color="000000" w:sz="4" w:space="0"/>
              <w:right w:val="single" w:color="000000" w:sz="4" w:space="0"/>
            </w:tcBorders>
            <w:noWrap w:val="0"/>
            <w:vAlign w:val="center"/>
          </w:tcPr>
          <w:p w14:paraId="7769371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3920-2008</w:t>
            </w:r>
          </w:p>
        </w:tc>
      </w:tr>
      <w:tr w14:paraId="76E05F92">
        <w:tblPrEx>
          <w:tblCellMar>
            <w:top w:w="0" w:type="dxa"/>
            <w:left w:w="0" w:type="dxa"/>
            <w:bottom w:w="0" w:type="dxa"/>
            <w:right w:w="0" w:type="dxa"/>
          </w:tblCellMar>
        </w:tblPrEx>
        <w:trPr>
          <w:trHeight w:val="23" w:hRule="atLeast"/>
          <w:jc w:val="center"/>
        </w:trPr>
        <w:tc>
          <w:tcPr>
            <w:tcW w:w="1110" w:type="dxa"/>
            <w:tcBorders>
              <w:top w:val="single" w:color="000000" w:sz="4" w:space="0"/>
              <w:left w:val="single" w:color="000000" w:sz="4" w:space="0"/>
              <w:bottom w:val="single" w:color="000000" w:sz="4" w:space="0"/>
              <w:right w:val="single" w:color="000000" w:sz="4" w:space="0"/>
            </w:tcBorders>
            <w:noWrap w:val="0"/>
            <w:vAlign w:val="center"/>
          </w:tcPr>
          <w:p w14:paraId="417EFA8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8</w:t>
            </w:r>
          </w:p>
        </w:tc>
        <w:tc>
          <w:tcPr>
            <w:tcW w:w="3405" w:type="dxa"/>
            <w:tcBorders>
              <w:top w:val="single" w:color="000000" w:sz="4" w:space="0"/>
              <w:left w:val="single" w:color="000000" w:sz="4" w:space="0"/>
              <w:bottom w:val="single" w:color="000000" w:sz="4" w:space="0"/>
              <w:right w:val="single" w:color="000000" w:sz="4" w:space="0"/>
            </w:tcBorders>
            <w:noWrap w:val="0"/>
            <w:vAlign w:val="center"/>
          </w:tcPr>
          <w:p w14:paraId="1E062E5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耐湿摩擦色牢度</w:t>
            </w:r>
          </w:p>
        </w:tc>
        <w:tc>
          <w:tcPr>
            <w:tcW w:w="4449" w:type="dxa"/>
            <w:tcBorders>
              <w:top w:val="single" w:color="000000" w:sz="4" w:space="0"/>
              <w:left w:val="single" w:color="000000" w:sz="4" w:space="0"/>
              <w:bottom w:val="single" w:color="000000" w:sz="4" w:space="0"/>
              <w:right w:val="single" w:color="000000" w:sz="4" w:space="0"/>
            </w:tcBorders>
            <w:noWrap w:val="0"/>
            <w:vAlign w:val="center"/>
          </w:tcPr>
          <w:p w14:paraId="7F69025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3920-2008</w:t>
            </w:r>
          </w:p>
        </w:tc>
      </w:tr>
      <w:tr w14:paraId="7BFF6208">
        <w:tblPrEx>
          <w:tblCellMar>
            <w:top w:w="0" w:type="dxa"/>
            <w:left w:w="0" w:type="dxa"/>
            <w:bottom w:w="0" w:type="dxa"/>
            <w:right w:w="0" w:type="dxa"/>
          </w:tblCellMar>
        </w:tblPrEx>
        <w:trPr>
          <w:trHeight w:val="23" w:hRule="atLeast"/>
          <w:jc w:val="center"/>
        </w:trPr>
        <w:tc>
          <w:tcPr>
            <w:tcW w:w="1110" w:type="dxa"/>
            <w:tcBorders>
              <w:top w:val="single" w:color="000000" w:sz="4" w:space="0"/>
              <w:left w:val="single" w:color="000000" w:sz="4" w:space="0"/>
              <w:bottom w:val="single" w:color="000000" w:sz="4" w:space="0"/>
              <w:right w:val="single" w:color="000000" w:sz="4" w:space="0"/>
            </w:tcBorders>
            <w:noWrap w:val="0"/>
            <w:vAlign w:val="center"/>
          </w:tcPr>
          <w:p w14:paraId="4BA3726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9</w:t>
            </w:r>
          </w:p>
        </w:tc>
        <w:tc>
          <w:tcPr>
            <w:tcW w:w="3405" w:type="dxa"/>
            <w:tcBorders>
              <w:top w:val="single" w:color="000000" w:sz="4" w:space="0"/>
              <w:left w:val="single" w:color="000000" w:sz="4" w:space="0"/>
              <w:bottom w:val="single" w:color="000000" w:sz="4" w:space="0"/>
              <w:right w:val="single" w:color="000000" w:sz="4" w:space="0"/>
            </w:tcBorders>
            <w:noWrap w:val="0"/>
            <w:vAlign w:val="center"/>
          </w:tcPr>
          <w:p w14:paraId="63AFEFE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吸水性</w:t>
            </w:r>
          </w:p>
        </w:tc>
        <w:tc>
          <w:tcPr>
            <w:tcW w:w="4449" w:type="dxa"/>
            <w:tcBorders>
              <w:top w:val="single" w:color="000000" w:sz="4" w:space="0"/>
              <w:left w:val="single" w:color="000000" w:sz="4" w:space="0"/>
              <w:bottom w:val="single" w:color="000000" w:sz="4" w:space="0"/>
              <w:right w:val="single" w:color="000000" w:sz="4" w:space="0"/>
            </w:tcBorders>
            <w:noWrap w:val="0"/>
            <w:vAlign w:val="center"/>
          </w:tcPr>
          <w:p w14:paraId="65809DC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22799-2019</w:t>
            </w:r>
          </w:p>
        </w:tc>
      </w:tr>
      <w:tr w14:paraId="4C22A26E">
        <w:tblPrEx>
          <w:tblCellMar>
            <w:top w:w="0" w:type="dxa"/>
            <w:left w:w="0" w:type="dxa"/>
            <w:bottom w:w="0" w:type="dxa"/>
            <w:right w:w="0" w:type="dxa"/>
          </w:tblCellMar>
        </w:tblPrEx>
        <w:trPr>
          <w:trHeight w:val="23" w:hRule="atLeast"/>
          <w:jc w:val="center"/>
        </w:trPr>
        <w:tc>
          <w:tcPr>
            <w:tcW w:w="1110" w:type="dxa"/>
            <w:tcBorders>
              <w:top w:val="single" w:color="000000" w:sz="4" w:space="0"/>
              <w:left w:val="single" w:color="000000" w:sz="4" w:space="0"/>
              <w:bottom w:val="single" w:color="000000" w:sz="4" w:space="0"/>
              <w:right w:val="single" w:color="000000" w:sz="4" w:space="0"/>
            </w:tcBorders>
            <w:noWrap w:val="0"/>
            <w:vAlign w:val="center"/>
          </w:tcPr>
          <w:p w14:paraId="6035FF4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10</w:t>
            </w:r>
          </w:p>
        </w:tc>
        <w:tc>
          <w:tcPr>
            <w:tcW w:w="3405" w:type="dxa"/>
            <w:tcBorders>
              <w:top w:val="single" w:color="000000" w:sz="4" w:space="0"/>
              <w:left w:val="single" w:color="000000" w:sz="4" w:space="0"/>
              <w:bottom w:val="single" w:color="000000" w:sz="4" w:space="0"/>
              <w:right w:val="single" w:color="000000" w:sz="4" w:space="0"/>
            </w:tcBorders>
            <w:noWrap w:val="0"/>
            <w:vAlign w:val="center"/>
          </w:tcPr>
          <w:p w14:paraId="5E3CD67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吸水率</w:t>
            </w:r>
          </w:p>
        </w:tc>
        <w:tc>
          <w:tcPr>
            <w:tcW w:w="4449" w:type="dxa"/>
            <w:tcBorders>
              <w:top w:val="single" w:color="000000" w:sz="4" w:space="0"/>
              <w:left w:val="single" w:color="000000" w:sz="4" w:space="0"/>
              <w:bottom w:val="single" w:color="000000" w:sz="4" w:space="0"/>
              <w:right w:val="single" w:color="000000" w:sz="4" w:space="0"/>
            </w:tcBorders>
            <w:noWrap w:val="0"/>
            <w:vAlign w:val="center"/>
          </w:tcPr>
          <w:p w14:paraId="2677292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21655.1-2023</w:t>
            </w:r>
          </w:p>
        </w:tc>
      </w:tr>
      <w:tr w14:paraId="28107EAC">
        <w:tblPrEx>
          <w:tblCellMar>
            <w:top w:w="0" w:type="dxa"/>
            <w:left w:w="0" w:type="dxa"/>
            <w:bottom w:w="0" w:type="dxa"/>
            <w:right w:w="0" w:type="dxa"/>
          </w:tblCellMar>
        </w:tblPrEx>
        <w:trPr>
          <w:trHeight w:val="23" w:hRule="atLeast"/>
          <w:jc w:val="center"/>
        </w:trPr>
        <w:tc>
          <w:tcPr>
            <w:tcW w:w="1110" w:type="dxa"/>
            <w:tcBorders>
              <w:top w:val="single" w:color="000000" w:sz="4" w:space="0"/>
              <w:left w:val="single" w:color="000000" w:sz="4" w:space="0"/>
              <w:bottom w:val="single" w:color="000000" w:sz="4" w:space="0"/>
              <w:right w:val="single" w:color="000000" w:sz="4" w:space="0"/>
            </w:tcBorders>
            <w:noWrap w:val="0"/>
            <w:vAlign w:val="center"/>
          </w:tcPr>
          <w:p w14:paraId="4BB8ADE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11</w:t>
            </w:r>
          </w:p>
        </w:tc>
        <w:tc>
          <w:tcPr>
            <w:tcW w:w="3405" w:type="dxa"/>
            <w:tcBorders>
              <w:top w:val="single" w:color="000000" w:sz="4" w:space="0"/>
              <w:left w:val="single" w:color="000000" w:sz="4" w:space="0"/>
              <w:bottom w:val="single" w:color="000000" w:sz="4" w:space="0"/>
              <w:right w:val="single" w:color="000000" w:sz="4" w:space="0"/>
            </w:tcBorders>
            <w:noWrap w:val="0"/>
            <w:vAlign w:val="center"/>
          </w:tcPr>
          <w:p w14:paraId="21EB2F1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纤维含量</w:t>
            </w:r>
          </w:p>
        </w:tc>
        <w:tc>
          <w:tcPr>
            <w:tcW w:w="4449" w:type="dxa"/>
            <w:tcBorders>
              <w:top w:val="single" w:color="000000" w:sz="4" w:space="0"/>
              <w:left w:val="single" w:color="000000" w:sz="4" w:space="0"/>
              <w:bottom w:val="single" w:color="000000" w:sz="4" w:space="0"/>
              <w:right w:val="single" w:color="000000" w:sz="4" w:space="0"/>
            </w:tcBorders>
            <w:noWrap w:val="0"/>
            <w:vAlign w:val="center"/>
          </w:tcPr>
          <w:p w14:paraId="3FE5BAF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FZ/T 01057.1-2007</w:t>
            </w:r>
          </w:p>
          <w:p w14:paraId="2039527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FZ/T 01057.2-2007</w:t>
            </w:r>
          </w:p>
          <w:p w14:paraId="430007C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FZ/T 01057.3-2007</w:t>
            </w:r>
          </w:p>
          <w:p w14:paraId="0F1144F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FZ/T 01057.4-2007</w:t>
            </w:r>
          </w:p>
          <w:p w14:paraId="49C4DC2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2910.1-2009</w:t>
            </w:r>
          </w:p>
          <w:p w14:paraId="7B6B825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2910.2-2009</w:t>
            </w:r>
          </w:p>
          <w:p w14:paraId="63495E1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2910.3-2009</w:t>
            </w:r>
          </w:p>
          <w:p w14:paraId="548AA5B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2910.4-2022</w:t>
            </w:r>
          </w:p>
          <w:p w14:paraId="6FD8723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2910.6-2009</w:t>
            </w:r>
          </w:p>
          <w:p w14:paraId="1CA1F33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2910.7-2009</w:t>
            </w:r>
          </w:p>
          <w:p w14:paraId="43F0EFE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2910.8-2009</w:t>
            </w:r>
          </w:p>
          <w:p w14:paraId="6975999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2910.11-2009</w:t>
            </w:r>
          </w:p>
          <w:p w14:paraId="0AEE9A6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2910.12-2023</w:t>
            </w:r>
          </w:p>
          <w:p w14:paraId="59FDA25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2910.18-2009</w:t>
            </w:r>
          </w:p>
          <w:p w14:paraId="26C9624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2910.20-2009</w:t>
            </w:r>
          </w:p>
          <w:p w14:paraId="4AD487A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2910.22-2009</w:t>
            </w:r>
          </w:p>
          <w:p w14:paraId="33B2387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GB/T2910.101-2009</w:t>
            </w:r>
          </w:p>
          <w:p w14:paraId="1478526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FZ/T 01101-2008</w:t>
            </w:r>
          </w:p>
          <w:p w14:paraId="23E15D3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FZ/T 01112-2012</w:t>
            </w:r>
          </w:p>
          <w:p w14:paraId="2AF9C5A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FZ/T 01026-2017</w:t>
            </w:r>
          </w:p>
          <w:p w14:paraId="757FD5B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FZ/T 30003-2009</w:t>
            </w:r>
          </w:p>
          <w:p w14:paraId="72E1B1B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16988-2013</w:t>
            </w:r>
          </w:p>
          <w:p w14:paraId="37A0F35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lang w:bidi="ar"/>
              </w:rPr>
            </w:pPr>
            <w:r>
              <w:rPr>
                <w:rFonts w:hint="eastAsia" w:ascii="Times New Roman" w:hAnsi="Times New Roman" w:eastAsia="仿宋_GB2312" w:cs="仿宋_GB2312"/>
                <w:color w:val="000000"/>
                <w:sz w:val="28"/>
                <w:szCs w:val="28"/>
                <w:highlight w:val="none"/>
                <w:lang w:bidi="ar"/>
              </w:rPr>
              <w:t>GB/T 38015-2019</w:t>
            </w:r>
          </w:p>
        </w:tc>
      </w:tr>
    </w:tbl>
    <w:p w14:paraId="7B397FC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执行企业标准、团体标准、地方标准的产品，检验项目参照上述内容执行。</w:t>
      </w:r>
    </w:p>
    <w:p w14:paraId="6802B9F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61C56B38">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olor w:val="000000"/>
          <w:sz w:val="32"/>
          <w:szCs w:val="32"/>
          <w:highlight w:val="none"/>
        </w:rPr>
        <w:t>3 判定规则</w:t>
      </w:r>
    </w:p>
    <w:p w14:paraId="67743D03">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ascii="Times New Roman" w:hAnsi="Times New Roman" w:eastAsia="楷体_GB2312" w:cs="楷体_GB2312"/>
          <w:color w:val="000000"/>
          <w:sz w:val="32"/>
          <w:szCs w:val="40"/>
          <w:highlight w:val="none"/>
        </w:rPr>
        <w:t>3.1</w:t>
      </w:r>
      <w:r>
        <w:rPr>
          <w:rFonts w:hint="eastAsia" w:ascii="Times New Roman" w:hAnsi="Times New Roman" w:eastAsia="楷体_GB2312" w:cs="楷体_GB2312"/>
          <w:color w:val="000000"/>
          <w:sz w:val="32"/>
          <w:szCs w:val="40"/>
          <w:highlight w:val="none"/>
        </w:rPr>
        <w:t xml:space="preserve"> </w:t>
      </w:r>
      <w:r>
        <w:rPr>
          <w:rFonts w:ascii="Times New Roman" w:hAnsi="Times New Roman" w:eastAsia="楷体_GB2312" w:cs="楷体_GB2312"/>
          <w:color w:val="000000"/>
          <w:sz w:val="32"/>
          <w:szCs w:val="40"/>
          <w:highlight w:val="none"/>
        </w:rPr>
        <w:t>依据标准</w:t>
      </w:r>
    </w:p>
    <w:p w14:paraId="6DC429A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 18401-2010《国家纺织产品基本安全技术规范》</w:t>
      </w:r>
    </w:p>
    <w:p w14:paraId="0F7F7A8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FZ/T 62021-2012《厨浴清洁巾》</w:t>
      </w:r>
    </w:p>
    <w:p w14:paraId="0A25667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FZ/T 62033-2016《超细纤维毛巾》</w:t>
      </w:r>
    </w:p>
    <w:p w14:paraId="4F21BEC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GB/T 22864-2020《毛巾》</w:t>
      </w:r>
    </w:p>
    <w:p w14:paraId="2687CD1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现行有效的企业标准和产品明示指标或其他相适应的产品标准</w:t>
      </w:r>
    </w:p>
    <w:p w14:paraId="7A02C42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现行有效的企业标准、团体标准、地方标准及产品明示质量要求</w:t>
      </w:r>
    </w:p>
    <w:p w14:paraId="64AD7C7E">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ascii="Times New Roman" w:hAnsi="Times New Roman" w:eastAsia="楷体_GB2312" w:cs="楷体_GB2312"/>
          <w:color w:val="000000"/>
          <w:sz w:val="32"/>
          <w:szCs w:val="40"/>
          <w:highlight w:val="none"/>
        </w:rPr>
        <w:t>3.2</w:t>
      </w:r>
      <w:r>
        <w:rPr>
          <w:rFonts w:hint="eastAsia" w:ascii="Times New Roman" w:hAnsi="Times New Roman" w:eastAsia="楷体_GB2312" w:cs="楷体_GB2312"/>
          <w:color w:val="000000"/>
          <w:sz w:val="32"/>
          <w:szCs w:val="40"/>
          <w:highlight w:val="none"/>
        </w:rPr>
        <w:t xml:space="preserve"> </w:t>
      </w:r>
      <w:r>
        <w:rPr>
          <w:rFonts w:ascii="Times New Roman" w:hAnsi="Times New Roman" w:eastAsia="楷体_GB2312" w:cs="楷体_GB2312"/>
          <w:color w:val="000000"/>
          <w:sz w:val="32"/>
          <w:szCs w:val="40"/>
          <w:highlight w:val="none"/>
        </w:rPr>
        <w:t>判定原则</w:t>
      </w:r>
    </w:p>
    <w:p w14:paraId="1432590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5EE97DF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5257640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3FE7F056">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34E5F33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6BCB46C5">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3ACDDFCE">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p>
    <w:p w14:paraId="54E1B6E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p>
    <w:p w14:paraId="6B18270F">
      <w:pPr>
        <w:pageBreakBefore w:val="0"/>
        <w:overflowPunct/>
        <w:topLinePunct w:val="0"/>
        <w:bidi w:val="0"/>
        <w:adjustRightInd/>
        <w:snapToGrid/>
        <w:spacing w:line="560" w:lineRule="exact"/>
        <w:rPr>
          <w:rFonts w:ascii="Times New Roman" w:hAnsi="Times New Roman" w:eastAsia="仿宋_GB2312" w:cs="仿宋_GB2312"/>
          <w:color w:val="000000"/>
          <w:sz w:val="32"/>
          <w:szCs w:val="40"/>
          <w:highlight w:val="none"/>
        </w:rPr>
      </w:pPr>
    </w:p>
    <w:p w14:paraId="5ECC31CD">
      <w:pPr>
        <w:pageBreakBefore w:val="0"/>
        <w:overflowPunct/>
        <w:topLinePunct w:val="0"/>
        <w:bidi w:val="0"/>
        <w:adjustRightInd/>
        <w:snapToGrid/>
        <w:spacing w:line="560" w:lineRule="exact"/>
        <w:rPr>
          <w:rFonts w:ascii="Times New Roman" w:hAnsi="Times New Roman" w:eastAsia="仿宋_GB2312" w:cs="仿宋_GB2312"/>
          <w:color w:val="000000"/>
          <w:sz w:val="32"/>
          <w:szCs w:val="40"/>
          <w:highlight w:val="none"/>
        </w:rPr>
      </w:pPr>
    </w:p>
    <w:p w14:paraId="5CE127F7">
      <w:pPr>
        <w:pageBreakBefore w:val="0"/>
        <w:overflowPunct/>
        <w:topLinePunct w:val="0"/>
        <w:bidi w:val="0"/>
        <w:adjustRightInd/>
        <w:snapToGrid/>
        <w:spacing w:line="560" w:lineRule="exact"/>
        <w:rPr>
          <w:rFonts w:ascii="Times New Roman" w:hAnsi="Times New Roman" w:eastAsia="仿宋_GB2312" w:cs="仿宋_GB2312"/>
          <w:color w:val="000000"/>
          <w:sz w:val="32"/>
          <w:szCs w:val="40"/>
          <w:highlight w:val="none"/>
        </w:rPr>
        <w:sectPr>
          <w:pgSz w:w="11906" w:h="16838"/>
          <w:pgMar w:top="2098" w:right="1474" w:bottom="1701" w:left="1587" w:header="851" w:footer="992" w:gutter="0"/>
          <w:pgNumType w:fmt="decimal"/>
          <w:cols w:space="720" w:num="1"/>
          <w:docGrid w:type="lines" w:linePitch="312" w:charSpace="0"/>
        </w:sectPr>
      </w:pPr>
    </w:p>
    <w:p w14:paraId="2BC77F09">
      <w:pPr>
        <w:pageBreakBefore w:val="0"/>
        <w:overflowPunct/>
        <w:topLinePunct w:val="0"/>
        <w:bidi w:val="0"/>
        <w:adjustRightInd/>
        <w:snapToGrid/>
        <w:spacing w:line="560" w:lineRule="exact"/>
        <w:rPr>
          <w:rFonts w:hint="eastAsia" w:ascii="Times New Roman" w:hAnsi="Times New Roman" w:eastAsia="黑体" w:cs="黑体"/>
          <w:color w:val="000000"/>
          <w:sz w:val="32"/>
          <w:szCs w:val="40"/>
          <w:highlight w:val="none"/>
          <w:lang w:val="en-US" w:eastAsia="zh-CN"/>
        </w:rPr>
      </w:pPr>
      <w:r>
        <w:rPr>
          <w:rFonts w:hint="eastAsia" w:ascii="Times New Roman" w:hAnsi="Times New Roman" w:eastAsia="黑体" w:cs="黑体"/>
          <w:color w:val="000000"/>
          <w:sz w:val="32"/>
          <w:szCs w:val="40"/>
          <w:highlight w:val="none"/>
        </w:rPr>
        <w:t>附件</w:t>
      </w:r>
      <w:r>
        <w:rPr>
          <w:rFonts w:hint="eastAsia" w:ascii="Times New Roman" w:hAnsi="Times New Roman" w:eastAsia="黑体" w:cs="黑体"/>
          <w:color w:val="000000"/>
          <w:sz w:val="32"/>
          <w:szCs w:val="40"/>
          <w:highlight w:val="none"/>
          <w:lang w:val="en-US" w:eastAsia="zh-CN"/>
        </w:rPr>
        <w:t>73</w:t>
      </w:r>
    </w:p>
    <w:p w14:paraId="786E70F0">
      <w:pPr>
        <w:pageBreakBefore w:val="0"/>
        <w:overflowPunct/>
        <w:topLinePunct w:val="0"/>
        <w:bidi w:val="0"/>
        <w:adjustRightInd/>
        <w:snapToGrid/>
        <w:spacing w:line="560" w:lineRule="exact"/>
        <w:rPr>
          <w:rFonts w:ascii="Times New Roman" w:hAnsi="Times New Roman" w:eastAsia="仿宋_GB2312" w:cs="仿宋_GB2312"/>
          <w:color w:val="000000"/>
          <w:sz w:val="32"/>
          <w:szCs w:val="40"/>
          <w:highlight w:val="none"/>
        </w:rPr>
      </w:pPr>
    </w:p>
    <w:p w14:paraId="2AB055CE">
      <w:pPr>
        <w:pStyle w:val="10"/>
        <w:pageBreakBefore w:val="0"/>
        <w:overflowPunct/>
        <w:topLinePunct w:val="0"/>
        <w:bidi w:val="0"/>
        <w:adjustRightInd/>
        <w:snapToGrid/>
        <w:spacing w:line="560" w:lineRule="exact"/>
        <w:rPr>
          <w:rFonts w:ascii="Times New Roman" w:hAnsi="Times New Roman" w:cs="方正小标宋简体"/>
          <w:color w:val="000000"/>
          <w:highlight w:val="none"/>
        </w:rPr>
      </w:pPr>
      <w:r>
        <w:rPr>
          <w:rFonts w:hint="eastAsia" w:ascii="Times New Roman" w:hAnsi="Times New Roman" w:cs="方正小标宋简体"/>
          <w:color w:val="000000"/>
          <w:highlight w:val="none"/>
        </w:rPr>
        <w:t>广东省帐篷产品质量监督抽查实施细则</w:t>
      </w:r>
    </w:p>
    <w:p w14:paraId="25B9B3E7">
      <w:pPr>
        <w:pageBreakBefore w:val="0"/>
        <w:overflowPunct/>
        <w:topLinePunct w:val="0"/>
        <w:bidi w:val="0"/>
        <w:adjustRightInd/>
        <w:snapToGrid/>
        <w:spacing w:line="560" w:lineRule="exact"/>
        <w:jc w:val="center"/>
        <w:rPr>
          <w:rFonts w:ascii="Times New Roman" w:hAnsi="Times New Roman" w:eastAsia="楷体_GB2312" w:cs="楷体_GB2312"/>
          <w:color w:val="000000"/>
          <w:sz w:val="32"/>
          <w:szCs w:val="40"/>
          <w:highlight w:val="none"/>
        </w:rPr>
      </w:pPr>
      <w:r>
        <w:rPr>
          <w:rFonts w:ascii="Times New Roman" w:hAnsi="Times New Roman" w:eastAsia="楷体_GB2312" w:cs="楷体_GB2312"/>
          <w:color w:val="000000"/>
          <w:sz w:val="32"/>
          <w:szCs w:val="40"/>
          <w:highlight w:val="none"/>
        </w:rPr>
        <w:t>（202</w:t>
      </w:r>
      <w:r>
        <w:rPr>
          <w:rFonts w:hint="eastAsia" w:ascii="Times New Roman" w:hAnsi="Times New Roman" w:eastAsia="楷体_GB2312" w:cs="楷体_GB2312"/>
          <w:color w:val="000000"/>
          <w:sz w:val="32"/>
          <w:szCs w:val="40"/>
          <w:highlight w:val="none"/>
        </w:rPr>
        <w:t>5</w:t>
      </w:r>
      <w:r>
        <w:rPr>
          <w:rFonts w:ascii="Times New Roman" w:hAnsi="Times New Roman" w:eastAsia="楷体_GB2312" w:cs="楷体_GB2312"/>
          <w:color w:val="000000"/>
          <w:sz w:val="32"/>
          <w:szCs w:val="40"/>
          <w:highlight w:val="none"/>
        </w:rPr>
        <w:t>年版）</w:t>
      </w:r>
    </w:p>
    <w:p w14:paraId="64F5F61C">
      <w:pPr>
        <w:pageBreakBefore w:val="0"/>
        <w:overflowPunct/>
        <w:topLinePunct w:val="0"/>
        <w:bidi w:val="0"/>
        <w:adjustRightInd/>
        <w:snapToGrid/>
        <w:spacing w:line="560" w:lineRule="exact"/>
        <w:rPr>
          <w:rFonts w:ascii="Times New Roman" w:hAnsi="Times New Roman" w:eastAsia="仿宋_GB2312" w:cs="仿宋_GB2312"/>
          <w:color w:val="000000"/>
          <w:sz w:val="32"/>
          <w:szCs w:val="40"/>
          <w:highlight w:val="none"/>
        </w:rPr>
      </w:pPr>
    </w:p>
    <w:p w14:paraId="656810DC">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olor w:val="000000"/>
          <w:sz w:val="32"/>
          <w:szCs w:val="32"/>
          <w:highlight w:val="none"/>
        </w:rPr>
        <w:t>1 抽样方法</w:t>
      </w:r>
    </w:p>
    <w:p w14:paraId="670DFE0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以随机抽样的方式在被抽查</w:t>
      </w:r>
      <w:r>
        <w:rPr>
          <w:rFonts w:hint="eastAsia" w:ascii="Times New Roman" w:hAnsi="Times New Roman" w:eastAsia="仿宋_GB2312" w:cs="仿宋_GB2312"/>
          <w:color w:val="000000"/>
          <w:sz w:val="32"/>
          <w:szCs w:val="40"/>
          <w:highlight w:val="none"/>
          <w:lang w:eastAsia="zh-CN"/>
        </w:rPr>
        <w:t>经营主体</w:t>
      </w:r>
      <w:r>
        <w:rPr>
          <w:rFonts w:ascii="Times New Roman" w:hAnsi="Times New Roman" w:eastAsia="仿宋_GB2312" w:cs="仿宋_GB2312"/>
          <w:color w:val="000000"/>
          <w:sz w:val="32"/>
          <w:szCs w:val="40"/>
          <w:highlight w:val="none"/>
        </w:rPr>
        <w:t>的待销产品中抽取。</w:t>
      </w:r>
    </w:p>
    <w:p w14:paraId="0800D1B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随机数一般可使用随机数表等方法产生。</w:t>
      </w:r>
    </w:p>
    <w:p w14:paraId="4D1B632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每款产品抽取2组样本，第1组用于检验，第2组用于备样。</w:t>
      </w:r>
    </w:p>
    <w:p w14:paraId="62C5901C">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每组样本需抽取样品数量如下表所示：</w:t>
      </w:r>
    </w:p>
    <w:tbl>
      <w:tblPr>
        <w:tblStyle w:val="11"/>
        <w:tblW w:w="896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94"/>
        <w:gridCol w:w="2530"/>
        <w:gridCol w:w="2912"/>
        <w:gridCol w:w="2628"/>
      </w:tblGrid>
      <w:tr w14:paraId="76BFD3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94" w:type="dxa"/>
            <w:noWrap w:val="0"/>
            <w:vAlign w:val="top"/>
          </w:tcPr>
          <w:p w14:paraId="5E4C1BEC">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2530" w:type="dxa"/>
            <w:noWrap w:val="0"/>
            <w:vAlign w:val="top"/>
          </w:tcPr>
          <w:p w14:paraId="0750EB15">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产品名称</w:t>
            </w:r>
          </w:p>
        </w:tc>
        <w:tc>
          <w:tcPr>
            <w:tcW w:w="2912" w:type="dxa"/>
            <w:noWrap w:val="0"/>
            <w:vAlign w:val="top"/>
          </w:tcPr>
          <w:p w14:paraId="53736B49">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第1组数量</w:t>
            </w:r>
          </w:p>
        </w:tc>
        <w:tc>
          <w:tcPr>
            <w:tcW w:w="2628" w:type="dxa"/>
            <w:noWrap w:val="0"/>
            <w:vAlign w:val="top"/>
          </w:tcPr>
          <w:p w14:paraId="31517E54">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第2组数量</w:t>
            </w:r>
          </w:p>
        </w:tc>
      </w:tr>
      <w:tr w14:paraId="0F13E7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894" w:type="dxa"/>
            <w:noWrap w:val="0"/>
            <w:vAlign w:val="top"/>
          </w:tcPr>
          <w:p w14:paraId="7548520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2530" w:type="dxa"/>
            <w:noWrap w:val="0"/>
            <w:vAlign w:val="top"/>
          </w:tcPr>
          <w:p w14:paraId="31C8FB0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帐篷</w:t>
            </w:r>
          </w:p>
        </w:tc>
        <w:tc>
          <w:tcPr>
            <w:tcW w:w="2912" w:type="dxa"/>
            <w:noWrap w:val="0"/>
            <w:vAlign w:val="top"/>
          </w:tcPr>
          <w:p w14:paraId="6F2B048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2件</w:t>
            </w:r>
          </w:p>
        </w:tc>
        <w:tc>
          <w:tcPr>
            <w:tcW w:w="2628" w:type="dxa"/>
            <w:noWrap w:val="0"/>
            <w:vAlign w:val="top"/>
          </w:tcPr>
          <w:p w14:paraId="1773D28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1件</w:t>
            </w:r>
          </w:p>
        </w:tc>
      </w:tr>
      <w:tr w14:paraId="6EEEA4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8964" w:type="dxa"/>
            <w:gridSpan w:val="4"/>
            <w:noWrap w:val="0"/>
            <w:vAlign w:val="top"/>
          </w:tcPr>
          <w:p w14:paraId="080143A1">
            <w:pPr>
              <w:pageBreakBefore w:val="0"/>
              <w:overflowPunct/>
              <w:topLinePunct w:val="0"/>
              <w:bidi w:val="0"/>
              <w:adjustRightInd/>
              <w:snapToGrid/>
              <w:spacing w:line="560" w:lineRule="exact"/>
              <w:jc w:val="left"/>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1.如样品过小，或花型复杂，可适当增加抽样数量，但不得超过检验、复检的合理需要。</w:t>
            </w:r>
          </w:p>
          <w:p w14:paraId="1F9FDE26">
            <w:pPr>
              <w:pageBreakBefore w:val="0"/>
              <w:overflowPunct/>
              <w:topLinePunct w:val="0"/>
              <w:bidi w:val="0"/>
              <w:adjustRightInd/>
              <w:snapToGrid/>
              <w:spacing w:line="560" w:lineRule="exact"/>
              <w:jc w:val="left"/>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2.抽取同一款式</w:t>
            </w:r>
            <w:r>
              <w:rPr>
                <w:rFonts w:hint="eastAsia" w:ascii="Times New Roman" w:hAnsi="Times New Roman" w:eastAsia="仿宋_GB2312" w:cs="仿宋_GB2312"/>
                <w:color w:val="000000"/>
                <w:sz w:val="28"/>
                <w:szCs w:val="28"/>
                <w:highlight w:val="none"/>
                <w:lang w:eastAsia="zh-CN"/>
              </w:rPr>
              <w:t>（</w:t>
            </w:r>
            <w:r>
              <w:rPr>
                <w:rFonts w:hint="eastAsia" w:ascii="Times New Roman" w:hAnsi="Times New Roman" w:eastAsia="仿宋_GB2312" w:cs="仿宋_GB2312"/>
                <w:color w:val="000000"/>
                <w:sz w:val="28"/>
                <w:szCs w:val="28"/>
                <w:highlight w:val="none"/>
              </w:rPr>
              <w:t>货/款号</w:t>
            </w:r>
            <w:r>
              <w:rPr>
                <w:rFonts w:hint="eastAsia" w:ascii="Times New Roman" w:hAnsi="Times New Roman" w:eastAsia="仿宋_GB2312" w:cs="仿宋_GB2312"/>
                <w:color w:val="000000"/>
                <w:sz w:val="28"/>
                <w:szCs w:val="28"/>
                <w:highlight w:val="none"/>
                <w:lang w:eastAsia="zh-CN"/>
              </w:rPr>
              <w:t>）</w:t>
            </w:r>
            <w:r>
              <w:rPr>
                <w:rFonts w:hint="eastAsia" w:ascii="Times New Roman" w:hAnsi="Times New Roman" w:eastAsia="仿宋_GB2312" w:cs="仿宋_GB2312"/>
                <w:color w:val="000000"/>
                <w:sz w:val="28"/>
                <w:szCs w:val="28"/>
                <w:highlight w:val="none"/>
              </w:rPr>
              <w:t>、同一花型和同一颜色的产品。</w:t>
            </w:r>
          </w:p>
        </w:tc>
      </w:tr>
    </w:tbl>
    <w:p w14:paraId="55120AB3">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olor w:val="000000"/>
          <w:sz w:val="32"/>
          <w:szCs w:val="32"/>
          <w:highlight w:val="none"/>
        </w:rPr>
        <w:t>2 检验依据</w:t>
      </w:r>
    </w:p>
    <w:tbl>
      <w:tblPr>
        <w:tblStyle w:val="11"/>
        <w:tblW w:w="899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7"/>
        <w:gridCol w:w="3600"/>
        <w:gridCol w:w="4394"/>
      </w:tblGrid>
      <w:tr w14:paraId="5CE7D7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blHeader/>
        </w:trPr>
        <w:tc>
          <w:tcPr>
            <w:tcW w:w="997" w:type="dxa"/>
            <w:noWrap w:val="0"/>
            <w:vAlign w:val="center"/>
          </w:tcPr>
          <w:p w14:paraId="6C3AEE5E">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600" w:type="dxa"/>
            <w:noWrap w:val="0"/>
            <w:vAlign w:val="center"/>
          </w:tcPr>
          <w:p w14:paraId="45707FA5">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394" w:type="dxa"/>
            <w:noWrap w:val="0"/>
            <w:vAlign w:val="center"/>
          </w:tcPr>
          <w:p w14:paraId="556CE2D6">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2864DD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97" w:type="dxa"/>
            <w:noWrap w:val="0"/>
            <w:vAlign w:val="center"/>
          </w:tcPr>
          <w:p w14:paraId="75A2AEB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600" w:type="dxa"/>
            <w:noWrap w:val="0"/>
            <w:vAlign w:val="center"/>
          </w:tcPr>
          <w:p w14:paraId="26A5E2B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撕裂强度/抗撕裂力</w:t>
            </w:r>
          </w:p>
        </w:tc>
        <w:tc>
          <w:tcPr>
            <w:tcW w:w="4394" w:type="dxa"/>
            <w:noWrap w:val="0"/>
            <w:vAlign w:val="center"/>
          </w:tcPr>
          <w:p w14:paraId="31A8F7E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ISO 13937-2:2000</w:t>
            </w:r>
          </w:p>
          <w:p w14:paraId="0D6176F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GB/T3917.2-2009</w:t>
            </w:r>
          </w:p>
          <w:p w14:paraId="004538F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ISO 9073-4:2021</w:t>
            </w:r>
          </w:p>
          <w:p w14:paraId="0F53E34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相应产品标准</w:t>
            </w:r>
          </w:p>
        </w:tc>
      </w:tr>
      <w:tr w14:paraId="66EDF4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97" w:type="dxa"/>
            <w:noWrap w:val="0"/>
            <w:vAlign w:val="center"/>
          </w:tcPr>
          <w:p w14:paraId="4BB50C7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600" w:type="dxa"/>
            <w:noWrap w:val="0"/>
            <w:vAlign w:val="center"/>
          </w:tcPr>
          <w:p w14:paraId="775FEDB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拉伸强度/抗拉强度/断裂强力</w:t>
            </w:r>
          </w:p>
        </w:tc>
        <w:tc>
          <w:tcPr>
            <w:tcW w:w="4394" w:type="dxa"/>
            <w:noWrap w:val="0"/>
            <w:vAlign w:val="center"/>
          </w:tcPr>
          <w:p w14:paraId="679D759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ISO 13934-1:2013</w:t>
            </w:r>
          </w:p>
          <w:p w14:paraId="196630C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ISO 13934-2:2014</w:t>
            </w:r>
          </w:p>
          <w:p w14:paraId="2357570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GB/T3923.1-2013</w:t>
            </w:r>
          </w:p>
          <w:p w14:paraId="14F7266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GB/T1040.3-2006</w:t>
            </w:r>
          </w:p>
          <w:p w14:paraId="2E3F46F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相应产品标准</w:t>
            </w:r>
          </w:p>
        </w:tc>
      </w:tr>
      <w:tr w14:paraId="548C98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97" w:type="dxa"/>
            <w:noWrap w:val="0"/>
            <w:vAlign w:val="center"/>
          </w:tcPr>
          <w:p w14:paraId="3AD18B7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600" w:type="dxa"/>
            <w:noWrap w:val="0"/>
            <w:vAlign w:val="center"/>
          </w:tcPr>
          <w:p w14:paraId="2277CDB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抗渗水性/防水性能</w:t>
            </w:r>
          </w:p>
        </w:tc>
        <w:tc>
          <w:tcPr>
            <w:tcW w:w="4394" w:type="dxa"/>
            <w:noWrap w:val="0"/>
            <w:vAlign w:val="center"/>
          </w:tcPr>
          <w:p w14:paraId="193C056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ISO 811:2018 GB/T4744-2013</w:t>
            </w:r>
          </w:p>
          <w:p w14:paraId="373A5AC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相应产品标准</w:t>
            </w:r>
          </w:p>
        </w:tc>
      </w:tr>
      <w:tr w14:paraId="7AFB4F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97" w:type="dxa"/>
            <w:noWrap w:val="0"/>
            <w:vAlign w:val="center"/>
          </w:tcPr>
          <w:p w14:paraId="66A2E6A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3600" w:type="dxa"/>
            <w:noWrap w:val="0"/>
            <w:vAlign w:val="center"/>
          </w:tcPr>
          <w:p w14:paraId="4264FAC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色牢度/耐摩擦色牢度</w:t>
            </w:r>
          </w:p>
        </w:tc>
        <w:tc>
          <w:tcPr>
            <w:tcW w:w="4394" w:type="dxa"/>
            <w:noWrap w:val="0"/>
            <w:vAlign w:val="center"/>
          </w:tcPr>
          <w:p w14:paraId="79E4C46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ISO 105-X12:2016</w:t>
            </w:r>
          </w:p>
          <w:p w14:paraId="14F60B2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3920-2008</w:t>
            </w:r>
          </w:p>
          <w:p w14:paraId="0E2848B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相应产品标准</w:t>
            </w:r>
          </w:p>
        </w:tc>
      </w:tr>
      <w:tr w14:paraId="58F9A2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97" w:type="dxa"/>
            <w:noWrap w:val="0"/>
            <w:vAlign w:val="center"/>
          </w:tcPr>
          <w:p w14:paraId="48F1B03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3600" w:type="dxa"/>
            <w:noWrap w:val="0"/>
            <w:vAlign w:val="center"/>
          </w:tcPr>
          <w:p w14:paraId="64E481B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刺穿阻力</w:t>
            </w:r>
          </w:p>
        </w:tc>
        <w:tc>
          <w:tcPr>
            <w:tcW w:w="4394" w:type="dxa"/>
            <w:noWrap w:val="0"/>
            <w:vAlign w:val="center"/>
          </w:tcPr>
          <w:p w14:paraId="69ABD9B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EN 388:2016+A1:2018 6.5</w:t>
            </w:r>
          </w:p>
          <w:p w14:paraId="522F1B5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相应产品标准</w:t>
            </w:r>
          </w:p>
        </w:tc>
      </w:tr>
      <w:tr w14:paraId="30871E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97" w:type="dxa"/>
            <w:noWrap w:val="0"/>
            <w:vAlign w:val="center"/>
          </w:tcPr>
          <w:p w14:paraId="60CDCB8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3600" w:type="dxa"/>
            <w:noWrap w:val="0"/>
            <w:vAlign w:val="center"/>
          </w:tcPr>
          <w:p w14:paraId="15B33D4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尺寸稳定性</w:t>
            </w:r>
          </w:p>
        </w:tc>
        <w:tc>
          <w:tcPr>
            <w:tcW w:w="4394" w:type="dxa"/>
            <w:noWrap w:val="0"/>
            <w:vAlign w:val="center"/>
          </w:tcPr>
          <w:p w14:paraId="0C3849E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ISO 7771:1985 相应产品标准</w:t>
            </w:r>
          </w:p>
        </w:tc>
      </w:tr>
      <w:tr w14:paraId="394240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97" w:type="dxa"/>
            <w:noWrap w:val="0"/>
            <w:vAlign w:val="center"/>
          </w:tcPr>
          <w:p w14:paraId="22ECF20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3600" w:type="dxa"/>
            <w:noWrap w:val="0"/>
            <w:vAlign w:val="center"/>
          </w:tcPr>
          <w:p w14:paraId="3BC8F77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地面紧固件</w:t>
            </w:r>
          </w:p>
        </w:tc>
        <w:tc>
          <w:tcPr>
            <w:tcW w:w="4394" w:type="dxa"/>
            <w:noWrap w:val="0"/>
            <w:vAlign w:val="center"/>
          </w:tcPr>
          <w:p w14:paraId="5685EAB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GB/Z 27735-2022 相应产品标准</w:t>
            </w:r>
          </w:p>
        </w:tc>
      </w:tr>
      <w:tr w14:paraId="556191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97" w:type="dxa"/>
            <w:noWrap w:val="0"/>
            <w:vAlign w:val="center"/>
          </w:tcPr>
          <w:p w14:paraId="2F49E0C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3600" w:type="dxa"/>
            <w:noWrap w:val="0"/>
            <w:vAlign w:val="center"/>
          </w:tcPr>
          <w:p w14:paraId="31B91EA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防护措施</w:t>
            </w:r>
          </w:p>
        </w:tc>
        <w:tc>
          <w:tcPr>
            <w:tcW w:w="4394" w:type="dxa"/>
            <w:noWrap w:val="0"/>
            <w:vAlign w:val="center"/>
          </w:tcPr>
          <w:p w14:paraId="0EE7F12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GB/Z 27735-2022 相应产品标准</w:t>
            </w:r>
          </w:p>
        </w:tc>
      </w:tr>
      <w:tr w14:paraId="582413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97" w:type="dxa"/>
            <w:noWrap w:val="0"/>
            <w:vAlign w:val="center"/>
          </w:tcPr>
          <w:p w14:paraId="45134A3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3600" w:type="dxa"/>
            <w:noWrap w:val="0"/>
            <w:vAlign w:val="center"/>
          </w:tcPr>
          <w:p w14:paraId="1315D3E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通风</w:t>
            </w:r>
          </w:p>
        </w:tc>
        <w:tc>
          <w:tcPr>
            <w:tcW w:w="4394" w:type="dxa"/>
            <w:noWrap w:val="0"/>
            <w:vAlign w:val="center"/>
          </w:tcPr>
          <w:p w14:paraId="1D3A56E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GB/Z 27735-2022 相应产品标准</w:t>
            </w:r>
          </w:p>
        </w:tc>
      </w:tr>
      <w:tr w14:paraId="5A3765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97" w:type="dxa"/>
            <w:noWrap w:val="0"/>
            <w:vAlign w:val="center"/>
          </w:tcPr>
          <w:p w14:paraId="772BEF9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3600" w:type="dxa"/>
            <w:noWrap w:val="0"/>
            <w:vAlign w:val="center"/>
          </w:tcPr>
          <w:p w14:paraId="2B7424B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帐篷出口</w:t>
            </w:r>
          </w:p>
        </w:tc>
        <w:tc>
          <w:tcPr>
            <w:tcW w:w="4394" w:type="dxa"/>
            <w:noWrap w:val="0"/>
            <w:vAlign w:val="center"/>
          </w:tcPr>
          <w:p w14:paraId="3F133E1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GB/Z 27735-2022 相应产品标准</w:t>
            </w:r>
          </w:p>
        </w:tc>
      </w:tr>
      <w:tr w14:paraId="61B92E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97" w:type="dxa"/>
            <w:noWrap w:val="0"/>
            <w:vAlign w:val="center"/>
          </w:tcPr>
          <w:p w14:paraId="24A8D33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3600" w:type="dxa"/>
            <w:noWrap w:val="0"/>
            <w:vAlign w:val="center"/>
          </w:tcPr>
          <w:p w14:paraId="60A3534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防雨</w:t>
            </w:r>
          </w:p>
        </w:tc>
        <w:tc>
          <w:tcPr>
            <w:tcW w:w="4394" w:type="dxa"/>
            <w:noWrap w:val="0"/>
            <w:vAlign w:val="center"/>
          </w:tcPr>
          <w:p w14:paraId="1B8C148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GB/Z 27735-2022 相应产品标准</w:t>
            </w:r>
          </w:p>
        </w:tc>
      </w:tr>
      <w:tr w14:paraId="4C02CB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97" w:type="dxa"/>
            <w:noWrap w:val="0"/>
            <w:vAlign w:val="center"/>
          </w:tcPr>
          <w:p w14:paraId="14725B2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3600" w:type="dxa"/>
            <w:noWrap w:val="0"/>
            <w:vAlign w:val="center"/>
          </w:tcPr>
          <w:p w14:paraId="14EDC02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防蚊虫</w:t>
            </w:r>
          </w:p>
        </w:tc>
        <w:tc>
          <w:tcPr>
            <w:tcW w:w="4394" w:type="dxa"/>
            <w:noWrap w:val="0"/>
            <w:vAlign w:val="center"/>
          </w:tcPr>
          <w:p w14:paraId="6EAE346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GB/Z 27735-2022 相应产品标准</w:t>
            </w:r>
          </w:p>
        </w:tc>
      </w:tr>
      <w:tr w14:paraId="3C3FF3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97" w:type="dxa"/>
            <w:noWrap w:val="0"/>
            <w:vAlign w:val="center"/>
          </w:tcPr>
          <w:p w14:paraId="7AA0C07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13</w:t>
            </w:r>
          </w:p>
        </w:tc>
        <w:tc>
          <w:tcPr>
            <w:tcW w:w="3600" w:type="dxa"/>
            <w:noWrap w:val="0"/>
            <w:vAlign w:val="center"/>
          </w:tcPr>
          <w:p w14:paraId="56D50BF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帐篷支架</w:t>
            </w:r>
          </w:p>
        </w:tc>
        <w:tc>
          <w:tcPr>
            <w:tcW w:w="4394" w:type="dxa"/>
            <w:noWrap w:val="0"/>
            <w:vAlign w:val="center"/>
          </w:tcPr>
          <w:p w14:paraId="3AFB98A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GB/Z 27735-2022 相应产品标准</w:t>
            </w:r>
          </w:p>
        </w:tc>
      </w:tr>
      <w:tr w14:paraId="789260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97" w:type="dxa"/>
            <w:noWrap w:val="0"/>
            <w:vAlign w:val="center"/>
          </w:tcPr>
          <w:p w14:paraId="7007218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14</w:t>
            </w:r>
          </w:p>
        </w:tc>
        <w:tc>
          <w:tcPr>
            <w:tcW w:w="3600" w:type="dxa"/>
            <w:noWrap w:val="0"/>
            <w:vAlign w:val="center"/>
          </w:tcPr>
          <w:p w14:paraId="36D0620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边和角</w:t>
            </w:r>
          </w:p>
        </w:tc>
        <w:tc>
          <w:tcPr>
            <w:tcW w:w="4394" w:type="dxa"/>
            <w:noWrap w:val="0"/>
            <w:vAlign w:val="center"/>
          </w:tcPr>
          <w:p w14:paraId="74A3D43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GB/Z 27735-2022 相应产品标准</w:t>
            </w:r>
          </w:p>
        </w:tc>
      </w:tr>
      <w:tr w14:paraId="29A81B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97" w:type="dxa"/>
            <w:noWrap w:val="0"/>
            <w:vAlign w:val="center"/>
          </w:tcPr>
          <w:p w14:paraId="57ED468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15</w:t>
            </w:r>
          </w:p>
        </w:tc>
        <w:tc>
          <w:tcPr>
            <w:tcW w:w="3600" w:type="dxa"/>
            <w:noWrap w:val="0"/>
            <w:vAlign w:val="center"/>
          </w:tcPr>
          <w:p w14:paraId="0BBFECD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管状部件、孔和槽</w:t>
            </w:r>
          </w:p>
        </w:tc>
        <w:tc>
          <w:tcPr>
            <w:tcW w:w="4394" w:type="dxa"/>
            <w:noWrap w:val="0"/>
            <w:vAlign w:val="center"/>
          </w:tcPr>
          <w:p w14:paraId="310F534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GB/Z 27735-2022 相应产品标准</w:t>
            </w:r>
          </w:p>
        </w:tc>
      </w:tr>
      <w:tr w14:paraId="5EDC92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97" w:type="dxa"/>
            <w:noWrap w:val="0"/>
            <w:vAlign w:val="center"/>
          </w:tcPr>
          <w:p w14:paraId="086582F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16</w:t>
            </w:r>
          </w:p>
        </w:tc>
        <w:tc>
          <w:tcPr>
            <w:tcW w:w="3600" w:type="dxa"/>
            <w:noWrap w:val="0"/>
            <w:vAlign w:val="center"/>
          </w:tcPr>
          <w:p w14:paraId="10C934D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剪切和挤压点</w:t>
            </w:r>
          </w:p>
        </w:tc>
        <w:tc>
          <w:tcPr>
            <w:tcW w:w="4394" w:type="dxa"/>
            <w:noWrap w:val="0"/>
            <w:vAlign w:val="center"/>
          </w:tcPr>
          <w:p w14:paraId="544EC26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GB/Z 27735-2022 相应产品标准</w:t>
            </w:r>
          </w:p>
        </w:tc>
      </w:tr>
      <w:tr w14:paraId="7EC9F2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97" w:type="dxa"/>
            <w:noWrap w:val="0"/>
            <w:vAlign w:val="center"/>
          </w:tcPr>
          <w:p w14:paraId="7ABD720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17</w:t>
            </w:r>
          </w:p>
        </w:tc>
        <w:tc>
          <w:tcPr>
            <w:tcW w:w="3600" w:type="dxa"/>
            <w:noWrap w:val="0"/>
            <w:vAlign w:val="center"/>
          </w:tcPr>
          <w:p w14:paraId="61C94B9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拉链</w:t>
            </w:r>
          </w:p>
        </w:tc>
        <w:tc>
          <w:tcPr>
            <w:tcW w:w="4394" w:type="dxa"/>
            <w:noWrap w:val="0"/>
            <w:vAlign w:val="center"/>
          </w:tcPr>
          <w:p w14:paraId="42E5694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GB/Z 27735-2022 相应产品标准</w:t>
            </w:r>
          </w:p>
        </w:tc>
      </w:tr>
      <w:tr w14:paraId="62EC8B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97" w:type="dxa"/>
            <w:noWrap w:val="0"/>
            <w:vAlign w:val="center"/>
          </w:tcPr>
          <w:p w14:paraId="78DBEB6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18</w:t>
            </w:r>
          </w:p>
        </w:tc>
        <w:tc>
          <w:tcPr>
            <w:tcW w:w="3600" w:type="dxa"/>
            <w:noWrap w:val="0"/>
            <w:vAlign w:val="center"/>
          </w:tcPr>
          <w:p w14:paraId="2B8BE60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拉链的平拉强力</w:t>
            </w:r>
          </w:p>
        </w:tc>
        <w:tc>
          <w:tcPr>
            <w:tcW w:w="4394" w:type="dxa"/>
            <w:noWrap w:val="0"/>
            <w:vAlign w:val="center"/>
          </w:tcPr>
          <w:p w14:paraId="450832E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GB/Z 27735-2022 相应产品标准</w:t>
            </w:r>
          </w:p>
        </w:tc>
      </w:tr>
      <w:tr w14:paraId="5AAFC5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97" w:type="dxa"/>
            <w:noWrap w:val="0"/>
            <w:vAlign w:val="center"/>
          </w:tcPr>
          <w:p w14:paraId="2AC960B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19</w:t>
            </w:r>
          </w:p>
        </w:tc>
        <w:tc>
          <w:tcPr>
            <w:tcW w:w="3600" w:type="dxa"/>
            <w:noWrap w:val="0"/>
            <w:vAlign w:val="center"/>
          </w:tcPr>
          <w:p w14:paraId="04544F5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连续往复运动条件下拉链的性能</w:t>
            </w:r>
          </w:p>
        </w:tc>
        <w:tc>
          <w:tcPr>
            <w:tcW w:w="4394" w:type="dxa"/>
            <w:noWrap w:val="0"/>
            <w:vAlign w:val="center"/>
          </w:tcPr>
          <w:p w14:paraId="7F9C253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GB/Z 27735-2022 相应产品标准</w:t>
            </w:r>
          </w:p>
        </w:tc>
      </w:tr>
      <w:tr w14:paraId="0F8E18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97" w:type="dxa"/>
            <w:noWrap w:val="0"/>
            <w:vAlign w:val="center"/>
          </w:tcPr>
          <w:p w14:paraId="0D41A87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20</w:t>
            </w:r>
          </w:p>
        </w:tc>
        <w:tc>
          <w:tcPr>
            <w:tcW w:w="3600" w:type="dxa"/>
            <w:noWrap w:val="0"/>
            <w:vAlign w:val="center"/>
          </w:tcPr>
          <w:p w14:paraId="04D0A4F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拉绳系统的拉伸力</w:t>
            </w:r>
          </w:p>
        </w:tc>
        <w:tc>
          <w:tcPr>
            <w:tcW w:w="4394" w:type="dxa"/>
            <w:noWrap w:val="0"/>
            <w:vAlign w:val="center"/>
          </w:tcPr>
          <w:p w14:paraId="47DAC2C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GB/Z 27735-2022 相应产品标准</w:t>
            </w:r>
          </w:p>
        </w:tc>
      </w:tr>
      <w:tr w14:paraId="3769CB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8991" w:type="dxa"/>
            <w:gridSpan w:val="3"/>
            <w:noWrap w:val="0"/>
            <w:vAlign w:val="center"/>
          </w:tcPr>
          <w:p w14:paraId="5AF7370B">
            <w:pPr>
              <w:pageBreakBefore w:val="0"/>
              <w:overflowPunct/>
              <w:topLinePunct w:val="0"/>
              <w:bidi w:val="0"/>
              <w:adjustRightInd/>
              <w:snapToGrid/>
              <w:spacing w:line="560" w:lineRule="exact"/>
              <w:jc w:val="left"/>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注：只检测产品相应标准中有考核要求的项目。</w:t>
            </w:r>
          </w:p>
        </w:tc>
      </w:tr>
    </w:tbl>
    <w:p w14:paraId="20E57C4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执行企业标准、团体标准、地方标准的产品，检验项目参照上述内容执行。</w:t>
      </w:r>
    </w:p>
    <w:p w14:paraId="19A7A9F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1344A6DB">
      <w:pPr>
        <w:pageBreakBefore w:val="0"/>
        <w:overflowPunct/>
        <w:topLinePunct w:val="0"/>
        <w:bidi w:val="0"/>
        <w:adjustRightInd/>
        <w:snapToGrid/>
        <w:spacing w:line="560" w:lineRule="exact"/>
        <w:ind w:firstLine="640" w:firstLineChars="200"/>
        <w:rPr>
          <w:rFonts w:ascii="Times New Roman" w:hAnsi="Times New Roman" w:eastAsia="仿宋_GB2312"/>
          <w:b/>
          <w:bCs/>
          <w:color w:val="000000"/>
          <w:spacing w:val="19"/>
          <w:sz w:val="32"/>
          <w:szCs w:val="32"/>
          <w:highlight w:val="none"/>
        </w:rPr>
      </w:pPr>
      <w:r>
        <w:rPr>
          <w:rFonts w:ascii="Times New Roman" w:hAnsi="Times New Roman" w:eastAsia="黑体"/>
          <w:color w:val="000000"/>
          <w:sz w:val="32"/>
          <w:szCs w:val="32"/>
          <w:highlight w:val="none"/>
        </w:rPr>
        <w:t>3 判定规则</w:t>
      </w:r>
    </w:p>
    <w:p w14:paraId="72D2D2CE">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ascii="Times New Roman" w:hAnsi="Times New Roman" w:eastAsia="楷体_GB2312" w:cs="楷体_GB2312"/>
          <w:color w:val="000000"/>
          <w:sz w:val="32"/>
          <w:szCs w:val="40"/>
          <w:highlight w:val="none"/>
        </w:rPr>
        <w:t>3.1</w:t>
      </w:r>
      <w:r>
        <w:rPr>
          <w:rFonts w:hint="eastAsia" w:ascii="Times New Roman" w:hAnsi="Times New Roman" w:eastAsia="楷体_GB2312" w:cs="楷体_GB2312"/>
          <w:color w:val="000000"/>
          <w:sz w:val="32"/>
          <w:szCs w:val="40"/>
          <w:highlight w:val="none"/>
        </w:rPr>
        <w:t xml:space="preserve"> </w:t>
      </w:r>
      <w:r>
        <w:rPr>
          <w:rFonts w:ascii="Times New Roman" w:hAnsi="Times New Roman" w:eastAsia="楷体_GB2312" w:cs="楷体_GB2312"/>
          <w:color w:val="000000"/>
          <w:sz w:val="32"/>
          <w:szCs w:val="40"/>
          <w:highlight w:val="none"/>
        </w:rPr>
        <w:t>依据标准</w:t>
      </w:r>
    </w:p>
    <w:p w14:paraId="586BE74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GB/Z 27735-2022《野营帐篷》</w:t>
      </w:r>
    </w:p>
    <w:p w14:paraId="2627B5A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现行有效的企业标准、团体标准、地方标准及产品明示质量要求</w:t>
      </w:r>
    </w:p>
    <w:p w14:paraId="7C512EC3">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ascii="Times New Roman" w:hAnsi="Times New Roman" w:eastAsia="楷体_GB2312" w:cs="楷体_GB2312"/>
          <w:color w:val="000000"/>
          <w:sz w:val="32"/>
          <w:szCs w:val="40"/>
          <w:highlight w:val="none"/>
        </w:rPr>
        <w:t>3.2</w:t>
      </w:r>
      <w:r>
        <w:rPr>
          <w:rFonts w:hint="eastAsia" w:ascii="Times New Roman" w:hAnsi="Times New Roman" w:eastAsia="楷体_GB2312" w:cs="楷体_GB2312"/>
          <w:color w:val="000000"/>
          <w:sz w:val="32"/>
          <w:szCs w:val="40"/>
          <w:highlight w:val="none"/>
        </w:rPr>
        <w:t xml:space="preserve"> </w:t>
      </w:r>
      <w:r>
        <w:rPr>
          <w:rFonts w:ascii="Times New Roman" w:hAnsi="Times New Roman" w:eastAsia="楷体_GB2312" w:cs="楷体_GB2312"/>
          <w:color w:val="000000"/>
          <w:sz w:val="32"/>
          <w:szCs w:val="40"/>
          <w:highlight w:val="none"/>
        </w:rPr>
        <w:t>判定原则</w:t>
      </w:r>
    </w:p>
    <w:p w14:paraId="31A5561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4F113C6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2F3F54B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5B66A4E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7361D6F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36B6358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1B3EAAB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p>
    <w:p w14:paraId="3866FEF0">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p>
    <w:p w14:paraId="4342F7B7">
      <w:pPr>
        <w:pageBreakBefore w:val="0"/>
        <w:overflowPunct/>
        <w:topLinePunct w:val="0"/>
        <w:bidi w:val="0"/>
        <w:adjustRightInd/>
        <w:snapToGrid/>
        <w:spacing w:line="560" w:lineRule="exact"/>
        <w:rPr>
          <w:rFonts w:ascii="Times New Roman" w:hAnsi="Times New Roman" w:eastAsia="仿宋_GB2312" w:cs="仿宋_GB2312"/>
          <w:color w:val="000000"/>
          <w:sz w:val="32"/>
          <w:szCs w:val="40"/>
          <w:highlight w:val="none"/>
        </w:rPr>
      </w:pPr>
    </w:p>
    <w:p w14:paraId="00C90E5A">
      <w:pPr>
        <w:pageBreakBefore w:val="0"/>
        <w:overflowPunct/>
        <w:topLinePunct w:val="0"/>
        <w:bidi w:val="0"/>
        <w:adjustRightInd/>
        <w:snapToGrid/>
        <w:spacing w:line="560" w:lineRule="exact"/>
        <w:rPr>
          <w:rFonts w:ascii="Times New Roman" w:hAnsi="Times New Roman" w:eastAsia="仿宋_GB2312" w:cs="仿宋_GB2312"/>
          <w:color w:val="000000"/>
          <w:sz w:val="32"/>
          <w:szCs w:val="40"/>
          <w:highlight w:val="none"/>
        </w:rPr>
      </w:pPr>
    </w:p>
    <w:p w14:paraId="02233291">
      <w:pPr>
        <w:pageBreakBefore w:val="0"/>
        <w:overflowPunct/>
        <w:topLinePunct w:val="0"/>
        <w:bidi w:val="0"/>
        <w:adjustRightInd/>
        <w:snapToGrid/>
        <w:spacing w:line="560" w:lineRule="exact"/>
        <w:rPr>
          <w:rFonts w:ascii="Times New Roman" w:hAnsi="Times New Roman" w:eastAsia="仿宋_GB2312" w:cs="仿宋_GB2312"/>
          <w:color w:val="000000"/>
          <w:sz w:val="32"/>
          <w:szCs w:val="40"/>
          <w:highlight w:val="none"/>
        </w:rPr>
        <w:sectPr>
          <w:pgSz w:w="11906" w:h="16838"/>
          <w:pgMar w:top="2098" w:right="1474" w:bottom="1701" w:left="1587" w:header="851" w:footer="992" w:gutter="0"/>
          <w:pgNumType w:fmt="decimal"/>
          <w:cols w:space="720" w:num="1"/>
          <w:docGrid w:type="lines" w:linePitch="312" w:charSpace="0"/>
        </w:sectPr>
      </w:pPr>
    </w:p>
    <w:p w14:paraId="543774FF">
      <w:pPr>
        <w:pageBreakBefore w:val="0"/>
        <w:overflowPunct/>
        <w:topLinePunct w:val="0"/>
        <w:bidi w:val="0"/>
        <w:adjustRightInd/>
        <w:snapToGrid/>
        <w:spacing w:line="560" w:lineRule="exact"/>
        <w:rPr>
          <w:rFonts w:hint="eastAsia" w:ascii="Times New Roman" w:hAnsi="Times New Roman" w:eastAsia="黑体" w:cs="黑体"/>
          <w:color w:val="000000"/>
          <w:sz w:val="32"/>
          <w:szCs w:val="40"/>
          <w:highlight w:val="none"/>
          <w:lang w:val="en-US" w:eastAsia="zh-CN"/>
        </w:rPr>
      </w:pPr>
      <w:r>
        <w:rPr>
          <w:rFonts w:hint="eastAsia" w:ascii="Times New Roman" w:hAnsi="Times New Roman" w:eastAsia="黑体" w:cs="黑体"/>
          <w:color w:val="000000"/>
          <w:sz w:val="32"/>
          <w:szCs w:val="40"/>
          <w:highlight w:val="none"/>
        </w:rPr>
        <w:t>附件</w:t>
      </w:r>
      <w:r>
        <w:rPr>
          <w:rFonts w:hint="eastAsia" w:ascii="Times New Roman" w:hAnsi="Times New Roman" w:eastAsia="黑体" w:cs="黑体"/>
          <w:color w:val="000000"/>
          <w:sz w:val="32"/>
          <w:szCs w:val="40"/>
          <w:highlight w:val="none"/>
          <w:lang w:val="en-US" w:eastAsia="zh-CN"/>
        </w:rPr>
        <w:t>74</w:t>
      </w:r>
    </w:p>
    <w:p w14:paraId="3AC9F459">
      <w:pPr>
        <w:keepNext w:val="0"/>
        <w:keepLines w:val="0"/>
        <w:pageBreakBefore w:val="0"/>
        <w:widowControl w:val="0"/>
        <w:kinsoku/>
        <w:wordWrap/>
        <w:overflowPunct/>
        <w:topLinePunct w:val="0"/>
        <w:autoSpaceDE/>
        <w:autoSpaceDN/>
        <w:bidi w:val="0"/>
        <w:adjustRightInd/>
        <w:snapToGrid/>
        <w:spacing w:line="640" w:lineRule="exact"/>
        <w:textAlignment w:val="auto"/>
        <w:rPr>
          <w:rFonts w:ascii="Times New Roman" w:hAnsi="Times New Roman" w:eastAsia="仿宋_GB2312" w:cs="仿宋_GB2312"/>
          <w:color w:val="000000"/>
          <w:sz w:val="32"/>
          <w:szCs w:val="40"/>
          <w:highlight w:val="none"/>
        </w:rPr>
      </w:pPr>
    </w:p>
    <w:p w14:paraId="4705E644">
      <w:pPr>
        <w:pStyle w:val="10"/>
        <w:keepNext w:val="0"/>
        <w:keepLines w:val="0"/>
        <w:pageBreakBefore w:val="0"/>
        <w:widowControl w:val="0"/>
        <w:kinsoku/>
        <w:wordWrap/>
        <w:overflowPunct/>
        <w:topLinePunct w:val="0"/>
        <w:autoSpaceDE/>
        <w:autoSpaceDN/>
        <w:bidi w:val="0"/>
        <w:adjustRightInd/>
        <w:snapToGrid/>
        <w:spacing w:line="640" w:lineRule="exact"/>
        <w:textAlignment w:val="auto"/>
        <w:rPr>
          <w:rFonts w:ascii="Times New Roman" w:hAnsi="Times New Roman" w:cs="方正小标宋简体"/>
          <w:color w:val="000000"/>
          <w:highlight w:val="none"/>
        </w:rPr>
      </w:pPr>
      <w:r>
        <w:rPr>
          <w:rFonts w:hint="eastAsia" w:ascii="Times New Roman" w:hAnsi="Times New Roman" w:cs="方正小标宋简体"/>
          <w:color w:val="000000"/>
          <w:highlight w:val="none"/>
        </w:rPr>
        <w:t>广东省可降解塑料制品产品质量监督抽查</w:t>
      </w:r>
    </w:p>
    <w:p w14:paraId="4E510934">
      <w:pPr>
        <w:pStyle w:val="10"/>
        <w:keepNext w:val="0"/>
        <w:keepLines w:val="0"/>
        <w:pageBreakBefore w:val="0"/>
        <w:widowControl w:val="0"/>
        <w:kinsoku/>
        <w:wordWrap/>
        <w:overflowPunct/>
        <w:topLinePunct w:val="0"/>
        <w:autoSpaceDE/>
        <w:autoSpaceDN/>
        <w:bidi w:val="0"/>
        <w:adjustRightInd/>
        <w:snapToGrid/>
        <w:spacing w:line="640" w:lineRule="exact"/>
        <w:textAlignment w:val="auto"/>
        <w:rPr>
          <w:rFonts w:ascii="Times New Roman" w:hAnsi="Times New Roman" w:cs="方正小标宋简体"/>
          <w:color w:val="000000"/>
          <w:highlight w:val="none"/>
        </w:rPr>
      </w:pPr>
      <w:r>
        <w:rPr>
          <w:rFonts w:hint="eastAsia" w:ascii="Times New Roman" w:hAnsi="Times New Roman" w:cs="方正小标宋简体"/>
          <w:color w:val="000000"/>
          <w:highlight w:val="none"/>
        </w:rPr>
        <w:t>实施细则</w:t>
      </w:r>
    </w:p>
    <w:p w14:paraId="478CB21D">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Times New Roman" w:hAnsi="Times New Roman" w:eastAsia="楷体_GB2312" w:cs="楷体_GB2312"/>
          <w:color w:val="000000"/>
          <w:sz w:val="32"/>
          <w:szCs w:val="40"/>
          <w:highlight w:val="none"/>
        </w:rPr>
      </w:pPr>
      <w:r>
        <w:rPr>
          <w:rFonts w:ascii="Times New Roman" w:hAnsi="Times New Roman" w:eastAsia="楷体_GB2312" w:cs="楷体_GB2312"/>
          <w:color w:val="000000"/>
          <w:sz w:val="32"/>
          <w:szCs w:val="40"/>
          <w:highlight w:val="none"/>
        </w:rPr>
        <w:t>（202</w:t>
      </w:r>
      <w:r>
        <w:rPr>
          <w:rFonts w:hint="eastAsia" w:ascii="Times New Roman" w:hAnsi="Times New Roman" w:eastAsia="楷体_GB2312" w:cs="楷体_GB2312"/>
          <w:color w:val="000000"/>
          <w:sz w:val="32"/>
          <w:szCs w:val="40"/>
          <w:highlight w:val="none"/>
        </w:rPr>
        <w:t>5</w:t>
      </w:r>
      <w:r>
        <w:rPr>
          <w:rFonts w:ascii="Times New Roman" w:hAnsi="Times New Roman" w:eastAsia="楷体_GB2312" w:cs="楷体_GB2312"/>
          <w:color w:val="000000"/>
          <w:sz w:val="32"/>
          <w:szCs w:val="40"/>
          <w:highlight w:val="none"/>
        </w:rPr>
        <w:t>年版）</w:t>
      </w:r>
    </w:p>
    <w:p w14:paraId="61B612A9">
      <w:pPr>
        <w:keepNext w:val="0"/>
        <w:keepLines w:val="0"/>
        <w:pageBreakBefore w:val="0"/>
        <w:widowControl w:val="0"/>
        <w:kinsoku/>
        <w:wordWrap/>
        <w:overflowPunct/>
        <w:topLinePunct w:val="0"/>
        <w:autoSpaceDE/>
        <w:autoSpaceDN/>
        <w:bidi w:val="0"/>
        <w:adjustRightInd/>
        <w:snapToGrid/>
        <w:spacing w:line="640" w:lineRule="exact"/>
        <w:textAlignment w:val="auto"/>
        <w:rPr>
          <w:rFonts w:ascii="Times New Roman" w:hAnsi="Times New Roman" w:eastAsia="仿宋_GB2312" w:cs="仿宋_GB2312"/>
          <w:color w:val="000000"/>
          <w:sz w:val="32"/>
          <w:szCs w:val="40"/>
          <w:highlight w:val="none"/>
        </w:rPr>
      </w:pPr>
    </w:p>
    <w:p w14:paraId="3B163E8E">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olor w:val="000000"/>
          <w:sz w:val="32"/>
          <w:szCs w:val="32"/>
          <w:highlight w:val="none"/>
        </w:rPr>
        <w:t>1 抽样方法</w:t>
      </w:r>
    </w:p>
    <w:p w14:paraId="068CF703">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以随机抽样的方式在被抽查</w:t>
      </w:r>
      <w:r>
        <w:rPr>
          <w:rFonts w:hint="eastAsia" w:ascii="Times New Roman" w:hAnsi="Times New Roman" w:eastAsia="仿宋_GB2312" w:cs="仿宋_GB2312"/>
          <w:color w:val="000000"/>
          <w:sz w:val="32"/>
          <w:szCs w:val="40"/>
          <w:highlight w:val="none"/>
          <w:lang w:eastAsia="zh-CN"/>
        </w:rPr>
        <w:t>经营主体</w:t>
      </w:r>
      <w:r>
        <w:rPr>
          <w:rFonts w:ascii="Times New Roman" w:hAnsi="Times New Roman" w:eastAsia="仿宋_GB2312" w:cs="仿宋_GB2312"/>
          <w:color w:val="000000"/>
          <w:sz w:val="32"/>
          <w:szCs w:val="40"/>
          <w:highlight w:val="none"/>
        </w:rPr>
        <w:t>的待销产品中抽取。</w:t>
      </w:r>
    </w:p>
    <w:p w14:paraId="2B1FB32D">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随机数一般可使用随机数表等方法产生。</w:t>
      </w:r>
    </w:p>
    <w:p w14:paraId="1B0AAB01">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每款产品抽取2组样本，第1组用于检验，第2组用于备样。</w:t>
      </w:r>
    </w:p>
    <w:p w14:paraId="6A8B1CB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每组样本需抽取样品数量如下表所示：</w:t>
      </w:r>
    </w:p>
    <w:tbl>
      <w:tblPr>
        <w:tblStyle w:val="5"/>
        <w:tblW w:w="90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0"/>
        <w:gridCol w:w="2860"/>
        <w:gridCol w:w="2680"/>
        <w:gridCol w:w="2670"/>
      </w:tblGrid>
      <w:tr w14:paraId="28890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880" w:type="dxa"/>
            <w:noWrap/>
            <w:vAlign w:val="center"/>
          </w:tcPr>
          <w:p w14:paraId="271089B7">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ascii="Times New Roman" w:hAnsi="Times New Roman" w:eastAsia="仿宋_GB2312" w:cs="仿宋_GB2312"/>
                <w:b/>
                <w:bCs/>
                <w:color w:val="000000"/>
                <w:sz w:val="28"/>
                <w:szCs w:val="28"/>
                <w:highlight w:val="none"/>
                <w:lang w:bidi="ar"/>
              </w:rPr>
              <w:t>序号</w:t>
            </w:r>
          </w:p>
        </w:tc>
        <w:tc>
          <w:tcPr>
            <w:tcW w:w="2860" w:type="dxa"/>
            <w:noWrap/>
            <w:vAlign w:val="center"/>
          </w:tcPr>
          <w:p w14:paraId="4AC3D79D">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ascii="Times New Roman" w:hAnsi="Times New Roman" w:eastAsia="仿宋_GB2312" w:cs="仿宋_GB2312"/>
                <w:b/>
                <w:bCs/>
                <w:color w:val="000000"/>
                <w:sz w:val="28"/>
                <w:szCs w:val="28"/>
                <w:highlight w:val="none"/>
                <w:lang w:bidi="ar"/>
              </w:rPr>
              <w:t>产品名称</w:t>
            </w:r>
          </w:p>
        </w:tc>
        <w:tc>
          <w:tcPr>
            <w:tcW w:w="2680" w:type="dxa"/>
            <w:noWrap/>
            <w:vAlign w:val="center"/>
          </w:tcPr>
          <w:p w14:paraId="341A9B4D">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ascii="Times New Roman" w:hAnsi="Times New Roman" w:eastAsia="仿宋_GB2312" w:cs="仿宋_GB2312"/>
                <w:b/>
                <w:bCs/>
                <w:color w:val="000000"/>
                <w:sz w:val="28"/>
                <w:szCs w:val="28"/>
                <w:highlight w:val="none"/>
                <w:lang w:bidi="ar"/>
              </w:rPr>
              <w:t>第1组数量</w:t>
            </w:r>
          </w:p>
        </w:tc>
        <w:tc>
          <w:tcPr>
            <w:tcW w:w="2670" w:type="dxa"/>
            <w:noWrap/>
            <w:vAlign w:val="top"/>
          </w:tcPr>
          <w:p w14:paraId="3E360BBC">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ascii="Times New Roman" w:hAnsi="Times New Roman" w:eastAsia="仿宋_GB2312" w:cs="仿宋_GB2312"/>
                <w:b/>
                <w:bCs/>
                <w:color w:val="000000"/>
                <w:sz w:val="28"/>
                <w:szCs w:val="28"/>
                <w:highlight w:val="none"/>
                <w:lang w:bidi="ar"/>
              </w:rPr>
              <w:t>第2组数量</w:t>
            </w:r>
          </w:p>
        </w:tc>
      </w:tr>
      <w:tr w14:paraId="3174C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80" w:type="dxa"/>
            <w:noWrap/>
            <w:vAlign w:val="center"/>
          </w:tcPr>
          <w:p w14:paraId="7666D5D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1</w:t>
            </w:r>
          </w:p>
        </w:tc>
        <w:tc>
          <w:tcPr>
            <w:tcW w:w="2860" w:type="dxa"/>
            <w:noWrap/>
            <w:vAlign w:val="center"/>
          </w:tcPr>
          <w:p w14:paraId="1245CDA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生物降解塑料购物袋</w:t>
            </w:r>
          </w:p>
        </w:tc>
        <w:tc>
          <w:tcPr>
            <w:tcW w:w="2680" w:type="dxa"/>
            <w:noWrap/>
            <w:vAlign w:val="center"/>
          </w:tcPr>
          <w:p w14:paraId="621D5FE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不少于150个且不少于1000g</w:t>
            </w:r>
          </w:p>
        </w:tc>
        <w:tc>
          <w:tcPr>
            <w:tcW w:w="2670" w:type="dxa"/>
            <w:noWrap/>
            <w:vAlign w:val="center"/>
          </w:tcPr>
          <w:p w14:paraId="5041AB0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不少于150个且不少于1000g</w:t>
            </w:r>
          </w:p>
        </w:tc>
      </w:tr>
      <w:tr w14:paraId="2EE43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80" w:type="dxa"/>
            <w:noWrap/>
            <w:vAlign w:val="center"/>
          </w:tcPr>
          <w:p w14:paraId="50D5432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2</w:t>
            </w:r>
          </w:p>
        </w:tc>
        <w:tc>
          <w:tcPr>
            <w:tcW w:w="2860" w:type="dxa"/>
            <w:noWrap/>
            <w:vAlign w:val="center"/>
          </w:tcPr>
          <w:p w14:paraId="4FEAD68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生物聚酯连卷袋</w:t>
            </w:r>
          </w:p>
        </w:tc>
        <w:tc>
          <w:tcPr>
            <w:tcW w:w="2680" w:type="dxa"/>
            <w:noWrap/>
            <w:vAlign w:val="center"/>
          </w:tcPr>
          <w:p w14:paraId="22ABBB6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不少于150个且不少于1000g</w:t>
            </w:r>
          </w:p>
        </w:tc>
        <w:tc>
          <w:tcPr>
            <w:tcW w:w="2670" w:type="dxa"/>
            <w:noWrap/>
            <w:vAlign w:val="center"/>
          </w:tcPr>
          <w:p w14:paraId="489432D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不少于150个且不少于1000g</w:t>
            </w:r>
          </w:p>
        </w:tc>
      </w:tr>
      <w:tr w14:paraId="08F6C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80" w:type="dxa"/>
            <w:noWrap/>
            <w:vAlign w:val="center"/>
          </w:tcPr>
          <w:p w14:paraId="70FF281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3</w:t>
            </w:r>
          </w:p>
        </w:tc>
        <w:tc>
          <w:tcPr>
            <w:tcW w:w="2860" w:type="dxa"/>
            <w:noWrap/>
            <w:vAlign w:val="center"/>
          </w:tcPr>
          <w:p w14:paraId="449E2F5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生物分解塑料垃圾袋</w:t>
            </w:r>
          </w:p>
        </w:tc>
        <w:tc>
          <w:tcPr>
            <w:tcW w:w="2680" w:type="dxa"/>
            <w:noWrap/>
            <w:vAlign w:val="center"/>
          </w:tcPr>
          <w:p w14:paraId="3BAE133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不少于150个且不少于1000g</w:t>
            </w:r>
          </w:p>
        </w:tc>
        <w:tc>
          <w:tcPr>
            <w:tcW w:w="2670" w:type="dxa"/>
            <w:noWrap/>
            <w:vAlign w:val="center"/>
          </w:tcPr>
          <w:p w14:paraId="7CF7020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不少于150个且不少于1000g</w:t>
            </w:r>
          </w:p>
        </w:tc>
      </w:tr>
      <w:tr w14:paraId="7F477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80" w:type="dxa"/>
            <w:noWrap/>
            <w:vAlign w:val="center"/>
          </w:tcPr>
          <w:p w14:paraId="455FA93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4</w:t>
            </w:r>
          </w:p>
        </w:tc>
        <w:tc>
          <w:tcPr>
            <w:tcW w:w="2860" w:type="dxa"/>
            <w:noWrap/>
            <w:vAlign w:val="center"/>
          </w:tcPr>
          <w:p w14:paraId="024067A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一次性可降解餐饮具</w:t>
            </w:r>
          </w:p>
        </w:tc>
        <w:tc>
          <w:tcPr>
            <w:tcW w:w="2680" w:type="dxa"/>
            <w:noWrap/>
            <w:vAlign w:val="center"/>
          </w:tcPr>
          <w:p w14:paraId="625E787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不少于100个且不少于1000g</w:t>
            </w:r>
          </w:p>
        </w:tc>
        <w:tc>
          <w:tcPr>
            <w:tcW w:w="2670" w:type="dxa"/>
            <w:noWrap/>
            <w:vAlign w:val="center"/>
          </w:tcPr>
          <w:p w14:paraId="2B0160F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ascii="Times New Roman" w:hAnsi="Times New Roman" w:eastAsia="仿宋_GB2312" w:cs="仿宋_GB2312"/>
                <w:color w:val="000000"/>
                <w:sz w:val="28"/>
                <w:szCs w:val="28"/>
                <w:highlight w:val="none"/>
              </w:rPr>
              <w:t>不少于100个且不少于1000g</w:t>
            </w:r>
          </w:p>
        </w:tc>
      </w:tr>
    </w:tbl>
    <w:p w14:paraId="28288AFF">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olor w:val="000000"/>
          <w:sz w:val="32"/>
          <w:szCs w:val="32"/>
          <w:highlight w:val="none"/>
        </w:rPr>
        <w:t>2 检验依据</w:t>
      </w:r>
    </w:p>
    <w:p w14:paraId="5AE60552">
      <w:pPr>
        <w:pageBreakBefore w:val="0"/>
        <w:overflowPunct/>
        <w:topLinePunct w:val="0"/>
        <w:bidi w:val="0"/>
        <w:adjustRightInd/>
        <w:snapToGrid/>
        <w:spacing w:line="560" w:lineRule="exact"/>
        <w:jc w:val="center"/>
        <w:rPr>
          <w:rFonts w:ascii="Times New Roman" w:hAnsi="Times New Roman" w:eastAsia="仿宋_GB2312"/>
          <w:color w:val="000000"/>
          <w:sz w:val="32"/>
          <w:szCs w:val="32"/>
          <w:highlight w:val="none"/>
        </w:rPr>
      </w:pPr>
      <w:r>
        <w:rPr>
          <w:rFonts w:ascii="Times New Roman" w:hAnsi="Times New Roman" w:eastAsia="仿宋_GB2312"/>
          <w:color w:val="000000"/>
          <w:sz w:val="32"/>
          <w:szCs w:val="32"/>
          <w:highlight w:val="none"/>
        </w:rPr>
        <w:t>表1 生物降解塑料购物袋</w:t>
      </w:r>
    </w:p>
    <w:tbl>
      <w:tblPr>
        <w:tblStyle w:val="5"/>
        <w:tblW w:w="88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7"/>
        <w:gridCol w:w="4043"/>
        <w:gridCol w:w="3969"/>
      </w:tblGrid>
      <w:tr w14:paraId="68065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867" w:type="dxa"/>
            <w:tcBorders>
              <w:top w:val="single" w:color="auto" w:sz="4" w:space="0"/>
              <w:left w:val="single" w:color="auto" w:sz="4" w:space="0"/>
              <w:bottom w:val="single" w:color="auto" w:sz="4" w:space="0"/>
              <w:right w:val="single" w:color="auto" w:sz="4" w:space="0"/>
            </w:tcBorders>
            <w:noWrap w:val="0"/>
            <w:vAlign w:val="center"/>
          </w:tcPr>
          <w:p w14:paraId="1DEB04C8">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4043" w:type="dxa"/>
            <w:tcBorders>
              <w:top w:val="single" w:color="auto" w:sz="4" w:space="0"/>
              <w:left w:val="single" w:color="auto" w:sz="4" w:space="0"/>
              <w:bottom w:val="single" w:color="auto" w:sz="4" w:space="0"/>
              <w:right w:val="single" w:color="auto" w:sz="4" w:space="0"/>
            </w:tcBorders>
            <w:noWrap w:val="0"/>
            <w:vAlign w:val="center"/>
          </w:tcPr>
          <w:p w14:paraId="166FA871">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3969" w:type="dxa"/>
            <w:tcBorders>
              <w:top w:val="single" w:color="auto" w:sz="4" w:space="0"/>
              <w:left w:val="single" w:color="auto" w:sz="4" w:space="0"/>
              <w:bottom w:val="single" w:color="auto" w:sz="4" w:space="0"/>
              <w:right w:val="single" w:color="auto" w:sz="4" w:space="0"/>
            </w:tcBorders>
            <w:noWrap w:val="0"/>
            <w:vAlign w:val="center"/>
          </w:tcPr>
          <w:p w14:paraId="52D9BBD3">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3CEBE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867" w:type="dxa"/>
            <w:noWrap w:val="0"/>
            <w:vAlign w:val="center"/>
          </w:tcPr>
          <w:p w14:paraId="0F31180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4043" w:type="dxa"/>
            <w:noWrap w:val="0"/>
            <w:vAlign w:val="center"/>
          </w:tcPr>
          <w:p w14:paraId="443F24B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厚度及偏差</w:t>
            </w:r>
          </w:p>
        </w:tc>
        <w:tc>
          <w:tcPr>
            <w:tcW w:w="3969" w:type="dxa"/>
            <w:noWrap w:val="0"/>
            <w:vAlign w:val="center"/>
          </w:tcPr>
          <w:p w14:paraId="53E6879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38082-2019</w:t>
            </w:r>
          </w:p>
        </w:tc>
      </w:tr>
      <w:tr w14:paraId="27282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867" w:type="dxa"/>
            <w:noWrap w:val="0"/>
            <w:vAlign w:val="center"/>
          </w:tcPr>
          <w:p w14:paraId="10F0BD7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4043" w:type="dxa"/>
            <w:noWrap w:val="0"/>
            <w:vAlign w:val="center"/>
          </w:tcPr>
          <w:p w14:paraId="2CA8D05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提吊试验</w:t>
            </w:r>
          </w:p>
        </w:tc>
        <w:tc>
          <w:tcPr>
            <w:tcW w:w="3969" w:type="dxa"/>
            <w:noWrap w:val="0"/>
            <w:vAlign w:val="center"/>
          </w:tcPr>
          <w:p w14:paraId="54852A6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38082-2019</w:t>
            </w:r>
          </w:p>
        </w:tc>
      </w:tr>
      <w:tr w14:paraId="07939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867" w:type="dxa"/>
            <w:noWrap w:val="0"/>
            <w:vAlign w:val="center"/>
          </w:tcPr>
          <w:p w14:paraId="6028C9D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4043" w:type="dxa"/>
            <w:noWrap w:val="0"/>
            <w:vAlign w:val="center"/>
          </w:tcPr>
          <w:p w14:paraId="2838AAA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跌落试验</w:t>
            </w:r>
          </w:p>
        </w:tc>
        <w:tc>
          <w:tcPr>
            <w:tcW w:w="3969" w:type="dxa"/>
            <w:noWrap w:val="0"/>
            <w:vAlign w:val="center"/>
          </w:tcPr>
          <w:p w14:paraId="630861C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38082-2019</w:t>
            </w:r>
          </w:p>
        </w:tc>
      </w:tr>
      <w:tr w14:paraId="70379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867" w:type="dxa"/>
            <w:noWrap w:val="0"/>
            <w:vAlign w:val="center"/>
          </w:tcPr>
          <w:p w14:paraId="4C93FF0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4043" w:type="dxa"/>
            <w:noWrap w:val="0"/>
            <w:vAlign w:val="center"/>
          </w:tcPr>
          <w:p w14:paraId="2BAAC51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漏水性</w:t>
            </w:r>
          </w:p>
        </w:tc>
        <w:tc>
          <w:tcPr>
            <w:tcW w:w="3969" w:type="dxa"/>
            <w:noWrap w:val="0"/>
            <w:vAlign w:val="center"/>
          </w:tcPr>
          <w:p w14:paraId="58374B8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38082-2019</w:t>
            </w:r>
          </w:p>
        </w:tc>
      </w:tr>
      <w:tr w14:paraId="78E12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867" w:type="dxa"/>
            <w:noWrap w:val="0"/>
            <w:vAlign w:val="center"/>
          </w:tcPr>
          <w:p w14:paraId="1D36648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4043" w:type="dxa"/>
            <w:noWrap w:val="0"/>
            <w:vAlign w:val="center"/>
          </w:tcPr>
          <w:p w14:paraId="36F0E6C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封合强度</w:t>
            </w:r>
          </w:p>
        </w:tc>
        <w:tc>
          <w:tcPr>
            <w:tcW w:w="3969" w:type="dxa"/>
            <w:noWrap w:val="0"/>
            <w:vAlign w:val="center"/>
          </w:tcPr>
          <w:p w14:paraId="4E79ED0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38082-2019</w:t>
            </w:r>
          </w:p>
        </w:tc>
      </w:tr>
      <w:tr w14:paraId="431EC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867" w:type="dxa"/>
            <w:noWrap w:val="0"/>
            <w:vAlign w:val="center"/>
          </w:tcPr>
          <w:p w14:paraId="355FCFA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4043" w:type="dxa"/>
            <w:noWrap w:val="0"/>
            <w:vAlign w:val="center"/>
          </w:tcPr>
          <w:p w14:paraId="3F68A6A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落镖冲击</w:t>
            </w:r>
          </w:p>
        </w:tc>
        <w:tc>
          <w:tcPr>
            <w:tcW w:w="3969" w:type="dxa"/>
            <w:noWrap w:val="0"/>
            <w:vAlign w:val="center"/>
          </w:tcPr>
          <w:p w14:paraId="405BEDD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38082-2019</w:t>
            </w:r>
          </w:p>
        </w:tc>
      </w:tr>
      <w:tr w14:paraId="1EDD0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867" w:type="dxa"/>
            <w:noWrap w:val="0"/>
            <w:vAlign w:val="center"/>
          </w:tcPr>
          <w:p w14:paraId="02F3427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4043" w:type="dxa"/>
            <w:noWrap w:val="0"/>
            <w:vAlign w:val="center"/>
          </w:tcPr>
          <w:p w14:paraId="1EE2852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生物降解性能</w:t>
            </w:r>
          </w:p>
        </w:tc>
        <w:tc>
          <w:tcPr>
            <w:tcW w:w="3969" w:type="dxa"/>
            <w:noWrap w:val="0"/>
            <w:vAlign w:val="center"/>
          </w:tcPr>
          <w:p w14:paraId="24844E7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38082-2019</w:t>
            </w:r>
          </w:p>
        </w:tc>
      </w:tr>
    </w:tbl>
    <w:p w14:paraId="54CFA3FD">
      <w:pPr>
        <w:pageBreakBefore w:val="0"/>
        <w:overflowPunct/>
        <w:topLinePunct w:val="0"/>
        <w:bidi w:val="0"/>
        <w:adjustRightInd/>
        <w:snapToGrid/>
        <w:spacing w:line="560" w:lineRule="exact"/>
        <w:jc w:val="center"/>
        <w:rPr>
          <w:rFonts w:ascii="Times New Roman" w:hAnsi="Times New Roman" w:eastAsia="仿宋_GB2312"/>
          <w:color w:val="000000"/>
          <w:sz w:val="32"/>
          <w:szCs w:val="32"/>
          <w:highlight w:val="none"/>
        </w:rPr>
      </w:pPr>
      <w:r>
        <w:rPr>
          <w:rFonts w:ascii="Times New Roman" w:hAnsi="Times New Roman" w:eastAsia="仿宋_GB2312"/>
          <w:color w:val="000000"/>
          <w:sz w:val="32"/>
          <w:szCs w:val="32"/>
          <w:highlight w:val="none"/>
        </w:rPr>
        <w:t>表2 生物聚酯连卷袋</w:t>
      </w:r>
    </w:p>
    <w:tbl>
      <w:tblPr>
        <w:tblStyle w:val="5"/>
        <w:tblW w:w="88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6"/>
        <w:gridCol w:w="3908"/>
        <w:gridCol w:w="4102"/>
      </w:tblGrid>
      <w:tr w14:paraId="7379F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876" w:type="dxa"/>
            <w:tcBorders>
              <w:top w:val="single" w:color="auto" w:sz="4" w:space="0"/>
              <w:left w:val="single" w:color="auto" w:sz="4" w:space="0"/>
              <w:bottom w:val="single" w:color="auto" w:sz="4" w:space="0"/>
              <w:right w:val="single" w:color="auto" w:sz="4" w:space="0"/>
            </w:tcBorders>
            <w:noWrap w:val="0"/>
            <w:vAlign w:val="center"/>
          </w:tcPr>
          <w:p w14:paraId="12CC64B8">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908" w:type="dxa"/>
            <w:tcBorders>
              <w:top w:val="single" w:color="auto" w:sz="4" w:space="0"/>
              <w:left w:val="single" w:color="auto" w:sz="4" w:space="0"/>
              <w:bottom w:val="single" w:color="auto" w:sz="4" w:space="0"/>
              <w:right w:val="single" w:color="auto" w:sz="4" w:space="0"/>
            </w:tcBorders>
            <w:noWrap w:val="0"/>
            <w:vAlign w:val="center"/>
          </w:tcPr>
          <w:p w14:paraId="43CD1811">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102" w:type="dxa"/>
            <w:tcBorders>
              <w:top w:val="single" w:color="auto" w:sz="4" w:space="0"/>
              <w:left w:val="single" w:color="auto" w:sz="4" w:space="0"/>
              <w:bottom w:val="single" w:color="auto" w:sz="4" w:space="0"/>
              <w:right w:val="single" w:color="auto" w:sz="4" w:space="0"/>
            </w:tcBorders>
            <w:noWrap w:val="0"/>
            <w:vAlign w:val="center"/>
          </w:tcPr>
          <w:p w14:paraId="500E920C">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77F3B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876" w:type="dxa"/>
            <w:noWrap w:val="0"/>
            <w:vAlign w:val="center"/>
          </w:tcPr>
          <w:p w14:paraId="07A7AE9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908" w:type="dxa"/>
            <w:noWrap w:val="0"/>
            <w:vAlign w:val="center"/>
          </w:tcPr>
          <w:p w14:paraId="1BBD5C9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拉伸负荷</w:t>
            </w:r>
          </w:p>
        </w:tc>
        <w:tc>
          <w:tcPr>
            <w:tcW w:w="4102" w:type="dxa"/>
            <w:noWrap w:val="0"/>
            <w:vAlign w:val="center"/>
          </w:tcPr>
          <w:p w14:paraId="21944F0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33798-2017</w:t>
            </w:r>
          </w:p>
        </w:tc>
      </w:tr>
      <w:tr w14:paraId="16D39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876" w:type="dxa"/>
            <w:noWrap w:val="0"/>
            <w:vAlign w:val="center"/>
          </w:tcPr>
          <w:p w14:paraId="0416043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908" w:type="dxa"/>
            <w:noWrap w:val="0"/>
            <w:vAlign w:val="center"/>
          </w:tcPr>
          <w:p w14:paraId="6C2A969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断裂标称应变</w:t>
            </w:r>
          </w:p>
        </w:tc>
        <w:tc>
          <w:tcPr>
            <w:tcW w:w="4102" w:type="dxa"/>
            <w:noWrap w:val="0"/>
            <w:vAlign w:val="center"/>
          </w:tcPr>
          <w:p w14:paraId="348CD97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33798-2017</w:t>
            </w:r>
          </w:p>
        </w:tc>
      </w:tr>
      <w:tr w14:paraId="30676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876" w:type="dxa"/>
            <w:noWrap w:val="0"/>
            <w:vAlign w:val="center"/>
          </w:tcPr>
          <w:p w14:paraId="3AF05CA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908" w:type="dxa"/>
            <w:noWrap w:val="0"/>
            <w:vAlign w:val="center"/>
          </w:tcPr>
          <w:p w14:paraId="30A8E16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直角撕裂负荷</w:t>
            </w:r>
          </w:p>
        </w:tc>
        <w:tc>
          <w:tcPr>
            <w:tcW w:w="4102" w:type="dxa"/>
            <w:noWrap w:val="0"/>
            <w:vAlign w:val="center"/>
          </w:tcPr>
          <w:p w14:paraId="03DB217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33798-2017</w:t>
            </w:r>
          </w:p>
        </w:tc>
      </w:tr>
      <w:tr w14:paraId="7B8A7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876" w:type="dxa"/>
            <w:noWrap w:val="0"/>
            <w:vAlign w:val="center"/>
          </w:tcPr>
          <w:p w14:paraId="142EEAF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3908" w:type="dxa"/>
            <w:noWrap w:val="0"/>
            <w:vAlign w:val="center"/>
          </w:tcPr>
          <w:p w14:paraId="433D890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跌落试验</w:t>
            </w:r>
          </w:p>
        </w:tc>
        <w:tc>
          <w:tcPr>
            <w:tcW w:w="4102" w:type="dxa"/>
            <w:noWrap w:val="0"/>
            <w:vAlign w:val="center"/>
          </w:tcPr>
          <w:p w14:paraId="45DF97F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33798-2017</w:t>
            </w:r>
          </w:p>
        </w:tc>
      </w:tr>
      <w:tr w14:paraId="4572C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876" w:type="dxa"/>
            <w:noWrap w:val="0"/>
            <w:vAlign w:val="center"/>
          </w:tcPr>
          <w:p w14:paraId="61ABF52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3908" w:type="dxa"/>
            <w:noWrap w:val="0"/>
            <w:vAlign w:val="center"/>
          </w:tcPr>
          <w:p w14:paraId="6B8DDDF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抗渗漏性</w:t>
            </w:r>
          </w:p>
        </w:tc>
        <w:tc>
          <w:tcPr>
            <w:tcW w:w="4102" w:type="dxa"/>
            <w:noWrap w:val="0"/>
            <w:vAlign w:val="center"/>
          </w:tcPr>
          <w:p w14:paraId="5915900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33798-2017</w:t>
            </w:r>
          </w:p>
        </w:tc>
      </w:tr>
      <w:tr w14:paraId="50F6A9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876" w:type="dxa"/>
            <w:noWrap w:val="0"/>
            <w:vAlign w:val="center"/>
          </w:tcPr>
          <w:p w14:paraId="7556E27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3908" w:type="dxa"/>
            <w:noWrap w:val="0"/>
            <w:vAlign w:val="center"/>
          </w:tcPr>
          <w:p w14:paraId="265E472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热合强度</w:t>
            </w:r>
          </w:p>
        </w:tc>
        <w:tc>
          <w:tcPr>
            <w:tcW w:w="4102" w:type="dxa"/>
            <w:noWrap w:val="0"/>
            <w:vAlign w:val="center"/>
          </w:tcPr>
          <w:p w14:paraId="2263A55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33798-2017</w:t>
            </w:r>
          </w:p>
        </w:tc>
      </w:tr>
      <w:tr w14:paraId="08A13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876" w:type="dxa"/>
            <w:noWrap w:val="0"/>
            <w:vAlign w:val="center"/>
          </w:tcPr>
          <w:p w14:paraId="30A60A0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3908" w:type="dxa"/>
            <w:noWrap w:val="0"/>
            <w:vAlign w:val="center"/>
          </w:tcPr>
          <w:p w14:paraId="759D0B6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落镖冲击</w:t>
            </w:r>
          </w:p>
        </w:tc>
        <w:tc>
          <w:tcPr>
            <w:tcW w:w="4102" w:type="dxa"/>
            <w:noWrap w:val="0"/>
            <w:vAlign w:val="center"/>
          </w:tcPr>
          <w:p w14:paraId="74AEB1A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33798-2017</w:t>
            </w:r>
          </w:p>
        </w:tc>
      </w:tr>
      <w:tr w14:paraId="190D0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876" w:type="dxa"/>
            <w:noWrap w:val="0"/>
            <w:vAlign w:val="center"/>
          </w:tcPr>
          <w:p w14:paraId="58C907B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3908" w:type="dxa"/>
            <w:noWrap w:val="0"/>
            <w:vAlign w:val="center"/>
          </w:tcPr>
          <w:p w14:paraId="20439EA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生物分解率</w:t>
            </w:r>
          </w:p>
        </w:tc>
        <w:tc>
          <w:tcPr>
            <w:tcW w:w="4102" w:type="dxa"/>
            <w:noWrap w:val="0"/>
            <w:vAlign w:val="center"/>
          </w:tcPr>
          <w:p w14:paraId="23F8E29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33798-2017</w:t>
            </w:r>
          </w:p>
        </w:tc>
      </w:tr>
    </w:tbl>
    <w:p w14:paraId="6B697A8B">
      <w:pPr>
        <w:pageBreakBefore w:val="0"/>
        <w:overflowPunct/>
        <w:topLinePunct w:val="0"/>
        <w:bidi w:val="0"/>
        <w:adjustRightInd/>
        <w:snapToGrid/>
        <w:spacing w:line="560" w:lineRule="exact"/>
        <w:jc w:val="center"/>
        <w:rPr>
          <w:rFonts w:ascii="Times New Roman" w:hAnsi="Times New Roman" w:eastAsia="仿宋_GB2312"/>
          <w:color w:val="000000"/>
          <w:sz w:val="32"/>
          <w:szCs w:val="32"/>
          <w:highlight w:val="none"/>
        </w:rPr>
      </w:pPr>
      <w:r>
        <w:rPr>
          <w:rFonts w:ascii="Times New Roman" w:hAnsi="Times New Roman" w:eastAsia="仿宋_GB2312"/>
          <w:color w:val="000000"/>
          <w:sz w:val="32"/>
          <w:szCs w:val="32"/>
          <w:highlight w:val="none"/>
        </w:rPr>
        <w:t>表3 生物分解塑料垃圾袋</w:t>
      </w:r>
    </w:p>
    <w:tbl>
      <w:tblPr>
        <w:tblStyle w:val="5"/>
        <w:tblW w:w="88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
        <w:gridCol w:w="3894"/>
        <w:gridCol w:w="4031"/>
      </w:tblGrid>
      <w:tr w14:paraId="605E5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blHeader/>
          <w:jc w:val="center"/>
        </w:trPr>
        <w:tc>
          <w:tcPr>
            <w:tcW w:w="907" w:type="dxa"/>
            <w:tcBorders>
              <w:top w:val="single" w:color="auto" w:sz="4" w:space="0"/>
              <w:left w:val="single" w:color="auto" w:sz="4" w:space="0"/>
              <w:bottom w:val="single" w:color="auto" w:sz="4" w:space="0"/>
              <w:right w:val="single" w:color="auto" w:sz="4" w:space="0"/>
            </w:tcBorders>
            <w:noWrap w:val="0"/>
            <w:vAlign w:val="center"/>
          </w:tcPr>
          <w:p w14:paraId="4197A8FF">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894" w:type="dxa"/>
            <w:tcBorders>
              <w:top w:val="single" w:color="auto" w:sz="4" w:space="0"/>
              <w:left w:val="single" w:color="auto" w:sz="4" w:space="0"/>
              <w:bottom w:val="single" w:color="auto" w:sz="4" w:space="0"/>
              <w:right w:val="single" w:color="auto" w:sz="4" w:space="0"/>
            </w:tcBorders>
            <w:noWrap w:val="0"/>
            <w:vAlign w:val="center"/>
          </w:tcPr>
          <w:p w14:paraId="623CBFEF">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031" w:type="dxa"/>
            <w:tcBorders>
              <w:top w:val="single" w:color="auto" w:sz="4" w:space="0"/>
              <w:left w:val="single" w:color="auto" w:sz="4" w:space="0"/>
              <w:bottom w:val="single" w:color="auto" w:sz="4" w:space="0"/>
              <w:right w:val="single" w:color="auto" w:sz="4" w:space="0"/>
            </w:tcBorders>
            <w:noWrap w:val="0"/>
            <w:vAlign w:val="center"/>
          </w:tcPr>
          <w:p w14:paraId="64C90206">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4B796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907" w:type="dxa"/>
            <w:noWrap w:val="0"/>
            <w:vAlign w:val="center"/>
          </w:tcPr>
          <w:p w14:paraId="694FB5E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894" w:type="dxa"/>
            <w:noWrap w:val="0"/>
            <w:vAlign w:val="center"/>
          </w:tcPr>
          <w:p w14:paraId="42E34F4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抗渗漏性能</w:t>
            </w:r>
          </w:p>
        </w:tc>
        <w:tc>
          <w:tcPr>
            <w:tcW w:w="4031" w:type="dxa"/>
            <w:noWrap w:val="0"/>
            <w:vAlign w:val="center"/>
          </w:tcPr>
          <w:p w14:paraId="3F1F530D">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28018-2011</w:t>
            </w:r>
          </w:p>
        </w:tc>
      </w:tr>
      <w:tr w14:paraId="3471C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907" w:type="dxa"/>
            <w:noWrap w:val="0"/>
            <w:vAlign w:val="center"/>
          </w:tcPr>
          <w:p w14:paraId="3E0B3E2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894" w:type="dxa"/>
            <w:noWrap w:val="0"/>
            <w:vAlign w:val="center"/>
          </w:tcPr>
          <w:p w14:paraId="23EA336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跌落性能</w:t>
            </w:r>
          </w:p>
        </w:tc>
        <w:tc>
          <w:tcPr>
            <w:tcW w:w="4031" w:type="dxa"/>
            <w:noWrap w:val="0"/>
            <w:vAlign w:val="center"/>
          </w:tcPr>
          <w:p w14:paraId="02C2ADF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28018-2011</w:t>
            </w:r>
          </w:p>
        </w:tc>
      </w:tr>
      <w:tr w14:paraId="7F096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907" w:type="dxa"/>
            <w:noWrap w:val="0"/>
            <w:vAlign w:val="center"/>
          </w:tcPr>
          <w:p w14:paraId="2DA7DD2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894" w:type="dxa"/>
            <w:noWrap w:val="0"/>
            <w:vAlign w:val="center"/>
          </w:tcPr>
          <w:p w14:paraId="3E67F5B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提吊试验</w:t>
            </w:r>
          </w:p>
        </w:tc>
        <w:tc>
          <w:tcPr>
            <w:tcW w:w="4031" w:type="dxa"/>
            <w:noWrap w:val="0"/>
            <w:vAlign w:val="center"/>
          </w:tcPr>
          <w:p w14:paraId="37C7BC7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28018-2011</w:t>
            </w:r>
          </w:p>
        </w:tc>
      </w:tr>
      <w:tr w14:paraId="349E1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907" w:type="dxa"/>
            <w:noWrap w:val="0"/>
            <w:vAlign w:val="center"/>
          </w:tcPr>
          <w:p w14:paraId="56615D4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3894" w:type="dxa"/>
            <w:noWrap w:val="0"/>
            <w:vAlign w:val="center"/>
          </w:tcPr>
          <w:p w14:paraId="2073106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生物分解率</w:t>
            </w:r>
          </w:p>
        </w:tc>
        <w:tc>
          <w:tcPr>
            <w:tcW w:w="4031" w:type="dxa"/>
            <w:noWrap w:val="0"/>
            <w:vAlign w:val="center"/>
          </w:tcPr>
          <w:p w14:paraId="19175CB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28018-2011</w:t>
            </w:r>
          </w:p>
        </w:tc>
      </w:tr>
    </w:tbl>
    <w:p w14:paraId="2862C47B">
      <w:pPr>
        <w:pageBreakBefore w:val="0"/>
        <w:overflowPunct/>
        <w:topLinePunct w:val="0"/>
        <w:bidi w:val="0"/>
        <w:adjustRightInd/>
        <w:snapToGrid/>
        <w:spacing w:line="560" w:lineRule="exact"/>
        <w:jc w:val="center"/>
        <w:rPr>
          <w:rFonts w:ascii="Times New Roman" w:hAnsi="Times New Roman" w:eastAsia="仿宋_GB2312"/>
          <w:color w:val="000000"/>
          <w:sz w:val="32"/>
          <w:szCs w:val="32"/>
          <w:highlight w:val="none"/>
        </w:rPr>
      </w:pPr>
      <w:r>
        <w:rPr>
          <w:rFonts w:ascii="Times New Roman" w:hAnsi="Times New Roman" w:eastAsia="仿宋_GB2312"/>
          <w:color w:val="000000"/>
          <w:sz w:val="32"/>
          <w:szCs w:val="32"/>
          <w:highlight w:val="none"/>
        </w:rPr>
        <w:t>表4 一次性可降解餐饮具</w:t>
      </w:r>
    </w:p>
    <w:tbl>
      <w:tblPr>
        <w:tblStyle w:val="5"/>
        <w:tblW w:w="88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3828"/>
        <w:gridCol w:w="4033"/>
      </w:tblGrid>
      <w:tr w14:paraId="7F84E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960" w:type="dxa"/>
            <w:tcBorders>
              <w:top w:val="single" w:color="auto" w:sz="4" w:space="0"/>
              <w:left w:val="single" w:color="auto" w:sz="4" w:space="0"/>
              <w:bottom w:val="single" w:color="auto" w:sz="4" w:space="0"/>
              <w:right w:val="single" w:color="auto" w:sz="4" w:space="0"/>
            </w:tcBorders>
            <w:noWrap w:val="0"/>
            <w:vAlign w:val="center"/>
          </w:tcPr>
          <w:p w14:paraId="4967C062">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828" w:type="dxa"/>
            <w:tcBorders>
              <w:top w:val="single" w:color="auto" w:sz="4" w:space="0"/>
              <w:left w:val="single" w:color="auto" w:sz="4" w:space="0"/>
              <w:bottom w:val="single" w:color="auto" w:sz="4" w:space="0"/>
              <w:right w:val="single" w:color="auto" w:sz="4" w:space="0"/>
            </w:tcBorders>
            <w:noWrap w:val="0"/>
            <w:vAlign w:val="center"/>
          </w:tcPr>
          <w:p w14:paraId="57E9AC18">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033" w:type="dxa"/>
            <w:tcBorders>
              <w:top w:val="single" w:color="auto" w:sz="4" w:space="0"/>
              <w:left w:val="single" w:color="auto" w:sz="4" w:space="0"/>
              <w:bottom w:val="single" w:color="auto" w:sz="4" w:space="0"/>
              <w:right w:val="single" w:color="auto" w:sz="4" w:space="0"/>
            </w:tcBorders>
            <w:noWrap w:val="0"/>
            <w:vAlign w:val="center"/>
          </w:tcPr>
          <w:p w14:paraId="60D26F87">
            <w:pPr>
              <w:pageBreakBefore w:val="0"/>
              <w:overflowPunct/>
              <w:topLinePunct w:val="0"/>
              <w:bidi w:val="0"/>
              <w:adjustRightInd/>
              <w:snapToGrid/>
              <w:spacing w:line="560" w:lineRule="exact"/>
              <w:jc w:val="center"/>
              <w:rPr>
                <w:rFonts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检验方法</w:t>
            </w:r>
          </w:p>
        </w:tc>
      </w:tr>
      <w:tr w14:paraId="28B0E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960" w:type="dxa"/>
            <w:noWrap w:val="0"/>
            <w:vAlign w:val="center"/>
          </w:tcPr>
          <w:p w14:paraId="1E1A24F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828" w:type="dxa"/>
            <w:noWrap w:val="0"/>
            <w:vAlign w:val="center"/>
          </w:tcPr>
          <w:p w14:paraId="5A046CA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负重性能</w:t>
            </w:r>
          </w:p>
        </w:tc>
        <w:tc>
          <w:tcPr>
            <w:tcW w:w="4033" w:type="dxa"/>
            <w:noWrap w:val="0"/>
            <w:vAlign w:val="center"/>
          </w:tcPr>
          <w:p w14:paraId="4A97D66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18006.3-2020</w:t>
            </w:r>
          </w:p>
        </w:tc>
      </w:tr>
      <w:tr w14:paraId="4CBBC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960" w:type="dxa"/>
            <w:noWrap w:val="0"/>
            <w:vAlign w:val="center"/>
          </w:tcPr>
          <w:p w14:paraId="76AB833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828" w:type="dxa"/>
            <w:noWrap w:val="0"/>
            <w:vAlign w:val="center"/>
          </w:tcPr>
          <w:p w14:paraId="6655C0C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跌落性能</w:t>
            </w:r>
          </w:p>
        </w:tc>
        <w:tc>
          <w:tcPr>
            <w:tcW w:w="4033" w:type="dxa"/>
            <w:noWrap w:val="0"/>
            <w:vAlign w:val="center"/>
          </w:tcPr>
          <w:p w14:paraId="34560F8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18006.3-2020</w:t>
            </w:r>
          </w:p>
        </w:tc>
      </w:tr>
      <w:tr w14:paraId="1D6C1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960" w:type="dxa"/>
            <w:noWrap w:val="0"/>
            <w:vAlign w:val="center"/>
          </w:tcPr>
          <w:p w14:paraId="43B731D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828" w:type="dxa"/>
            <w:noWrap w:val="0"/>
            <w:vAlign w:val="center"/>
          </w:tcPr>
          <w:p w14:paraId="745D019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耐热性能</w:t>
            </w:r>
          </w:p>
        </w:tc>
        <w:tc>
          <w:tcPr>
            <w:tcW w:w="4033" w:type="dxa"/>
            <w:noWrap w:val="0"/>
            <w:vAlign w:val="center"/>
          </w:tcPr>
          <w:p w14:paraId="50A73C9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18006.3-2020</w:t>
            </w:r>
          </w:p>
        </w:tc>
      </w:tr>
      <w:tr w14:paraId="3B5D0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960" w:type="dxa"/>
            <w:noWrap w:val="0"/>
            <w:vAlign w:val="center"/>
          </w:tcPr>
          <w:p w14:paraId="4450A9B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3828" w:type="dxa"/>
            <w:noWrap w:val="0"/>
            <w:vAlign w:val="center"/>
          </w:tcPr>
          <w:p w14:paraId="39D4773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漏水性</w:t>
            </w:r>
          </w:p>
        </w:tc>
        <w:tc>
          <w:tcPr>
            <w:tcW w:w="4033" w:type="dxa"/>
            <w:noWrap w:val="0"/>
            <w:vAlign w:val="center"/>
          </w:tcPr>
          <w:p w14:paraId="663410B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18006.3-2020</w:t>
            </w:r>
          </w:p>
        </w:tc>
      </w:tr>
      <w:tr w14:paraId="4D2E8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960" w:type="dxa"/>
            <w:noWrap w:val="0"/>
            <w:vAlign w:val="center"/>
          </w:tcPr>
          <w:p w14:paraId="52B0B8C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3828" w:type="dxa"/>
            <w:noWrap w:val="0"/>
            <w:vAlign w:val="center"/>
          </w:tcPr>
          <w:p w14:paraId="3ADDAAAB">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重金属及特定元素含量As</w:t>
            </w:r>
          </w:p>
        </w:tc>
        <w:tc>
          <w:tcPr>
            <w:tcW w:w="4033" w:type="dxa"/>
            <w:noWrap w:val="0"/>
            <w:vAlign w:val="center"/>
          </w:tcPr>
          <w:p w14:paraId="74F5180C">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18006.3-2020</w:t>
            </w:r>
          </w:p>
        </w:tc>
      </w:tr>
      <w:tr w14:paraId="7EE9F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960" w:type="dxa"/>
            <w:noWrap w:val="0"/>
            <w:vAlign w:val="center"/>
          </w:tcPr>
          <w:p w14:paraId="52EA637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3828" w:type="dxa"/>
            <w:noWrap w:val="0"/>
            <w:vAlign w:val="center"/>
          </w:tcPr>
          <w:p w14:paraId="690727E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重金属及特定元素含量Cd</w:t>
            </w:r>
          </w:p>
        </w:tc>
        <w:tc>
          <w:tcPr>
            <w:tcW w:w="4033" w:type="dxa"/>
            <w:noWrap w:val="0"/>
            <w:vAlign w:val="center"/>
          </w:tcPr>
          <w:p w14:paraId="7A90C24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18006.3-2020</w:t>
            </w:r>
          </w:p>
        </w:tc>
      </w:tr>
      <w:tr w14:paraId="0572D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960" w:type="dxa"/>
            <w:noWrap w:val="0"/>
            <w:vAlign w:val="center"/>
          </w:tcPr>
          <w:p w14:paraId="54FC2BA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3828" w:type="dxa"/>
            <w:noWrap w:val="0"/>
            <w:vAlign w:val="center"/>
          </w:tcPr>
          <w:p w14:paraId="2C4AC64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重金属及特定元素含量Co</w:t>
            </w:r>
          </w:p>
        </w:tc>
        <w:tc>
          <w:tcPr>
            <w:tcW w:w="4033" w:type="dxa"/>
            <w:noWrap w:val="0"/>
            <w:vAlign w:val="center"/>
          </w:tcPr>
          <w:p w14:paraId="326D845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18006.3-2020</w:t>
            </w:r>
          </w:p>
        </w:tc>
      </w:tr>
      <w:tr w14:paraId="4F9FA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960" w:type="dxa"/>
            <w:noWrap w:val="0"/>
            <w:vAlign w:val="center"/>
          </w:tcPr>
          <w:p w14:paraId="0598B09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3828" w:type="dxa"/>
            <w:noWrap w:val="0"/>
            <w:vAlign w:val="center"/>
          </w:tcPr>
          <w:p w14:paraId="4505C0A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重金属及特定元素含量Cr</w:t>
            </w:r>
          </w:p>
        </w:tc>
        <w:tc>
          <w:tcPr>
            <w:tcW w:w="4033" w:type="dxa"/>
            <w:noWrap w:val="0"/>
            <w:vAlign w:val="center"/>
          </w:tcPr>
          <w:p w14:paraId="1E97DDA2">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18006.3-2020</w:t>
            </w:r>
          </w:p>
        </w:tc>
      </w:tr>
      <w:tr w14:paraId="368F1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960" w:type="dxa"/>
            <w:noWrap w:val="0"/>
            <w:vAlign w:val="center"/>
          </w:tcPr>
          <w:p w14:paraId="456A5AE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3828" w:type="dxa"/>
            <w:noWrap w:val="0"/>
            <w:vAlign w:val="center"/>
          </w:tcPr>
          <w:p w14:paraId="447865D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重金属及特定元素含量Cu</w:t>
            </w:r>
          </w:p>
        </w:tc>
        <w:tc>
          <w:tcPr>
            <w:tcW w:w="4033" w:type="dxa"/>
            <w:noWrap w:val="0"/>
            <w:vAlign w:val="center"/>
          </w:tcPr>
          <w:p w14:paraId="0D0E5EF8">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18006.3-2020</w:t>
            </w:r>
          </w:p>
        </w:tc>
      </w:tr>
      <w:tr w14:paraId="62C5B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960" w:type="dxa"/>
            <w:noWrap w:val="0"/>
            <w:vAlign w:val="center"/>
          </w:tcPr>
          <w:p w14:paraId="30C6591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3828" w:type="dxa"/>
            <w:noWrap w:val="0"/>
            <w:vAlign w:val="center"/>
          </w:tcPr>
          <w:p w14:paraId="66DF92B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重金属及特定元素含量Hg</w:t>
            </w:r>
          </w:p>
        </w:tc>
        <w:tc>
          <w:tcPr>
            <w:tcW w:w="4033" w:type="dxa"/>
            <w:noWrap w:val="0"/>
            <w:vAlign w:val="center"/>
          </w:tcPr>
          <w:p w14:paraId="3B9311D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18006.3-2020</w:t>
            </w:r>
          </w:p>
        </w:tc>
      </w:tr>
      <w:tr w14:paraId="29262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960" w:type="dxa"/>
            <w:noWrap w:val="0"/>
            <w:vAlign w:val="center"/>
          </w:tcPr>
          <w:p w14:paraId="7D6A75F1">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3828" w:type="dxa"/>
            <w:noWrap w:val="0"/>
            <w:vAlign w:val="center"/>
          </w:tcPr>
          <w:p w14:paraId="7CBEDDF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重金属及特定元素含量Ni</w:t>
            </w:r>
          </w:p>
        </w:tc>
        <w:tc>
          <w:tcPr>
            <w:tcW w:w="4033" w:type="dxa"/>
            <w:noWrap w:val="0"/>
            <w:vAlign w:val="center"/>
          </w:tcPr>
          <w:p w14:paraId="4076DCB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18006.3-2020</w:t>
            </w:r>
          </w:p>
        </w:tc>
      </w:tr>
      <w:tr w14:paraId="16EB8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960" w:type="dxa"/>
            <w:noWrap w:val="0"/>
            <w:vAlign w:val="center"/>
          </w:tcPr>
          <w:p w14:paraId="15C769B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3828" w:type="dxa"/>
            <w:noWrap w:val="0"/>
            <w:vAlign w:val="center"/>
          </w:tcPr>
          <w:p w14:paraId="39D1DD7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重金属及特定元素含量Mo</w:t>
            </w:r>
          </w:p>
        </w:tc>
        <w:tc>
          <w:tcPr>
            <w:tcW w:w="4033" w:type="dxa"/>
            <w:noWrap w:val="0"/>
            <w:vAlign w:val="center"/>
          </w:tcPr>
          <w:p w14:paraId="0DB1979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18006.3-2020</w:t>
            </w:r>
          </w:p>
        </w:tc>
      </w:tr>
      <w:tr w14:paraId="3D25B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960" w:type="dxa"/>
            <w:noWrap w:val="0"/>
            <w:vAlign w:val="center"/>
          </w:tcPr>
          <w:p w14:paraId="79CCC5BA">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13</w:t>
            </w:r>
          </w:p>
        </w:tc>
        <w:tc>
          <w:tcPr>
            <w:tcW w:w="3828" w:type="dxa"/>
            <w:noWrap w:val="0"/>
            <w:vAlign w:val="center"/>
          </w:tcPr>
          <w:p w14:paraId="59EAB1E5">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重金属及特定元素含量Pb</w:t>
            </w:r>
          </w:p>
        </w:tc>
        <w:tc>
          <w:tcPr>
            <w:tcW w:w="4033" w:type="dxa"/>
            <w:noWrap w:val="0"/>
            <w:vAlign w:val="center"/>
          </w:tcPr>
          <w:p w14:paraId="5352424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18006.3-2020</w:t>
            </w:r>
          </w:p>
        </w:tc>
      </w:tr>
      <w:tr w14:paraId="42C84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960" w:type="dxa"/>
            <w:noWrap w:val="0"/>
            <w:vAlign w:val="center"/>
          </w:tcPr>
          <w:p w14:paraId="0361FEF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14</w:t>
            </w:r>
          </w:p>
        </w:tc>
        <w:tc>
          <w:tcPr>
            <w:tcW w:w="3828" w:type="dxa"/>
            <w:noWrap w:val="0"/>
            <w:vAlign w:val="center"/>
          </w:tcPr>
          <w:p w14:paraId="1BFA0139">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重金属及特定元素含量Se</w:t>
            </w:r>
          </w:p>
        </w:tc>
        <w:tc>
          <w:tcPr>
            <w:tcW w:w="4033" w:type="dxa"/>
            <w:noWrap w:val="0"/>
            <w:vAlign w:val="center"/>
          </w:tcPr>
          <w:p w14:paraId="5434BEF6">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18006.3-2020</w:t>
            </w:r>
          </w:p>
        </w:tc>
      </w:tr>
      <w:tr w14:paraId="36130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960" w:type="dxa"/>
            <w:noWrap w:val="0"/>
            <w:vAlign w:val="center"/>
          </w:tcPr>
          <w:p w14:paraId="1E8F247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15</w:t>
            </w:r>
          </w:p>
        </w:tc>
        <w:tc>
          <w:tcPr>
            <w:tcW w:w="3828" w:type="dxa"/>
            <w:noWrap w:val="0"/>
            <w:vAlign w:val="center"/>
          </w:tcPr>
          <w:p w14:paraId="38E663A7">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重金属及特定元素含量Zn</w:t>
            </w:r>
          </w:p>
        </w:tc>
        <w:tc>
          <w:tcPr>
            <w:tcW w:w="4033" w:type="dxa"/>
            <w:noWrap w:val="0"/>
            <w:vAlign w:val="center"/>
          </w:tcPr>
          <w:p w14:paraId="4040347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18006.3-2020</w:t>
            </w:r>
          </w:p>
        </w:tc>
      </w:tr>
      <w:tr w14:paraId="187CA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960" w:type="dxa"/>
            <w:noWrap w:val="0"/>
            <w:vAlign w:val="center"/>
          </w:tcPr>
          <w:p w14:paraId="4CC70C1E">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16</w:t>
            </w:r>
          </w:p>
        </w:tc>
        <w:tc>
          <w:tcPr>
            <w:tcW w:w="3828" w:type="dxa"/>
            <w:noWrap w:val="0"/>
            <w:vAlign w:val="center"/>
          </w:tcPr>
          <w:p w14:paraId="45D29F9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挥发性固体含量</w:t>
            </w:r>
          </w:p>
        </w:tc>
        <w:tc>
          <w:tcPr>
            <w:tcW w:w="4033" w:type="dxa"/>
            <w:noWrap w:val="0"/>
            <w:vAlign w:val="center"/>
          </w:tcPr>
          <w:p w14:paraId="3012AA3F">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18006.3-2020</w:t>
            </w:r>
          </w:p>
        </w:tc>
      </w:tr>
      <w:tr w14:paraId="06EF4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960" w:type="dxa"/>
            <w:noWrap w:val="0"/>
            <w:vAlign w:val="center"/>
          </w:tcPr>
          <w:p w14:paraId="160805B4">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17</w:t>
            </w:r>
          </w:p>
        </w:tc>
        <w:tc>
          <w:tcPr>
            <w:tcW w:w="3828" w:type="dxa"/>
            <w:noWrap w:val="0"/>
            <w:vAlign w:val="center"/>
          </w:tcPr>
          <w:p w14:paraId="32851030">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降解性能</w:t>
            </w:r>
          </w:p>
        </w:tc>
        <w:tc>
          <w:tcPr>
            <w:tcW w:w="4033" w:type="dxa"/>
            <w:noWrap w:val="0"/>
            <w:vAlign w:val="center"/>
          </w:tcPr>
          <w:p w14:paraId="7FC13633">
            <w:pPr>
              <w:pageBreakBefore w:val="0"/>
              <w:overflowPunct/>
              <w:topLinePunct w:val="0"/>
              <w:bidi w:val="0"/>
              <w:adjustRightInd/>
              <w:snapToGrid/>
              <w:spacing w:line="560" w:lineRule="exact"/>
              <w:jc w:val="center"/>
              <w:rPr>
                <w:rFonts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GB/T 18006.3-2020</w:t>
            </w:r>
          </w:p>
        </w:tc>
      </w:tr>
    </w:tbl>
    <w:p w14:paraId="5D9BE66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执行企业标准、团体标准、地方标准的产品，检验项目参照上述内容执行。</w:t>
      </w:r>
    </w:p>
    <w:p w14:paraId="6AAAD8B8">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47AD42B6">
      <w:pPr>
        <w:pageBreakBefore w:val="0"/>
        <w:overflowPunct/>
        <w:topLinePunct w:val="0"/>
        <w:bidi w:val="0"/>
        <w:adjustRightInd/>
        <w:snapToGrid/>
        <w:spacing w:line="560" w:lineRule="exact"/>
        <w:ind w:firstLine="640" w:firstLineChars="200"/>
        <w:rPr>
          <w:rFonts w:ascii="Times New Roman" w:hAnsi="Times New Roman" w:eastAsia="仿宋_GB2312"/>
          <w:color w:val="000000"/>
          <w:sz w:val="32"/>
          <w:szCs w:val="32"/>
          <w:highlight w:val="none"/>
        </w:rPr>
      </w:pPr>
      <w:r>
        <w:rPr>
          <w:rFonts w:ascii="Times New Roman" w:hAnsi="Times New Roman" w:eastAsia="黑体"/>
          <w:color w:val="000000"/>
          <w:sz w:val="32"/>
          <w:szCs w:val="32"/>
          <w:highlight w:val="none"/>
        </w:rPr>
        <w:t>3 判定规则</w:t>
      </w:r>
    </w:p>
    <w:p w14:paraId="092D16FE">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ascii="Times New Roman" w:hAnsi="Times New Roman" w:eastAsia="楷体_GB2312" w:cs="楷体_GB2312"/>
          <w:color w:val="000000"/>
          <w:sz w:val="32"/>
          <w:szCs w:val="40"/>
          <w:highlight w:val="none"/>
        </w:rPr>
        <w:t>3.1</w:t>
      </w:r>
      <w:r>
        <w:rPr>
          <w:rFonts w:hint="eastAsia" w:ascii="Times New Roman" w:hAnsi="Times New Roman" w:eastAsia="楷体_GB2312" w:cs="楷体_GB2312"/>
          <w:color w:val="000000"/>
          <w:sz w:val="32"/>
          <w:szCs w:val="40"/>
          <w:highlight w:val="none"/>
        </w:rPr>
        <w:t xml:space="preserve"> </w:t>
      </w:r>
      <w:r>
        <w:rPr>
          <w:rFonts w:ascii="Times New Roman" w:hAnsi="Times New Roman" w:eastAsia="楷体_GB2312" w:cs="楷体_GB2312"/>
          <w:color w:val="000000"/>
          <w:sz w:val="32"/>
          <w:szCs w:val="40"/>
          <w:highlight w:val="none"/>
        </w:rPr>
        <w:t>依据标准</w:t>
      </w:r>
    </w:p>
    <w:p w14:paraId="7B00136A">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GB/T 18006.3-2020《一次性可降解餐饮具通用技术要求》</w:t>
      </w:r>
    </w:p>
    <w:p w14:paraId="7E7CAA1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GB/T 28018-2011《生物分解塑料垃圾袋》</w:t>
      </w:r>
    </w:p>
    <w:p w14:paraId="581181B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GB/T 33798-2017《生物聚酯连卷袋》</w:t>
      </w:r>
    </w:p>
    <w:p w14:paraId="4A533D9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GB/T 38082-2019《生物降解塑料购物袋》</w:t>
      </w:r>
    </w:p>
    <w:p w14:paraId="226A0BF7">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现行有效的企业标准、团体标准、地方标准及产品明示质量要求</w:t>
      </w:r>
    </w:p>
    <w:p w14:paraId="678D06C3">
      <w:pPr>
        <w:pageBreakBefore w:val="0"/>
        <w:overflowPunct/>
        <w:topLinePunct w:val="0"/>
        <w:bidi w:val="0"/>
        <w:adjustRightInd/>
        <w:snapToGrid/>
        <w:spacing w:line="560" w:lineRule="exact"/>
        <w:ind w:firstLine="640" w:firstLineChars="200"/>
        <w:rPr>
          <w:rFonts w:ascii="Times New Roman" w:hAnsi="Times New Roman" w:eastAsia="楷体_GB2312" w:cs="楷体_GB2312"/>
          <w:color w:val="000000"/>
          <w:sz w:val="32"/>
          <w:szCs w:val="40"/>
          <w:highlight w:val="none"/>
        </w:rPr>
      </w:pPr>
      <w:r>
        <w:rPr>
          <w:rFonts w:ascii="Times New Roman" w:hAnsi="Times New Roman" w:eastAsia="楷体_GB2312" w:cs="楷体_GB2312"/>
          <w:color w:val="000000"/>
          <w:sz w:val="32"/>
          <w:szCs w:val="40"/>
          <w:highlight w:val="none"/>
        </w:rPr>
        <w:t>3.2</w:t>
      </w:r>
      <w:r>
        <w:rPr>
          <w:rFonts w:hint="eastAsia" w:ascii="Times New Roman" w:hAnsi="Times New Roman" w:eastAsia="楷体_GB2312" w:cs="楷体_GB2312"/>
          <w:color w:val="000000"/>
          <w:sz w:val="32"/>
          <w:szCs w:val="40"/>
          <w:highlight w:val="none"/>
        </w:rPr>
        <w:t xml:space="preserve"> </w:t>
      </w:r>
      <w:r>
        <w:rPr>
          <w:rFonts w:ascii="Times New Roman" w:hAnsi="Times New Roman" w:eastAsia="楷体_GB2312" w:cs="楷体_GB2312"/>
          <w:color w:val="000000"/>
          <w:sz w:val="32"/>
          <w:szCs w:val="40"/>
          <w:highlight w:val="none"/>
        </w:rPr>
        <w:t>判定原则</w:t>
      </w:r>
    </w:p>
    <w:p w14:paraId="607E4DE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33B206E4">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64B31CE2">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1B229909">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59BF680F">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31233CFB">
      <w:pPr>
        <w:pageBreakBefore w:val="0"/>
        <w:overflowPunct/>
        <w:topLinePunct w:val="0"/>
        <w:bidi w:val="0"/>
        <w:adjustRightInd/>
        <w:snapToGrid/>
        <w:spacing w:line="560" w:lineRule="exact"/>
        <w:ind w:firstLine="640" w:firstLineChars="200"/>
        <w:rPr>
          <w:rFonts w:ascii="Times New Roman" w:hAnsi="Times New Roman" w:eastAsia="仿宋_GB2312" w:cs="仿宋_GB2312"/>
          <w:color w:val="000000"/>
          <w:sz w:val="32"/>
          <w:szCs w:val="40"/>
          <w:highlight w:val="none"/>
        </w:rPr>
      </w:pPr>
      <w:r>
        <w:rPr>
          <w:rFonts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7A56B580">
      <w:pPr>
        <w:pageBreakBefore w:val="0"/>
        <w:overflowPunct/>
        <w:topLinePunct w:val="0"/>
        <w:bidi w:val="0"/>
        <w:adjustRightInd/>
        <w:snapToGrid/>
        <w:spacing w:line="560" w:lineRule="exact"/>
        <w:rPr>
          <w:rFonts w:ascii="Times New Roman" w:hAnsi="Times New Roman" w:eastAsia="仿宋_GB2312" w:cs="仿宋_GB2312"/>
          <w:color w:val="000000"/>
          <w:sz w:val="32"/>
          <w:szCs w:val="40"/>
          <w:highlight w:val="none"/>
        </w:rPr>
      </w:pPr>
    </w:p>
    <w:p w14:paraId="07053D34">
      <w:pPr>
        <w:pageBreakBefore w:val="0"/>
        <w:overflowPunct/>
        <w:topLinePunct w:val="0"/>
        <w:bidi w:val="0"/>
        <w:adjustRightInd/>
        <w:snapToGrid/>
        <w:spacing w:line="560" w:lineRule="exact"/>
        <w:rPr>
          <w:rFonts w:ascii="Times New Roman" w:hAnsi="Times New Roman" w:eastAsia="仿宋_GB2312" w:cs="仿宋_GB2312"/>
          <w:color w:val="000000"/>
          <w:sz w:val="32"/>
          <w:szCs w:val="40"/>
          <w:highlight w:val="none"/>
        </w:rPr>
      </w:pPr>
    </w:p>
    <w:p w14:paraId="669D51B5">
      <w:pPr>
        <w:pageBreakBefore w:val="0"/>
        <w:overflowPunct/>
        <w:topLinePunct w:val="0"/>
        <w:bidi w:val="0"/>
        <w:adjustRightInd/>
        <w:snapToGrid/>
        <w:spacing w:line="560" w:lineRule="exact"/>
        <w:rPr>
          <w:rFonts w:ascii="Times New Roman" w:hAnsi="Times New Roman" w:eastAsia="仿宋_GB2312" w:cs="仿宋_GB2312"/>
          <w:color w:val="000000"/>
          <w:sz w:val="32"/>
          <w:szCs w:val="40"/>
          <w:highlight w:val="none"/>
        </w:rPr>
      </w:pPr>
    </w:p>
    <w:p w14:paraId="7D790F92">
      <w:pPr>
        <w:pageBreakBefore w:val="0"/>
        <w:overflowPunct/>
        <w:topLinePunct w:val="0"/>
        <w:bidi w:val="0"/>
        <w:adjustRightInd/>
        <w:snapToGrid/>
        <w:spacing w:line="560" w:lineRule="exact"/>
        <w:rPr>
          <w:rFonts w:ascii="Times New Roman" w:hAnsi="Times New Roman" w:eastAsia="仿宋_GB2312" w:cs="仿宋_GB2312"/>
          <w:color w:val="000000"/>
          <w:sz w:val="32"/>
          <w:szCs w:val="40"/>
          <w:highlight w:val="none"/>
        </w:rPr>
      </w:pPr>
    </w:p>
    <w:p w14:paraId="53CF7B94">
      <w:pPr>
        <w:pageBreakBefore w:val="0"/>
        <w:overflowPunct/>
        <w:topLinePunct w:val="0"/>
        <w:bidi w:val="0"/>
        <w:adjustRightInd/>
        <w:snapToGrid/>
        <w:spacing w:line="560" w:lineRule="exact"/>
        <w:rPr>
          <w:rFonts w:ascii="Times New Roman" w:hAnsi="Times New Roman" w:eastAsia="仿宋_GB2312" w:cs="仿宋_GB2312"/>
          <w:color w:val="000000"/>
          <w:sz w:val="32"/>
          <w:szCs w:val="40"/>
          <w:highlight w:val="none"/>
        </w:rPr>
        <w:sectPr>
          <w:pgSz w:w="11906" w:h="16838"/>
          <w:pgMar w:top="2098" w:right="1474" w:bottom="1701" w:left="1587" w:header="851" w:footer="992" w:gutter="0"/>
          <w:pgNumType w:fmt="decimal"/>
          <w:cols w:space="720" w:num="1"/>
          <w:docGrid w:type="lines" w:linePitch="312" w:charSpace="0"/>
        </w:sectPr>
      </w:pPr>
    </w:p>
    <w:p w14:paraId="2D33349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黑体" w:cs="黑体"/>
          <w:color w:val="000000"/>
          <w:sz w:val="32"/>
          <w:szCs w:val="40"/>
          <w:highlight w:val="none"/>
          <w:lang w:val="en-US" w:eastAsia="zh-CN"/>
        </w:rPr>
      </w:pPr>
      <w:r>
        <w:rPr>
          <w:rFonts w:hint="eastAsia" w:ascii="Times New Roman" w:hAnsi="Times New Roman" w:eastAsia="黑体" w:cs="黑体"/>
          <w:color w:val="000000"/>
          <w:sz w:val="32"/>
          <w:szCs w:val="40"/>
          <w:highlight w:val="none"/>
        </w:rPr>
        <w:t>附件</w:t>
      </w:r>
      <w:r>
        <w:rPr>
          <w:rFonts w:hint="eastAsia" w:ascii="Times New Roman" w:hAnsi="Times New Roman" w:eastAsia="黑体" w:cs="黑体"/>
          <w:color w:val="000000"/>
          <w:sz w:val="32"/>
          <w:szCs w:val="40"/>
          <w:highlight w:val="none"/>
          <w:lang w:val="en-US" w:eastAsia="zh-CN"/>
        </w:rPr>
        <w:t>75</w:t>
      </w:r>
    </w:p>
    <w:p w14:paraId="0A80ACB1">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仿宋_GB2312" w:cs="仿宋_GB2312"/>
          <w:color w:val="000000"/>
          <w:sz w:val="32"/>
          <w:szCs w:val="40"/>
          <w:highlight w:val="none"/>
        </w:rPr>
      </w:pPr>
    </w:p>
    <w:p w14:paraId="6488C6A9">
      <w:pPr>
        <w:pStyle w:val="10"/>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方正小标宋简体" w:cs="方正小标宋简体"/>
          <w:color w:val="000000"/>
          <w:kern w:val="2"/>
          <w:sz w:val="44"/>
          <w:szCs w:val="44"/>
          <w:highlight w:val="none"/>
          <w:lang w:val="en-US" w:eastAsia="zh-CN" w:bidi="ar-SA"/>
        </w:rPr>
      </w:pPr>
      <w:r>
        <w:rPr>
          <w:rFonts w:hint="eastAsia" w:ascii="Times New Roman" w:hAnsi="Times New Roman" w:eastAsia="方正小标宋简体" w:cs="方正小标宋简体"/>
          <w:color w:val="000000"/>
          <w:kern w:val="2"/>
          <w:sz w:val="44"/>
          <w:szCs w:val="44"/>
          <w:highlight w:val="none"/>
          <w:lang w:val="en-US" w:eastAsia="zh-CN" w:bidi="ar-SA"/>
        </w:rPr>
        <w:t>广东省普通照明用LED模块产品质量</w:t>
      </w:r>
    </w:p>
    <w:p w14:paraId="01E81994">
      <w:pPr>
        <w:pStyle w:val="10"/>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方正小标宋简体" w:cs="方正小标宋简体"/>
          <w:color w:val="000000"/>
          <w:kern w:val="2"/>
          <w:sz w:val="44"/>
          <w:szCs w:val="44"/>
          <w:highlight w:val="none"/>
          <w:lang w:val="en-US" w:eastAsia="zh-CN" w:bidi="ar-SA"/>
        </w:rPr>
      </w:pPr>
      <w:r>
        <w:rPr>
          <w:rFonts w:hint="eastAsia" w:ascii="Times New Roman" w:hAnsi="Times New Roman" w:eastAsia="方正小标宋简体" w:cs="方正小标宋简体"/>
          <w:color w:val="000000"/>
          <w:kern w:val="2"/>
          <w:sz w:val="44"/>
          <w:szCs w:val="44"/>
          <w:highlight w:val="none"/>
          <w:lang w:val="en-US" w:eastAsia="zh-CN" w:bidi="ar-SA"/>
        </w:rPr>
        <w:t>监督抽查实施细则</w:t>
      </w:r>
    </w:p>
    <w:p w14:paraId="7348FBE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color w:val="000000"/>
          <w:sz w:val="32"/>
          <w:szCs w:val="32"/>
          <w:highlight w:val="none"/>
          <w:lang w:eastAsia="zh-CN"/>
        </w:rPr>
      </w:pPr>
      <w:r>
        <w:rPr>
          <w:rFonts w:hint="default" w:ascii="Times New Roman" w:hAnsi="Times New Roman" w:eastAsia="楷体_GB2312" w:cs="Times New Roman"/>
          <w:color w:val="000000"/>
          <w:sz w:val="32"/>
          <w:szCs w:val="32"/>
          <w:highlight w:val="none"/>
          <w:lang w:eastAsia="zh-CN"/>
        </w:rPr>
        <w:t>（202</w:t>
      </w:r>
      <w:r>
        <w:rPr>
          <w:rFonts w:hint="eastAsia" w:ascii="Times New Roman" w:hAnsi="Times New Roman" w:eastAsia="楷体_GB2312" w:cs="Times New Roman"/>
          <w:color w:val="000000"/>
          <w:sz w:val="32"/>
          <w:szCs w:val="32"/>
          <w:highlight w:val="none"/>
          <w:lang w:val="en-US" w:eastAsia="zh-CN"/>
        </w:rPr>
        <w:t>5</w:t>
      </w:r>
      <w:r>
        <w:rPr>
          <w:rFonts w:hint="default" w:ascii="Times New Roman" w:hAnsi="Times New Roman" w:eastAsia="楷体_GB2312" w:cs="Times New Roman"/>
          <w:color w:val="000000"/>
          <w:sz w:val="32"/>
          <w:szCs w:val="32"/>
          <w:highlight w:val="none"/>
          <w:lang w:eastAsia="zh-CN"/>
        </w:rPr>
        <w:t>年版）</w:t>
      </w:r>
    </w:p>
    <w:p w14:paraId="41C1EBC4">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000000"/>
          <w:sz w:val="32"/>
          <w:szCs w:val="32"/>
          <w:highlight w:val="none"/>
        </w:rPr>
      </w:pPr>
    </w:p>
    <w:p w14:paraId="79B7B3D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黑体"/>
          <w:color w:val="000000"/>
          <w:sz w:val="32"/>
          <w:szCs w:val="40"/>
          <w:highlight w:val="none"/>
          <w:lang w:eastAsia="zh-CN"/>
        </w:rPr>
      </w:pPr>
      <w:r>
        <w:rPr>
          <w:rFonts w:hint="default" w:ascii="Times New Roman" w:hAnsi="Times New Roman" w:eastAsia="黑体" w:cs="黑体"/>
          <w:color w:val="000000"/>
          <w:sz w:val="32"/>
          <w:szCs w:val="40"/>
          <w:highlight w:val="none"/>
          <w:lang w:eastAsia="zh-CN"/>
        </w:rPr>
        <w:t>1 抽样方法</w:t>
      </w:r>
    </w:p>
    <w:p w14:paraId="29ED79E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仿宋_GB2312"/>
          <w:color w:val="000000"/>
          <w:sz w:val="32"/>
          <w:szCs w:val="40"/>
          <w:highlight w:val="none"/>
        </w:rPr>
      </w:pPr>
      <w:r>
        <w:rPr>
          <w:rFonts w:hint="default" w:ascii="Times New Roman" w:hAnsi="Times New Roman" w:eastAsia="仿宋_GB2312" w:cs="仿宋_GB2312"/>
          <w:color w:val="000000"/>
          <w:sz w:val="32"/>
          <w:szCs w:val="40"/>
          <w:highlight w:val="none"/>
        </w:rPr>
        <w:t>以随机抽样的方式在被抽样生产者、销售者的待销产品中抽取。</w:t>
      </w:r>
    </w:p>
    <w:p w14:paraId="3E6F097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仿宋_GB2312"/>
          <w:color w:val="000000"/>
          <w:sz w:val="32"/>
          <w:szCs w:val="40"/>
          <w:highlight w:val="none"/>
        </w:rPr>
      </w:pPr>
      <w:r>
        <w:rPr>
          <w:rFonts w:hint="default" w:ascii="Times New Roman" w:hAnsi="Times New Roman" w:eastAsia="仿宋_GB2312" w:cs="仿宋_GB2312"/>
          <w:color w:val="000000"/>
          <w:sz w:val="32"/>
          <w:szCs w:val="40"/>
          <w:highlight w:val="none"/>
        </w:rPr>
        <w:t>随机数一般可使用随机数表等方法产生。</w:t>
      </w:r>
    </w:p>
    <w:p w14:paraId="02111FA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仿宋_GB2312"/>
          <w:color w:val="000000"/>
          <w:sz w:val="32"/>
          <w:szCs w:val="40"/>
          <w:highlight w:val="none"/>
        </w:rPr>
      </w:pPr>
      <w:r>
        <w:rPr>
          <w:rFonts w:hint="default" w:ascii="Times New Roman" w:hAnsi="Times New Roman" w:eastAsia="仿宋_GB2312" w:cs="仿宋_GB2312"/>
          <w:color w:val="000000"/>
          <w:sz w:val="32"/>
          <w:szCs w:val="40"/>
          <w:highlight w:val="none"/>
        </w:rPr>
        <w:t>每款产品抽取2组样本，第1组用于检验，第2组用于备样，第一组抽取样品</w:t>
      </w:r>
      <w:r>
        <w:rPr>
          <w:rFonts w:hint="eastAsia" w:ascii="Times New Roman" w:hAnsi="Times New Roman" w:eastAsia="仿宋_GB2312" w:cs="仿宋_GB2312"/>
          <w:color w:val="000000"/>
          <w:sz w:val="32"/>
          <w:szCs w:val="40"/>
          <w:highlight w:val="none"/>
          <w:lang w:val="en-US" w:eastAsia="zh-CN"/>
        </w:rPr>
        <w:t>3</w:t>
      </w:r>
      <w:r>
        <w:rPr>
          <w:rFonts w:hint="default" w:ascii="Times New Roman" w:hAnsi="Times New Roman" w:eastAsia="仿宋_GB2312" w:cs="仿宋_GB2312"/>
          <w:color w:val="000000"/>
          <w:sz w:val="32"/>
          <w:szCs w:val="40"/>
          <w:highlight w:val="none"/>
        </w:rPr>
        <w:t>个，第二组抽取样品</w:t>
      </w:r>
      <w:r>
        <w:rPr>
          <w:rFonts w:hint="eastAsia" w:ascii="Times New Roman" w:hAnsi="Times New Roman" w:eastAsia="仿宋_GB2312" w:cs="仿宋_GB2312"/>
          <w:color w:val="000000"/>
          <w:sz w:val="32"/>
          <w:szCs w:val="40"/>
          <w:highlight w:val="none"/>
          <w:lang w:val="en-US" w:eastAsia="zh-CN"/>
        </w:rPr>
        <w:t>1</w:t>
      </w:r>
      <w:r>
        <w:rPr>
          <w:rFonts w:hint="default" w:ascii="Times New Roman" w:hAnsi="Times New Roman" w:eastAsia="仿宋_GB2312" w:cs="仿宋_GB2312"/>
          <w:color w:val="000000"/>
          <w:sz w:val="32"/>
          <w:szCs w:val="40"/>
          <w:highlight w:val="none"/>
        </w:rPr>
        <w:t>个。</w:t>
      </w:r>
    </w:p>
    <w:p w14:paraId="2CADE29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黑体"/>
          <w:color w:val="000000"/>
          <w:sz w:val="32"/>
          <w:szCs w:val="40"/>
          <w:highlight w:val="none"/>
        </w:rPr>
      </w:pPr>
      <w:r>
        <w:rPr>
          <w:rFonts w:hint="default" w:ascii="Times New Roman" w:hAnsi="Times New Roman" w:eastAsia="黑体" w:cs="黑体"/>
          <w:color w:val="000000"/>
          <w:sz w:val="32"/>
          <w:szCs w:val="40"/>
          <w:highlight w:val="none"/>
          <w:lang w:eastAsia="zh-CN"/>
        </w:rPr>
        <w:t>2 检验依据</w:t>
      </w:r>
    </w:p>
    <w:tbl>
      <w:tblPr>
        <w:tblStyle w:val="5"/>
        <w:tblW w:w="91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3930"/>
        <w:gridCol w:w="4224"/>
      </w:tblGrid>
      <w:tr w14:paraId="7C53C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blHeader/>
          <w:jc w:val="center"/>
        </w:trPr>
        <w:tc>
          <w:tcPr>
            <w:tcW w:w="1018" w:type="dxa"/>
            <w:tcBorders>
              <w:top w:val="single" w:color="auto" w:sz="4" w:space="0"/>
              <w:left w:val="single" w:color="auto" w:sz="4" w:space="0"/>
              <w:bottom w:val="single" w:color="auto" w:sz="4" w:space="0"/>
              <w:right w:val="single" w:color="auto" w:sz="4" w:space="0"/>
            </w:tcBorders>
            <w:noWrap w:val="0"/>
            <w:vAlign w:val="center"/>
          </w:tcPr>
          <w:p w14:paraId="4D572E5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序号</w:t>
            </w:r>
          </w:p>
        </w:tc>
        <w:tc>
          <w:tcPr>
            <w:tcW w:w="3930" w:type="dxa"/>
            <w:tcBorders>
              <w:top w:val="single" w:color="auto" w:sz="4" w:space="0"/>
              <w:left w:val="single" w:color="auto" w:sz="4" w:space="0"/>
              <w:bottom w:val="single" w:color="auto" w:sz="4" w:space="0"/>
              <w:right w:val="single" w:color="auto" w:sz="4" w:space="0"/>
            </w:tcBorders>
            <w:noWrap w:val="0"/>
            <w:vAlign w:val="center"/>
          </w:tcPr>
          <w:p w14:paraId="42C0355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bidi="ar"/>
              </w:rPr>
              <w:t>检验项目</w:t>
            </w:r>
          </w:p>
        </w:tc>
        <w:tc>
          <w:tcPr>
            <w:tcW w:w="4224" w:type="dxa"/>
            <w:tcBorders>
              <w:top w:val="single" w:color="auto" w:sz="4" w:space="0"/>
              <w:left w:val="single" w:color="auto" w:sz="4" w:space="0"/>
              <w:bottom w:val="single" w:color="auto" w:sz="4" w:space="0"/>
              <w:right w:val="single" w:color="auto" w:sz="4" w:space="0"/>
            </w:tcBorders>
            <w:noWrap w:val="0"/>
            <w:vAlign w:val="center"/>
          </w:tcPr>
          <w:p w14:paraId="3464F20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val="en-US" w:eastAsia="zh-CN" w:bidi="ar"/>
              </w:rPr>
              <w:t>检验方法</w:t>
            </w:r>
          </w:p>
        </w:tc>
      </w:tr>
      <w:tr w14:paraId="09135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18" w:type="dxa"/>
            <w:tcBorders>
              <w:top w:val="single" w:color="auto" w:sz="4" w:space="0"/>
              <w:left w:val="single" w:color="auto" w:sz="4" w:space="0"/>
              <w:bottom w:val="single" w:color="auto" w:sz="4" w:space="0"/>
              <w:right w:val="single" w:color="auto" w:sz="4" w:space="0"/>
            </w:tcBorders>
            <w:noWrap w:val="0"/>
            <w:vAlign w:val="center"/>
          </w:tcPr>
          <w:p w14:paraId="4BD9950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w:t>
            </w:r>
          </w:p>
        </w:tc>
        <w:tc>
          <w:tcPr>
            <w:tcW w:w="3930" w:type="dxa"/>
            <w:tcBorders>
              <w:top w:val="single" w:color="auto" w:sz="4" w:space="0"/>
              <w:left w:val="single" w:color="auto" w:sz="4" w:space="0"/>
              <w:bottom w:val="single" w:color="auto" w:sz="4" w:space="0"/>
              <w:right w:val="single" w:color="auto" w:sz="4" w:space="0"/>
            </w:tcBorders>
            <w:noWrap w:val="0"/>
            <w:vAlign w:val="center"/>
          </w:tcPr>
          <w:p w14:paraId="60B0DD2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lang w:val="en-US" w:eastAsia="zh-CN"/>
              </w:rPr>
            </w:pPr>
            <w:r>
              <w:rPr>
                <w:rFonts w:hint="eastAsia" w:ascii="Times New Roman" w:hAnsi="Times New Roman" w:eastAsia="仿宋_GB2312" w:cs="仿宋_GB2312"/>
                <w:color w:val="000000"/>
                <w:sz w:val="28"/>
                <w:szCs w:val="28"/>
                <w:highlight w:val="none"/>
                <w:lang w:val="en-US" w:eastAsia="zh-CN"/>
              </w:rPr>
              <w:t>标志</w:t>
            </w:r>
          </w:p>
        </w:tc>
        <w:tc>
          <w:tcPr>
            <w:tcW w:w="4224" w:type="dxa"/>
            <w:tcBorders>
              <w:top w:val="single" w:color="auto" w:sz="4" w:space="0"/>
              <w:left w:val="single" w:color="auto" w:sz="4" w:space="0"/>
              <w:bottom w:val="single" w:color="auto" w:sz="4" w:space="0"/>
              <w:right w:val="single" w:color="auto" w:sz="4" w:space="0"/>
            </w:tcBorders>
            <w:noWrap w:val="0"/>
            <w:vAlign w:val="center"/>
          </w:tcPr>
          <w:p w14:paraId="4956A19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lang w:val="en-US" w:eastAsia="zh-CN"/>
              </w:rPr>
            </w:pPr>
            <w:r>
              <w:rPr>
                <w:rFonts w:hint="default" w:ascii="Times New Roman" w:hAnsi="Times New Roman" w:eastAsia="仿宋_GB2312" w:cs="仿宋_GB2312"/>
                <w:color w:val="000000"/>
                <w:sz w:val="28"/>
                <w:szCs w:val="28"/>
                <w:highlight w:val="none"/>
                <w:lang w:val="en-US" w:eastAsia="zh-CN"/>
              </w:rPr>
              <w:t>GB 24819-2009</w:t>
            </w:r>
          </w:p>
          <w:p w14:paraId="0E988B4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lang w:val="en-US" w:eastAsia="zh-CN"/>
              </w:rPr>
              <w:t>GB/T 24819-2023</w:t>
            </w:r>
          </w:p>
        </w:tc>
      </w:tr>
      <w:tr w14:paraId="1B833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18" w:type="dxa"/>
            <w:noWrap w:val="0"/>
            <w:vAlign w:val="center"/>
          </w:tcPr>
          <w:p w14:paraId="0B7D299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2</w:t>
            </w:r>
          </w:p>
        </w:tc>
        <w:tc>
          <w:tcPr>
            <w:tcW w:w="3930" w:type="dxa"/>
            <w:noWrap w:val="0"/>
            <w:vAlign w:val="center"/>
          </w:tcPr>
          <w:p w14:paraId="7D58230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lang w:val="en-US" w:eastAsia="zh-CN"/>
              </w:rPr>
            </w:pPr>
            <w:r>
              <w:rPr>
                <w:rFonts w:hint="eastAsia" w:ascii="Times New Roman" w:hAnsi="Times New Roman" w:eastAsia="仿宋_GB2312" w:cs="仿宋_GB2312"/>
                <w:color w:val="000000"/>
                <w:sz w:val="28"/>
                <w:szCs w:val="28"/>
                <w:highlight w:val="none"/>
                <w:lang w:val="en-US" w:eastAsia="zh-CN"/>
              </w:rPr>
              <w:t>保护接地装置或接地</w:t>
            </w:r>
          </w:p>
        </w:tc>
        <w:tc>
          <w:tcPr>
            <w:tcW w:w="4224" w:type="dxa"/>
            <w:noWrap w:val="0"/>
            <w:vAlign w:val="center"/>
          </w:tcPr>
          <w:p w14:paraId="5B68B11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lang w:val="en-US" w:eastAsia="zh-CN"/>
              </w:rPr>
            </w:pPr>
            <w:r>
              <w:rPr>
                <w:rFonts w:hint="default" w:ascii="Times New Roman" w:hAnsi="Times New Roman" w:eastAsia="仿宋_GB2312" w:cs="仿宋_GB2312"/>
                <w:color w:val="000000"/>
                <w:sz w:val="28"/>
                <w:szCs w:val="28"/>
                <w:highlight w:val="none"/>
                <w:lang w:val="en-US" w:eastAsia="zh-CN"/>
              </w:rPr>
              <w:t>GB 24819-2009</w:t>
            </w:r>
          </w:p>
          <w:p w14:paraId="7DE9C24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lang w:val="en-US" w:eastAsia="zh-CN"/>
              </w:rPr>
            </w:pPr>
            <w:r>
              <w:rPr>
                <w:rFonts w:hint="eastAsia" w:ascii="Times New Roman" w:hAnsi="Times New Roman" w:eastAsia="仿宋_GB2312" w:cs="仿宋_GB2312"/>
                <w:color w:val="000000"/>
                <w:sz w:val="28"/>
                <w:szCs w:val="28"/>
                <w:highlight w:val="none"/>
                <w:lang w:val="en-US" w:eastAsia="zh-CN"/>
              </w:rPr>
              <w:t>GB/T 24819-2023</w:t>
            </w:r>
          </w:p>
        </w:tc>
      </w:tr>
      <w:tr w14:paraId="334F8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18" w:type="dxa"/>
            <w:noWrap w:val="0"/>
            <w:vAlign w:val="center"/>
          </w:tcPr>
          <w:p w14:paraId="1AB5FD4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3930" w:type="dxa"/>
            <w:noWrap w:val="0"/>
            <w:vAlign w:val="center"/>
          </w:tcPr>
          <w:p w14:paraId="2B72DFB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lang w:val="en-US" w:eastAsia="zh-CN"/>
              </w:rPr>
            </w:pPr>
            <w:r>
              <w:rPr>
                <w:rFonts w:hint="eastAsia" w:ascii="Times New Roman" w:hAnsi="Times New Roman" w:eastAsia="仿宋_GB2312" w:cs="仿宋_GB2312"/>
                <w:color w:val="000000"/>
                <w:sz w:val="28"/>
                <w:szCs w:val="28"/>
                <w:highlight w:val="none"/>
              </w:rPr>
              <w:t>防止意外接触带电部件的措施</w:t>
            </w:r>
            <w:r>
              <w:rPr>
                <w:rFonts w:hint="eastAsia" w:ascii="Times New Roman" w:hAnsi="Times New Roman" w:eastAsia="仿宋_GB2312" w:cs="仿宋_GB2312"/>
                <w:color w:val="000000"/>
                <w:sz w:val="28"/>
                <w:szCs w:val="28"/>
                <w:highlight w:val="none"/>
                <w:lang w:val="en-US" w:eastAsia="zh-CN"/>
              </w:rPr>
              <w:t>或</w:t>
            </w:r>
            <w:r>
              <w:rPr>
                <w:rFonts w:hint="eastAsia" w:ascii="Times New Roman" w:hAnsi="Times New Roman" w:eastAsia="仿宋_GB2312" w:cs="仿宋_GB2312"/>
                <w:color w:val="000000"/>
                <w:sz w:val="28"/>
                <w:szCs w:val="28"/>
                <w:highlight w:val="none"/>
              </w:rPr>
              <w:t>防止意外接触带电部件措施</w:t>
            </w:r>
          </w:p>
        </w:tc>
        <w:tc>
          <w:tcPr>
            <w:tcW w:w="4224" w:type="dxa"/>
            <w:noWrap w:val="0"/>
            <w:vAlign w:val="center"/>
          </w:tcPr>
          <w:p w14:paraId="59D969A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lang w:val="en-US" w:eastAsia="zh-CN"/>
              </w:rPr>
            </w:pPr>
            <w:r>
              <w:rPr>
                <w:rFonts w:hint="default" w:ascii="Times New Roman" w:hAnsi="Times New Roman" w:eastAsia="仿宋_GB2312" w:cs="仿宋_GB2312"/>
                <w:color w:val="000000"/>
                <w:sz w:val="28"/>
                <w:szCs w:val="28"/>
                <w:highlight w:val="none"/>
                <w:lang w:val="en-US" w:eastAsia="zh-CN"/>
              </w:rPr>
              <w:t>GB 24819-2009</w:t>
            </w:r>
          </w:p>
          <w:p w14:paraId="491AC19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lang w:val="en-US" w:eastAsia="zh-CN"/>
              </w:rPr>
            </w:pPr>
            <w:r>
              <w:rPr>
                <w:rFonts w:hint="eastAsia" w:ascii="Times New Roman" w:hAnsi="Times New Roman" w:eastAsia="仿宋_GB2312" w:cs="仿宋_GB2312"/>
                <w:color w:val="000000"/>
                <w:sz w:val="28"/>
                <w:szCs w:val="28"/>
                <w:highlight w:val="none"/>
                <w:lang w:val="en-US" w:eastAsia="zh-CN"/>
              </w:rPr>
              <w:t>GB/T 24819-2023</w:t>
            </w:r>
          </w:p>
        </w:tc>
      </w:tr>
      <w:tr w14:paraId="7C581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18" w:type="dxa"/>
            <w:noWrap w:val="0"/>
            <w:vAlign w:val="center"/>
          </w:tcPr>
          <w:p w14:paraId="26B080D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3930" w:type="dxa"/>
            <w:noWrap w:val="0"/>
            <w:vAlign w:val="center"/>
          </w:tcPr>
          <w:p w14:paraId="2CD248C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lang w:val="en-US" w:eastAsia="zh-CN"/>
              </w:rPr>
            </w:pPr>
            <w:r>
              <w:rPr>
                <w:rFonts w:hint="eastAsia" w:ascii="Times New Roman" w:hAnsi="Times New Roman" w:eastAsia="仿宋_GB2312" w:cs="仿宋_GB2312"/>
                <w:color w:val="000000"/>
                <w:sz w:val="28"/>
                <w:szCs w:val="28"/>
                <w:highlight w:val="none"/>
              </w:rPr>
              <w:t>防潮和绝缘</w:t>
            </w:r>
            <w:r>
              <w:rPr>
                <w:rFonts w:hint="eastAsia" w:ascii="Times New Roman" w:hAnsi="Times New Roman" w:eastAsia="仿宋_GB2312" w:cs="仿宋_GB2312"/>
                <w:color w:val="000000"/>
                <w:sz w:val="28"/>
                <w:szCs w:val="28"/>
                <w:highlight w:val="none"/>
                <w:lang w:val="en-US" w:eastAsia="zh-CN"/>
              </w:rPr>
              <w:t>或防潮与绝缘</w:t>
            </w:r>
          </w:p>
        </w:tc>
        <w:tc>
          <w:tcPr>
            <w:tcW w:w="4224" w:type="dxa"/>
            <w:noWrap w:val="0"/>
            <w:vAlign w:val="center"/>
          </w:tcPr>
          <w:p w14:paraId="6DCA07F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lang w:val="en-US" w:eastAsia="zh-CN"/>
              </w:rPr>
            </w:pPr>
            <w:r>
              <w:rPr>
                <w:rFonts w:hint="default" w:ascii="Times New Roman" w:hAnsi="Times New Roman" w:eastAsia="仿宋_GB2312" w:cs="仿宋_GB2312"/>
                <w:color w:val="000000"/>
                <w:sz w:val="28"/>
                <w:szCs w:val="28"/>
                <w:highlight w:val="none"/>
                <w:lang w:val="en-US" w:eastAsia="zh-CN"/>
              </w:rPr>
              <w:t>GB 24819-2009</w:t>
            </w:r>
          </w:p>
          <w:p w14:paraId="17505C3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lang w:val="en-US" w:eastAsia="zh-CN"/>
              </w:rPr>
            </w:pPr>
            <w:r>
              <w:rPr>
                <w:rFonts w:hint="eastAsia" w:ascii="Times New Roman" w:hAnsi="Times New Roman" w:eastAsia="仿宋_GB2312" w:cs="仿宋_GB2312"/>
                <w:color w:val="000000"/>
                <w:sz w:val="28"/>
                <w:szCs w:val="28"/>
                <w:highlight w:val="none"/>
                <w:lang w:val="en-US" w:eastAsia="zh-CN"/>
              </w:rPr>
              <w:t>GB/T 24819-2023</w:t>
            </w:r>
          </w:p>
        </w:tc>
      </w:tr>
      <w:tr w14:paraId="2F240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18" w:type="dxa"/>
            <w:noWrap w:val="0"/>
            <w:vAlign w:val="center"/>
          </w:tcPr>
          <w:p w14:paraId="3CC061D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3930" w:type="dxa"/>
            <w:noWrap w:val="0"/>
            <w:vAlign w:val="center"/>
          </w:tcPr>
          <w:p w14:paraId="31878B0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lang w:val="en-US" w:eastAsia="zh-CN"/>
              </w:rPr>
            </w:pPr>
            <w:r>
              <w:rPr>
                <w:rFonts w:hint="eastAsia" w:ascii="Times New Roman" w:hAnsi="Times New Roman" w:eastAsia="仿宋_GB2312" w:cs="仿宋_GB2312"/>
                <w:color w:val="000000"/>
                <w:sz w:val="28"/>
                <w:szCs w:val="28"/>
                <w:highlight w:val="none"/>
                <w:lang w:val="en-US" w:eastAsia="zh-CN"/>
              </w:rPr>
              <w:t>介电强度或电气强度</w:t>
            </w:r>
          </w:p>
        </w:tc>
        <w:tc>
          <w:tcPr>
            <w:tcW w:w="4224" w:type="dxa"/>
            <w:noWrap w:val="0"/>
            <w:vAlign w:val="center"/>
          </w:tcPr>
          <w:p w14:paraId="68FAAEE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lang w:val="en-US" w:eastAsia="zh-CN"/>
              </w:rPr>
            </w:pPr>
            <w:r>
              <w:rPr>
                <w:rFonts w:hint="default" w:ascii="Times New Roman" w:hAnsi="Times New Roman" w:eastAsia="仿宋_GB2312" w:cs="仿宋_GB2312"/>
                <w:color w:val="000000"/>
                <w:sz w:val="28"/>
                <w:szCs w:val="28"/>
                <w:highlight w:val="none"/>
                <w:lang w:val="en-US" w:eastAsia="zh-CN"/>
              </w:rPr>
              <w:t>GB 24819-2009</w:t>
            </w:r>
          </w:p>
          <w:p w14:paraId="0490824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lang w:val="en-US" w:eastAsia="zh-CN"/>
              </w:rPr>
            </w:pPr>
            <w:r>
              <w:rPr>
                <w:rFonts w:hint="eastAsia" w:ascii="Times New Roman" w:hAnsi="Times New Roman" w:eastAsia="仿宋_GB2312" w:cs="仿宋_GB2312"/>
                <w:color w:val="000000"/>
                <w:sz w:val="28"/>
                <w:szCs w:val="28"/>
                <w:highlight w:val="none"/>
                <w:lang w:val="en-US" w:eastAsia="zh-CN"/>
              </w:rPr>
              <w:t>GB/T 24819-2023</w:t>
            </w:r>
          </w:p>
        </w:tc>
      </w:tr>
      <w:tr w14:paraId="08D2E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18" w:type="dxa"/>
            <w:noWrap w:val="0"/>
            <w:vAlign w:val="center"/>
          </w:tcPr>
          <w:p w14:paraId="27B52B3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3930" w:type="dxa"/>
            <w:noWrap w:val="0"/>
            <w:vAlign w:val="center"/>
          </w:tcPr>
          <w:p w14:paraId="0ADC8B9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lang w:val="en-US" w:eastAsia="zh-CN"/>
              </w:rPr>
            </w:pPr>
            <w:r>
              <w:rPr>
                <w:rFonts w:hint="eastAsia" w:ascii="Times New Roman" w:hAnsi="Times New Roman" w:eastAsia="仿宋_GB2312" w:cs="仿宋_GB2312"/>
                <w:color w:val="000000"/>
                <w:sz w:val="28"/>
                <w:szCs w:val="28"/>
                <w:highlight w:val="none"/>
              </w:rPr>
              <w:t>结构</w:t>
            </w:r>
          </w:p>
        </w:tc>
        <w:tc>
          <w:tcPr>
            <w:tcW w:w="4224" w:type="dxa"/>
            <w:noWrap w:val="0"/>
            <w:vAlign w:val="center"/>
          </w:tcPr>
          <w:p w14:paraId="47E8D42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lang w:val="en-US" w:eastAsia="zh-CN"/>
              </w:rPr>
            </w:pPr>
            <w:r>
              <w:rPr>
                <w:rFonts w:hint="default" w:ascii="Times New Roman" w:hAnsi="Times New Roman" w:eastAsia="仿宋_GB2312" w:cs="仿宋_GB2312"/>
                <w:color w:val="000000"/>
                <w:sz w:val="28"/>
                <w:szCs w:val="28"/>
                <w:highlight w:val="none"/>
                <w:lang w:val="en-US" w:eastAsia="zh-CN"/>
              </w:rPr>
              <w:t>GB 24819-2009</w:t>
            </w:r>
          </w:p>
          <w:p w14:paraId="7BF87AA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lang w:val="en-US" w:eastAsia="zh-CN"/>
              </w:rPr>
            </w:pPr>
            <w:r>
              <w:rPr>
                <w:rFonts w:hint="eastAsia" w:ascii="Times New Roman" w:hAnsi="Times New Roman" w:eastAsia="仿宋_GB2312" w:cs="仿宋_GB2312"/>
                <w:color w:val="000000"/>
                <w:sz w:val="28"/>
                <w:szCs w:val="28"/>
                <w:highlight w:val="none"/>
                <w:lang w:val="en-US" w:eastAsia="zh-CN"/>
              </w:rPr>
              <w:t>GB/T 24819-2023</w:t>
            </w:r>
          </w:p>
        </w:tc>
      </w:tr>
      <w:tr w14:paraId="464D1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18" w:type="dxa"/>
            <w:noWrap w:val="0"/>
            <w:vAlign w:val="center"/>
          </w:tcPr>
          <w:p w14:paraId="3CFB981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3930" w:type="dxa"/>
            <w:noWrap w:val="0"/>
            <w:vAlign w:val="center"/>
          </w:tcPr>
          <w:p w14:paraId="62C80B9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lang w:val="en-US" w:eastAsia="zh-CN"/>
              </w:rPr>
            </w:pPr>
            <w:r>
              <w:rPr>
                <w:rFonts w:hint="eastAsia" w:ascii="Times New Roman" w:hAnsi="Times New Roman" w:eastAsia="仿宋_GB2312" w:cs="仿宋_GB2312"/>
                <w:color w:val="000000"/>
                <w:sz w:val="28"/>
                <w:szCs w:val="28"/>
                <w:highlight w:val="none"/>
              </w:rPr>
              <w:t>爬电距离和电气间隙</w:t>
            </w:r>
          </w:p>
        </w:tc>
        <w:tc>
          <w:tcPr>
            <w:tcW w:w="4224" w:type="dxa"/>
            <w:noWrap w:val="0"/>
            <w:vAlign w:val="center"/>
          </w:tcPr>
          <w:p w14:paraId="31E553F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lang w:val="en-US" w:eastAsia="zh-CN"/>
              </w:rPr>
            </w:pPr>
            <w:r>
              <w:rPr>
                <w:rFonts w:hint="default" w:ascii="Times New Roman" w:hAnsi="Times New Roman" w:eastAsia="仿宋_GB2312" w:cs="仿宋_GB2312"/>
                <w:color w:val="000000"/>
                <w:sz w:val="28"/>
                <w:szCs w:val="28"/>
                <w:highlight w:val="none"/>
                <w:lang w:val="en-US" w:eastAsia="zh-CN"/>
              </w:rPr>
              <w:t>GB 24819-2009</w:t>
            </w:r>
          </w:p>
          <w:p w14:paraId="3BA14DE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lang w:val="en-US" w:eastAsia="zh-CN"/>
              </w:rPr>
            </w:pPr>
            <w:r>
              <w:rPr>
                <w:rFonts w:hint="eastAsia" w:ascii="Times New Roman" w:hAnsi="Times New Roman" w:eastAsia="仿宋_GB2312" w:cs="仿宋_GB2312"/>
                <w:color w:val="000000"/>
                <w:sz w:val="28"/>
                <w:szCs w:val="28"/>
                <w:highlight w:val="none"/>
                <w:lang w:val="en-US" w:eastAsia="zh-CN"/>
              </w:rPr>
              <w:t>GB/T 24819-2023</w:t>
            </w:r>
          </w:p>
        </w:tc>
      </w:tr>
      <w:tr w14:paraId="17B99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18" w:type="dxa"/>
            <w:noWrap w:val="0"/>
            <w:vAlign w:val="center"/>
          </w:tcPr>
          <w:p w14:paraId="1008718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3930" w:type="dxa"/>
            <w:noWrap w:val="0"/>
            <w:vAlign w:val="center"/>
          </w:tcPr>
          <w:p w14:paraId="040F833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lang w:val="en-US" w:eastAsia="zh-CN"/>
              </w:rPr>
            </w:pPr>
            <w:r>
              <w:rPr>
                <w:rFonts w:hint="eastAsia" w:ascii="Times New Roman" w:hAnsi="Times New Roman" w:eastAsia="仿宋_GB2312" w:cs="仿宋_GB2312"/>
                <w:color w:val="000000"/>
                <w:sz w:val="28"/>
                <w:szCs w:val="28"/>
                <w:highlight w:val="none"/>
              </w:rPr>
              <w:t>螺钉、载流部件和连接件</w:t>
            </w:r>
          </w:p>
        </w:tc>
        <w:tc>
          <w:tcPr>
            <w:tcW w:w="4224" w:type="dxa"/>
            <w:noWrap w:val="0"/>
            <w:vAlign w:val="center"/>
          </w:tcPr>
          <w:p w14:paraId="3B93C43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lang w:val="en-US" w:eastAsia="zh-CN"/>
              </w:rPr>
            </w:pPr>
            <w:r>
              <w:rPr>
                <w:rFonts w:hint="default" w:ascii="Times New Roman" w:hAnsi="Times New Roman" w:eastAsia="仿宋_GB2312" w:cs="仿宋_GB2312"/>
                <w:color w:val="000000"/>
                <w:sz w:val="28"/>
                <w:szCs w:val="28"/>
                <w:highlight w:val="none"/>
                <w:lang w:val="en-US" w:eastAsia="zh-CN"/>
              </w:rPr>
              <w:t>GB 24819-2009</w:t>
            </w:r>
          </w:p>
          <w:p w14:paraId="7AEB5C8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lang w:val="en-US" w:eastAsia="zh-CN"/>
              </w:rPr>
            </w:pPr>
            <w:r>
              <w:rPr>
                <w:rFonts w:hint="eastAsia" w:ascii="Times New Roman" w:hAnsi="Times New Roman" w:eastAsia="仿宋_GB2312" w:cs="仿宋_GB2312"/>
                <w:color w:val="000000"/>
                <w:sz w:val="28"/>
                <w:szCs w:val="28"/>
                <w:highlight w:val="none"/>
                <w:lang w:val="en-US" w:eastAsia="zh-CN"/>
              </w:rPr>
              <w:t>GB/T 24819-2023</w:t>
            </w:r>
          </w:p>
        </w:tc>
      </w:tr>
      <w:tr w14:paraId="29A8E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18" w:type="dxa"/>
            <w:noWrap w:val="0"/>
            <w:vAlign w:val="center"/>
          </w:tcPr>
          <w:p w14:paraId="266B2BE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lang w:val="en-US" w:eastAsia="zh-CN"/>
              </w:rPr>
            </w:pPr>
            <w:r>
              <w:rPr>
                <w:rFonts w:hint="eastAsia" w:ascii="Times New Roman" w:hAnsi="Times New Roman" w:eastAsia="仿宋_GB2312" w:cs="仿宋_GB2312"/>
                <w:color w:val="000000"/>
                <w:sz w:val="28"/>
                <w:szCs w:val="28"/>
                <w:highlight w:val="none"/>
                <w:lang w:val="en-US" w:eastAsia="zh-CN"/>
              </w:rPr>
              <w:t>9</w:t>
            </w:r>
          </w:p>
        </w:tc>
        <w:tc>
          <w:tcPr>
            <w:tcW w:w="3930" w:type="dxa"/>
            <w:noWrap w:val="0"/>
            <w:vAlign w:val="center"/>
          </w:tcPr>
          <w:p w14:paraId="51C552B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lang w:val="en-US" w:eastAsia="zh-CN"/>
              </w:rPr>
            </w:pPr>
            <w:r>
              <w:rPr>
                <w:rFonts w:hint="eastAsia" w:ascii="Times New Roman" w:hAnsi="Times New Roman" w:eastAsia="仿宋_GB2312" w:cs="仿宋_GB2312"/>
                <w:color w:val="000000"/>
                <w:sz w:val="28"/>
                <w:szCs w:val="28"/>
                <w:highlight w:val="none"/>
              </w:rPr>
              <w:t>耐热、防火及耐漏电起痕</w:t>
            </w:r>
          </w:p>
        </w:tc>
        <w:tc>
          <w:tcPr>
            <w:tcW w:w="4224" w:type="dxa"/>
            <w:noWrap w:val="0"/>
            <w:vAlign w:val="center"/>
          </w:tcPr>
          <w:p w14:paraId="7462DD8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lang w:val="en-US" w:eastAsia="zh-CN"/>
              </w:rPr>
            </w:pPr>
            <w:r>
              <w:rPr>
                <w:rFonts w:hint="default" w:ascii="Times New Roman" w:hAnsi="Times New Roman" w:eastAsia="仿宋_GB2312" w:cs="仿宋_GB2312"/>
                <w:color w:val="000000"/>
                <w:sz w:val="28"/>
                <w:szCs w:val="28"/>
                <w:highlight w:val="none"/>
                <w:lang w:val="en-US" w:eastAsia="zh-CN"/>
              </w:rPr>
              <w:t>GB 24819-2009</w:t>
            </w:r>
          </w:p>
          <w:p w14:paraId="7D2433E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lang w:val="en-US" w:eastAsia="zh-CN"/>
              </w:rPr>
            </w:pPr>
            <w:r>
              <w:rPr>
                <w:rFonts w:hint="eastAsia" w:ascii="Times New Roman" w:hAnsi="Times New Roman" w:eastAsia="仿宋_GB2312" w:cs="仿宋_GB2312"/>
                <w:color w:val="000000"/>
                <w:sz w:val="28"/>
                <w:szCs w:val="28"/>
                <w:highlight w:val="none"/>
                <w:lang w:val="en-US" w:eastAsia="zh-CN"/>
              </w:rPr>
              <w:t>GB/T 24819-2023</w:t>
            </w:r>
          </w:p>
        </w:tc>
      </w:tr>
      <w:tr w14:paraId="0F2C8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18" w:type="dxa"/>
            <w:noWrap w:val="0"/>
            <w:vAlign w:val="center"/>
          </w:tcPr>
          <w:p w14:paraId="18A2C02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lang w:val="en-US" w:eastAsia="zh-CN"/>
              </w:rPr>
            </w:pPr>
            <w:r>
              <w:rPr>
                <w:rFonts w:hint="eastAsia" w:ascii="Times New Roman" w:hAnsi="Times New Roman" w:eastAsia="仿宋_GB2312" w:cs="仿宋_GB2312"/>
                <w:color w:val="000000"/>
                <w:sz w:val="28"/>
                <w:szCs w:val="28"/>
                <w:highlight w:val="none"/>
                <w:lang w:val="en-US" w:eastAsia="zh-CN"/>
              </w:rPr>
              <w:t>10</w:t>
            </w:r>
          </w:p>
        </w:tc>
        <w:tc>
          <w:tcPr>
            <w:tcW w:w="3930" w:type="dxa"/>
            <w:noWrap w:val="0"/>
            <w:vAlign w:val="center"/>
          </w:tcPr>
          <w:p w14:paraId="430258F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lang w:val="en-US" w:eastAsia="zh-CN"/>
              </w:rPr>
            </w:pPr>
            <w:r>
              <w:rPr>
                <w:rFonts w:hint="eastAsia" w:ascii="Times New Roman" w:hAnsi="Times New Roman" w:eastAsia="仿宋_GB2312" w:cs="仿宋_GB2312"/>
                <w:color w:val="000000"/>
                <w:sz w:val="28"/>
                <w:szCs w:val="28"/>
                <w:highlight w:val="none"/>
              </w:rPr>
              <w:t>耐腐蚀</w:t>
            </w:r>
          </w:p>
        </w:tc>
        <w:tc>
          <w:tcPr>
            <w:tcW w:w="4224" w:type="dxa"/>
            <w:noWrap w:val="0"/>
            <w:vAlign w:val="center"/>
          </w:tcPr>
          <w:p w14:paraId="7E006D7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lang w:val="en-US" w:eastAsia="zh-CN"/>
              </w:rPr>
            </w:pPr>
            <w:r>
              <w:rPr>
                <w:rFonts w:hint="default" w:ascii="Times New Roman" w:hAnsi="Times New Roman" w:eastAsia="仿宋_GB2312" w:cs="仿宋_GB2312"/>
                <w:color w:val="000000"/>
                <w:sz w:val="28"/>
                <w:szCs w:val="28"/>
                <w:highlight w:val="none"/>
                <w:lang w:val="en-US" w:eastAsia="zh-CN"/>
              </w:rPr>
              <w:t>GB 24819-2009</w:t>
            </w:r>
          </w:p>
          <w:p w14:paraId="6D513FC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lang w:val="en-US" w:eastAsia="zh-CN"/>
              </w:rPr>
            </w:pPr>
            <w:r>
              <w:rPr>
                <w:rFonts w:hint="eastAsia" w:ascii="Times New Roman" w:hAnsi="Times New Roman" w:eastAsia="仿宋_GB2312" w:cs="仿宋_GB2312"/>
                <w:color w:val="000000"/>
                <w:sz w:val="28"/>
                <w:szCs w:val="28"/>
                <w:highlight w:val="none"/>
                <w:lang w:val="en-US" w:eastAsia="zh-CN"/>
              </w:rPr>
              <w:t>GB/T 24819-2023</w:t>
            </w:r>
          </w:p>
        </w:tc>
      </w:tr>
      <w:tr w14:paraId="4CF1F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18" w:type="dxa"/>
            <w:noWrap w:val="0"/>
            <w:vAlign w:val="center"/>
          </w:tcPr>
          <w:p w14:paraId="0BAF6C9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lang w:val="en-US" w:eastAsia="zh-CN"/>
              </w:rPr>
            </w:pPr>
            <w:r>
              <w:rPr>
                <w:rFonts w:hint="eastAsia" w:ascii="Times New Roman" w:hAnsi="Times New Roman" w:eastAsia="仿宋_GB2312" w:cs="仿宋_GB2312"/>
                <w:color w:val="000000"/>
                <w:sz w:val="28"/>
                <w:szCs w:val="28"/>
                <w:highlight w:val="none"/>
                <w:lang w:val="en-US" w:eastAsia="zh-CN"/>
              </w:rPr>
              <w:t>11</w:t>
            </w:r>
          </w:p>
        </w:tc>
        <w:tc>
          <w:tcPr>
            <w:tcW w:w="3930" w:type="dxa"/>
            <w:noWrap w:val="0"/>
            <w:vAlign w:val="center"/>
          </w:tcPr>
          <w:p w14:paraId="61F220F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lang w:val="en-US" w:eastAsia="zh-CN"/>
              </w:rPr>
            </w:pPr>
            <w:r>
              <w:rPr>
                <w:rFonts w:hint="eastAsia" w:ascii="Times New Roman" w:hAnsi="Times New Roman" w:eastAsia="仿宋_GB2312" w:cs="仿宋_GB2312"/>
                <w:color w:val="000000"/>
                <w:sz w:val="28"/>
                <w:szCs w:val="28"/>
                <w:highlight w:val="none"/>
              </w:rPr>
              <w:t>谐波电流</w:t>
            </w:r>
          </w:p>
        </w:tc>
        <w:tc>
          <w:tcPr>
            <w:tcW w:w="4224" w:type="dxa"/>
            <w:noWrap w:val="0"/>
            <w:vAlign w:val="center"/>
          </w:tcPr>
          <w:p w14:paraId="697A599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lang w:val="en-US" w:eastAsia="zh-CN"/>
              </w:rPr>
            </w:pPr>
            <w:r>
              <w:rPr>
                <w:rFonts w:hint="default" w:ascii="Times New Roman" w:hAnsi="Times New Roman" w:eastAsia="仿宋_GB2312" w:cs="仿宋_GB2312"/>
                <w:color w:val="000000"/>
                <w:sz w:val="28"/>
                <w:szCs w:val="28"/>
                <w:highlight w:val="none"/>
              </w:rPr>
              <w:t>GB 17625.1—2022</w:t>
            </w:r>
          </w:p>
        </w:tc>
      </w:tr>
    </w:tbl>
    <w:p w14:paraId="44B5A97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仿宋_GB2312"/>
          <w:color w:val="000000"/>
          <w:sz w:val="32"/>
          <w:szCs w:val="40"/>
          <w:highlight w:val="none"/>
        </w:rPr>
      </w:pPr>
      <w:r>
        <w:rPr>
          <w:rFonts w:hint="default" w:ascii="Times New Roman" w:hAnsi="Times New Roman" w:eastAsia="仿宋_GB2312" w:cs="仿宋_GB2312"/>
          <w:color w:val="000000"/>
          <w:sz w:val="32"/>
          <w:szCs w:val="40"/>
          <w:highlight w:val="none"/>
        </w:rPr>
        <w:t>执行企业标准、团体标准、地方标准的产品，检验项目参照上述内容执行。</w:t>
      </w:r>
    </w:p>
    <w:p w14:paraId="1797DB4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仿宋_GB2312"/>
          <w:color w:val="000000"/>
          <w:sz w:val="32"/>
          <w:szCs w:val="40"/>
          <w:highlight w:val="none"/>
        </w:rPr>
      </w:pPr>
      <w:r>
        <w:rPr>
          <w:rFonts w:hint="default" w:ascii="Times New Roman" w:hAnsi="Times New Roman" w:eastAsia="仿宋_GB2312" w:cs="仿宋_GB2312"/>
          <w:color w:val="000000"/>
          <w:sz w:val="32"/>
          <w:szCs w:val="40"/>
          <w:highlight w:val="none"/>
        </w:rPr>
        <w:t>凡是注日期的文件，其随后所有的修改单（不包括勘误的内容）或修订版不适用于本细则。凡是不注日期的文件，其最新版本适用于本细则。</w:t>
      </w:r>
    </w:p>
    <w:p w14:paraId="7D23A25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黑体"/>
          <w:color w:val="000000"/>
          <w:sz w:val="32"/>
          <w:szCs w:val="40"/>
          <w:highlight w:val="none"/>
          <w:lang w:eastAsia="zh-CN"/>
        </w:rPr>
      </w:pPr>
      <w:r>
        <w:rPr>
          <w:rFonts w:hint="default" w:ascii="Times New Roman" w:hAnsi="Times New Roman" w:eastAsia="黑体" w:cs="黑体"/>
          <w:color w:val="000000"/>
          <w:sz w:val="32"/>
          <w:szCs w:val="40"/>
          <w:highlight w:val="none"/>
          <w:lang w:eastAsia="zh-CN"/>
        </w:rPr>
        <w:t>3 判定规则</w:t>
      </w:r>
    </w:p>
    <w:p w14:paraId="2095481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楷体_GB2312"/>
          <w:color w:val="000000"/>
          <w:sz w:val="32"/>
          <w:szCs w:val="40"/>
          <w:highlight w:val="none"/>
        </w:rPr>
      </w:pPr>
      <w:r>
        <w:rPr>
          <w:rFonts w:hint="default" w:ascii="Times New Roman" w:hAnsi="Times New Roman" w:eastAsia="楷体_GB2312" w:cs="楷体_GB2312"/>
          <w:color w:val="000000"/>
          <w:sz w:val="32"/>
          <w:szCs w:val="40"/>
          <w:highlight w:val="none"/>
        </w:rPr>
        <w:t>3.1</w:t>
      </w:r>
      <w:r>
        <w:rPr>
          <w:rFonts w:hint="eastAsia" w:ascii="Times New Roman" w:hAnsi="Times New Roman" w:eastAsia="楷体_GB2312" w:cs="楷体_GB2312"/>
          <w:color w:val="000000"/>
          <w:sz w:val="32"/>
          <w:szCs w:val="40"/>
          <w:highlight w:val="none"/>
          <w:lang w:val="en-US" w:eastAsia="zh-CN"/>
        </w:rPr>
        <w:t xml:space="preserve"> </w:t>
      </w:r>
      <w:r>
        <w:rPr>
          <w:rFonts w:hint="default" w:ascii="Times New Roman" w:hAnsi="Times New Roman" w:eastAsia="楷体_GB2312" w:cs="楷体_GB2312"/>
          <w:color w:val="000000"/>
          <w:sz w:val="32"/>
          <w:szCs w:val="40"/>
          <w:highlight w:val="none"/>
        </w:rPr>
        <w:t>依据标准</w:t>
      </w:r>
    </w:p>
    <w:p w14:paraId="031441A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color w:val="000000"/>
          <w:sz w:val="32"/>
          <w:szCs w:val="40"/>
          <w:highlight w:val="none"/>
        </w:rPr>
      </w:pPr>
      <w:r>
        <w:rPr>
          <w:rFonts w:hint="default" w:ascii="Times New Roman" w:hAnsi="Times New Roman" w:eastAsia="仿宋_GB2312" w:cs="仿宋_GB2312"/>
          <w:color w:val="000000"/>
          <w:sz w:val="32"/>
          <w:szCs w:val="40"/>
          <w:highlight w:val="none"/>
        </w:rPr>
        <w:t>GB 24819—2009　</w:t>
      </w:r>
      <w:r>
        <w:rPr>
          <w:rFonts w:hint="eastAsia" w:ascii="Times New Roman" w:hAnsi="Times New Roman" w:eastAsia="仿宋_GB2312" w:cs="仿宋_GB2312"/>
          <w:color w:val="000000"/>
          <w:sz w:val="32"/>
          <w:szCs w:val="40"/>
          <w:highlight w:val="none"/>
        </w:rPr>
        <w:t>普通照明用LED模块</w:t>
      </w:r>
      <w:r>
        <w:rPr>
          <w:rFonts w:hint="default" w:ascii="Times New Roman" w:hAnsi="Times New Roman" w:eastAsia="仿宋_GB2312" w:cs="仿宋_GB2312"/>
          <w:color w:val="000000"/>
          <w:sz w:val="32"/>
          <w:szCs w:val="40"/>
          <w:highlight w:val="none"/>
        </w:rPr>
        <w:t>　</w:t>
      </w:r>
      <w:r>
        <w:rPr>
          <w:rFonts w:hint="eastAsia" w:ascii="Times New Roman" w:hAnsi="Times New Roman" w:eastAsia="仿宋_GB2312" w:cs="仿宋_GB2312"/>
          <w:color w:val="000000"/>
          <w:sz w:val="32"/>
          <w:szCs w:val="40"/>
          <w:highlight w:val="none"/>
        </w:rPr>
        <w:t>安全要求</w:t>
      </w:r>
    </w:p>
    <w:p w14:paraId="08912CB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color w:val="000000"/>
          <w:sz w:val="32"/>
          <w:szCs w:val="40"/>
          <w:highlight w:val="none"/>
        </w:rPr>
      </w:pPr>
      <w:r>
        <w:rPr>
          <w:rFonts w:hint="default" w:ascii="Times New Roman" w:hAnsi="Times New Roman" w:eastAsia="仿宋_GB2312" w:cs="仿宋_GB2312"/>
          <w:color w:val="000000"/>
          <w:sz w:val="32"/>
          <w:szCs w:val="40"/>
          <w:highlight w:val="none"/>
        </w:rPr>
        <w:t>GB</w:t>
      </w:r>
      <w:r>
        <w:rPr>
          <w:rFonts w:hint="eastAsia" w:ascii="Times New Roman" w:hAnsi="Times New Roman" w:eastAsia="仿宋_GB2312" w:cs="仿宋_GB2312"/>
          <w:color w:val="000000"/>
          <w:sz w:val="32"/>
          <w:szCs w:val="40"/>
          <w:highlight w:val="none"/>
          <w:lang w:val="en-US" w:eastAsia="zh-CN"/>
        </w:rPr>
        <w:t>/T</w:t>
      </w:r>
      <w:r>
        <w:rPr>
          <w:rFonts w:hint="default" w:ascii="Times New Roman" w:hAnsi="Times New Roman" w:eastAsia="仿宋_GB2312" w:cs="仿宋_GB2312"/>
          <w:color w:val="000000"/>
          <w:sz w:val="32"/>
          <w:szCs w:val="40"/>
          <w:highlight w:val="none"/>
        </w:rPr>
        <w:t xml:space="preserve"> 24819—20</w:t>
      </w:r>
      <w:r>
        <w:rPr>
          <w:rFonts w:hint="eastAsia" w:ascii="Times New Roman" w:hAnsi="Times New Roman" w:eastAsia="仿宋_GB2312" w:cs="仿宋_GB2312"/>
          <w:color w:val="000000"/>
          <w:sz w:val="32"/>
          <w:szCs w:val="40"/>
          <w:highlight w:val="none"/>
          <w:lang w:val="en-US" w:eastAsia="zh-CN"/>
        </w:rPr>
        <w:t>23</w:t>
      </w:r>
      <w:r>
        <w:rPr>
          <w:rFonts w:hint="default" w:ascii="Times New Roman" w:hAnsi="Times New Roman" w:eastAsia="仿宋_GB2312" w:cs="仿宋_GB2312"/>
          <w:color w:val="000000"/>
          <w:sz w:val="32"/>
          <w:szCs w:val="40"/>
          <w:highlight w:val="none"/>
        </w:rPr>
        <w:t>　</w:t>
      </w:r>
      <w:r>
        <w:rPr>
          <w:rFonts w:hint="eastAsia" w:ascii="Times New Roman" w:hAnsi="Times New Roman" w:eastAsia="仿宋_GB2312" w:cs="仿宋_GB2312"/>
          <w:color w:val="000000"/>
          <w:sz w:val="32"/>
          <w:szCs w:val="40"/>
          <w:highlight w:val="none"/>
        </w:rPr>
        <w:t>普通照明用LED模块</w:t>
      </w:r>
      <w:r>
        <w:rPr>
          <w:rFonts w:hint="default" w:ascii="Times New Roman" w:hAnsi="Times New Roman" w:eastAsia="仿宋_GB2312" w:cs="仿宋_GB2312"/>
          <w:color w:val="000000"/>
          <w:sz w:val="32"/>
          <w:szCs w:val="40"/>
          <w:highlight w:val="none"/>
        </w:rPr>
        <w:t>　</w:t>
      </w:r>
      <w:r>
        <w:rPr>
          <w:rFonts w:hint="eastAsia" w:ascii="Times New Roman" w:hAnsi="Times New Roman" w:eastAsia="仿宋_GB2312" w:cs="仿宋_GB2312"/>
          <w:color w:val="000000"/>
          <w:sz w:val="32"/>
          <w:szCs w:val="40"/>
          <w:highlight w:val="none"/>
        </w:rPr>
        <w:t>安全要求</w:t>
      </w:r>
    </w:p>
    <w:p w14:paraId="0D5E980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仿宋_GB2312"/>
          <w:color w:val="000000"/>
          <w:sz w:val="32"/>
          <w:szCs w:val="40"/>
          <w:highlight w:val="none"/>
        </w:rPr>
      </w:pPr>
      <w:r>
        <w:rPr>
          <w:rFonts w:hint="default" w:ascii="Times New Roman" w:hAnsi="Times New Roman" w:eastAsia="仿宋_GB2312" w:cs="仿宋_GB2312"/>
          <w:color w:val="000000"/>
          <w:sz w:val="32"/>
          <w:szCs w:val="40"/>
          <w:highlight w:val="none"/>
        </w:rPr>
        <w:t>GB 17625.1</w:t>
      </w:r>
      <w:r>
        <w:rPr>
          <w:rFonts w:hint="eastAsia" w:ascii="Times New Roman" w:hAnsi="Times New Roman" w:eastAsia="仿宋_GB2312" w:cs="仿宋_GB2312"/>
          <w:color w:val="000000"/>
          <w:sz w:val="32"/>
          <w:szCs w:val="40"/>
          <w:highlight w:val="none"/>
        </w:rPr>
        <w:t>—</w:t>
      </w:r>
      <w:r>
        <w:rPr>
          <w:rFonts w:hint="default" w:ascii="Times New Roman" w:hAnsi="Times New Roman" w:eastAsia="仿宋_GB2312" w:cs="仿宋_GB2312"/>
          <w:color w:val="000000"/>
          <w:sz w:val="32"/>
          <w:szCs w:val="40"/>
          <w:highlight w:val="none"/>
        </w:rPr>
        <w:t>2022　电磁兼容　限值　第1部分：谐波电流发射限值</w:t>
      </w:r>
      <w:r>
        <w:rPr>
          <w:rFonts w:hint="eastAsia" w:ascii="Times New Roman" w:hAnsi="Times New Roman" w:eastAsia="仿宋_GB2312" w:cs="仿宋_GB2312"/>
          <w:color w:val="000000"/>
          <w:sz w:val="32"/>
          <w:szCs w:val="40"/>
          <w:highlight w:val="none"/>
          <w:lang w:eastAsia="zh-CN"/>
        </w:rPr>
        <w:t>（</w:t>
      </w:r>
      <w:r>
        <w:rPr>
          <w:rFonts w:hint="default" w:ascii="Times New Roman" w:hAnsi="Times New Roman" w:eastAsia="仿宋_GB2312" w:cs="仿宋_GB2312"/>
          <w:color w:val="000000"/>
          <w:sz w:val="32"/>
          <w:szCs w:val="40"/>
          <w:highlight w:val="none"/>
        </w:rPr>
        <w:t>设备每相输入电流≤16A</w:t>
      </w:r>
      <w:r>
        <w:rPr>
          <w:rFonts w:hint="eastAsia" w:ascii="Times New Roman" w:hAnsi="Times New Roman" w:eastAsia="仿宋_GB2312" w:cs="仿宋_GB2312"/>
          <w:color w:val="000000"/>
          <w:sz w:val="32"/>
          <w:szCs w:val="40"/>
          <w:highlight w:val="none"/>
          <w:lang w:eastAsia="zh-CN"/>
        </w:rPr>
        <w:t>）</w:t>
      </w:r>
    </w:p>
    <w:p w14:paraId="4A8AE1A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仿宋_GB2312"/>
          <w:color w:val="000000"/>
          <w:sz w:val="32"/>
          <w:szCs w:val="40"/>
          <w:highlight w:val="none"/>
        </w:rPr>
      </w:pPr>
      <w:r>
        <w:rPr>
          <w:rFonts w:hint="default" w:ascii="Times New Roman" w:hAnsi="Times New Roman" w:eastAsia="仿宋_GB2312" w:cs="仿宋_GB2312"/>
          <w:color w:val="000000"/>
          <w:sz w:val="32"/>
          <w:szCs w:val="40"/>
          <w:highlight w:val="none"/>
        </w:rPr>
        <w:t>现行有效的企业标准、团体标准、地方标准及产品明示质量要求</w:t>
      </w:r>
    </w:p>
    <w:p w14:paraId="6301F3C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楷体_GB2312"/>
          <w:color w:val="000000"/>
          <w:sz w:val="32"/>
          <w:szCs w:val="40"/>
          <w:highlight w:val="none"/>
        </w:rPr>
      </w:pPr>
      <w:r>
        <w:rPr>
          <w:rFonts w:hint="default" w:ascii="Times New Roman" w:hAnsi="Times New Roman" w:eastAsia="楷体_GB2312" w:cs="楷体_GB2312"/>
          <w:color w:val="000000"/>
          <w:sz w:val="32"/>
          <w:szCs w:val="40"/>
          <w:highlight w:val="none"/>
        </w:rPr>
        <w:t>3.2</w:t>
      </w:r>
      <w:r>
        <w:rPr>
          <w:rFonts w:hint="eastAsia" w:ascii="Times New Roman" w:hAnsi="Times New Roman" w:eastAsia="楷体_GB2312" w:cs="楷体_GB2312"/>
          <w:color w:val="000000"/>
          <w:sz w:val="32"/>
          <w:szCs w:val="40"/>
          <w:highlight w:val="none"/>
          <w:lang w:val="en-US" w:eastAsia="zh-CN"/>
        </w:rPr>
        <w:t xml:space="preserve"> </w:t>
      </w:r>
      <w:r>
        <w:rPr>
          <w:rFonts w:hint="default" w:ascii="Times New Roman" w:hAnsi="Times New Roman" w:eastAsia="楷体_GB2312" w:cs="楷体_GB2312"/>
          <w:color w:val="000000"/>
          <w:sz w:val="32"/>
          <w:szCs w:val="40"/>
          <w:highlight w:val="none"/>
        </w:rPr>
        <w:t>判定原则</w:t>
      </w:r>
    </w:p>
    <w:p w14:paraId="7D71DB1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仿宋_GB2312"/>
          <w:color w:val="000000"/>
          <w:sz w:val="32"/>
          <w:szCs w:val="40"/>
          <w:highlight w:val="none"/>
        </w:rPr>
      </w:pPr>
      <w:r>
        <w:rPr>
          <w:rFonts w:hint="default" w:ascii="Times New Roman" w:hAnsi="Times New Roman" w:eastAsia="仿宋_GB2312" w:cs="仿宋_GB2312"/>
          <w:color w:val="000000"/>
          <w:sz w:val="32"/>
          <w:szCs w:val="40"/>
          <w:highlight w:val="none"/>
        </w:rPr>
        <w:t>经检验，检验项目全部合格，判定为被抽查产品所检项目未发现不合格；检验项目中任一项或一项以上不合格，判定为被抽查产品不合格。</w:t>
      </w:r>
    </w:p>
    <w:p w14:paraId="42EAF8E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仿宋_GB2312"/>
          <w:color w:val="000000"/>
          <w:sz w:val="32"/>
          <w:szCs w:val="40"/>
          <w:highlight w:val="none"/>
        </w:rPr>
      </w:pPr>
      <w:r>
        <w:rPr>
          <w:rFonts w:hint="default" w:ascii="Times New Roman" w:hAnsi="Times New Roman" w:eastAsia="仿宋_GB2312" w:cs="仿宋_GB2312"/>
          <w:color w:val="000000"/>
          <w:sz w:val="32"/>
          <w:szCs w:val="40"/>
          <w:highlight w:val="none"/>
        </w:rPr>
        <w:t>若被检产品明示的质量要求高于本细则中检验项目依据的标准要求时，应按被检产品明示的质量要求判定。</w:t>
      </w:r>
    </w:p>
    <w:p w14:paraId="17323EE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仿宋_GB2312"/>
          <w:color w:val="000000"/>
          <w:sz w:val="32"/>
          <w:szCs w:val="40"/>
          <w:highlight w:val="none"/>
        </w:rPr>
      </w:pPr>
      <w:r>
        <w:rPr>
          <w:rFonts w:hint="default" w:ascii="Times New Roman" w:hAnsi="Times New Roman" w:eastAsia="仿宋_GB2312" w:cs="仿宋_GB2312"/>
          <w:color w:val="000000"/>
          <w:sz w:val="32"/>
          <w:szCs w:val="40"/>
          <w:highlight w:val="none"/>
        </w:rPr>
        <w:t>若被检产品明示的质量要求低于本细则中检验项目依据的强制性标准要求时，应按照强制性标准要求判定。</w:t>
      </w:r>
    </w:p>
    <w:p w14:paraId="0888F34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仿宋_GB2312"/>
          <w:color w:val="000000"/>
          <w:sz w:val="32"/>
          <w:szCs w:val="40"/>
          <w:highlight w:val="none"/>
        </w:rPr>
      </w:pPr>
      <w:r>
        <w:rPr>
          <w:rFonts w:hint="default" w:ascii="Times New Roman" w:hAnsi="Times New Roman" w:eastAsia="仿宋_GB2312" w:cs="仿宋_GB2312"/>
          <w:color w:val="000000"/>
          <w:sz w:val="32"/>
          <w:szCs w:val="40"/>
          <w:highlight w:val="none"/>
        </w:rPr>
        <w:t>若被检产品明示的质量要求低于或包含本细则中检验项目依据的推荐性标准要求时，应以被检产品明示的质量要求判定。</w:t>
      </w:r>
    </w:p>
    <w:p w14:paraId="6A15F38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仿宋_GB2312"/>
          <w:color w:val="000000"/>
          <w:sz w:val="32"/>
          <w:szCs w:val="40"/>
          <w:highlight w:val="none"/>
        </w:rPr>
      </w:pPr>
      <w:r>
        <w:rPr>
          <w:rFonts w:hint="default" w:ascii="Times New Roman" w:hAnsi="Times New Roman" w:eastAsia="仿宋_GB2312" w:cs="仿宋_GB2312"/>
          <w:color w:val="000000"/>
          <w:sz w:val="32"/>
          <w:szCs w:val="40"/>
          <w:highlight w:val="none"/>
        </w:rPr>
        <w:t>若被检产品明示的质量要求缺少本细则中检验项目依据的强制性标准要求时，应按照强制性标准要求判定。</w:t>
      </w:r>
    </w:p>
    <w:p w14:paraId="728F1AD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仿宋_GB2312"/>
          <w:color w:val="000000"/>
          <w:sz w:val="32"/>
          <w:szCs w:val="40"/>
          <w:highlight w:val="none"/>
        </w:rPr>
      </w:pPr>
      <w:r>
        <w:rPr>
          <w:rFonts w:hint="default" w:ascii="Times New Roman" w:hAnsi="Times New Roman" w:eastAsia="仿宋_GB2312" w:cs="仿宋_GB2312"/>
          <w:color w:val="000000"/>
          <w:sz w:val="32"/>
          <w:szCs w:val="40"/>
          <w:highlight w:val="none"/>
        </w:rPr>
        <w:t>若被检产品明示的质量要求缺少本细则中检验项目依据的推荐性标准要求时，该项目不参与判定。</w:t>
      </w:r>
    </w:p>
    <w:p w14:paraId="6ED2C92A">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仿宋_GB2312" w:cs="仿宋_GB2312"/>
          <w:color w:val="000000"/>
          <w:sz w:val="32"/>
          <w:szCs w:val="40"/>
          <w:highlight w:val="none"/>
        </w:rPr>
      </w:pPr>
    </w:p>
    <w:p w14:paraId="25901869">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仿宋_GB2312"/>
          <w:color w:val="000000"/>
          <w:sz w:val="32"/>
          <w:szCs w:val="40"/>
          <w:highlight w:val="none"/>
        </w:rPr>
      </w:pPr>
    </w:p>
    <w:p w14:paraId="4FC31430">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仿宋_GB2312" w:cs="仿宋_GB2312"/>
          <w:color w:val="000000"/>
          <w:sz w:val="32"/>
          <w:szCs w:val="40"/>
          <w:highlight w:val="none"/>
        </w:rPr>
        <w:sectPr>
          <w:pgSz w:w="11906" w:h="16838"/>
          <w:pgMar w:top="2098" w:right="1474" w:bottom="1701" w:left="1587" w:header="851" w:footer="992" w:gutter="0"/>
          <w:pgNumType w:fmt="decimal"/>
          <w:cols w:space="720" w:num="1"/>
          <w:docGrid w:type="lines" w:linePitch="312" w:charSpace="0"/>
        </w:sectPr>
      </w:pPr>
    </w:p>
    <w:p w14:paraId="28EDBC4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黑体" w:cs="黑体"/>
          <w:color w:val="000000"/>
          <w:sz w:val="32"/>
          <w:szCs w:val="40"/>
          <w:highlight w:val="none"/>
          <w:lang w:val="en-US" w:eastAsia="zh-CN"/>
        </w:rPr>
      </w:pPr>
      <w:bookmarkStart w:id="49" w:name="_GoBack"/>
      <w:bookmarkEnd w:id="49"/>
      <w:r>
        <w:rPr>
          <w:rFonts w:hint="eastAsia" w:ascii="Times New Roman" w:hAnsi="Times New Roman" w:eastAsia="黑体" w:cs="黑体"/>
          <w:color w:val="000000"/>
          <w:sz w:val="32"/>
          <w:szCs w:val="40"/>
          <w:highlight w:val="none"/>
        </w:rPr>
        <w:t>附件</w:t>
      </w:r>
      <w:r>
        <w:rPr>
          <w:rFonts w:hint="eastAsia" w:ascii="Times New Roman" w:hAnsi="Times New Roman" w:eastAsia="黑体" w:cs="黑体"/>
          <w:color w:val="000000"/>
          <w:sz w:val="32"/>
          <w:szCs w:val="40"/>
          <w:highlight w:val="none"/>
          <w:lang w:val="en-US" w:eastAsia="zh-CN"/>
        </w:rPr>
        <w:t>76</w:t>
      </w:r>
    </w:p>
    <w:p w14:paraId="50F081A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仿宋_GB2312"/>
          <w:color w:val="000000"/>
          <w:sz w:val="32"/>
          <w:szCs w:val="40"/>
          <w:highlight w:val="none"/>
        </w:rPr>
      </w:pPr>
    </w:p>
    <w:p w14:paraId="3C8EFDC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方正小标宋简体"/>
          <w:color w:val="000000"/>
          <w:sz w:val="44"/>
          <w:szCs w:val="44"/>
          <w:highlight w:val="none"/>
          <w:lang w:val="en-US" w:eastAsia="zh-CN"/>
        </w:rPr>
      </w:pPr>
      <w:r>
        <w:rPr>
          <w:rFonts w:hint="eastAsia" w:ascii="Times New Roman" w:hAnsi="Times New Roman" w:eastAsia="方正小标宋简体" w:cs="方正小标宋简体"/>
          <w:color w:val="000000"/>
          <w:sz w:val="44"/>
          <w:szCs w:val="44"/>
          <w:highlight w:val="none"/>
          <w:lang w:val="en-US" w:eastAsia="zh-CN"/>
        </w:rPr>
        <w:t>广东省剃须刀、电推剪及类似器具产品质量</w:t>
      </w:r>
    </w:p>
    <w:p w14:paraId="0BAC800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方正小标宋简体"/>
          <w:color w:val="000000"/>
          <w:sz w:val="44"/>
          <w:szCs w:val="44"/>
          <w:highlight w:val="none"/>
        </w:rPr>
      </w:pPr>
      <w:r>
        <w:rPr>
          <w:rFonts w:hint="eastAsia" w:ascii="Times New Roman" w:hAnsi="Times New Roman" w:eastAsia="方正小标宋简体" w:cs="方正小标宋简体"/>
          <w:color w:val="000000"/>
          <w:sz w:val="44"/>
          <w:szCs w:val="44"/>
          <w:highlight w:val="none"/>
          <w:lang w:val="en-US" w:eastAsia="zh-CN"/>
        </w:rPr>
        <w:t>监督抽查实施细则</w:t>
      </w:r>
    </w:p>
    <w:p w14:paraId="1BED53E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楷体_GB2312" w:cs="楷体_GB2312"/>
          <w:color w:val="000000"/>
          <w:sz w:val="32"/>
          <w:szCs w:val="40"/>
          <w:highlight w:val="none"/>
        </w:rPr>
      </w:pPr>
      <w:r>
        <w:rPr>
          <w:rFonts w:hint="default" w:ascii="Times New Roman" w:hAnsi="Times New Roman" w:eastAsia="楷体_GB2312" w:cs="楷体_GB2312"/>
          <w:color w:val="000000"/>
          <w:sz w:val="32"/>
          <w:szCs w:val="40"/>
          <w:highlight w:val="none"/>
          <w:lang w:val="en-US" w:eastAsia="zh-CN"/>
        </w:rPr>
        <w:t>（202</w:t>
      </w:r>
      <w:r>
        <w:rPr>
          <w:rFonts w:hint="eastAsia" w:ascii="Times New Roman" w:hAnsi="Times New Roman" w:eastAsia="楷体_GB2312" w:cs="楷体_GB2312"/>
          <w:color w:val="000000"/>
          <w:sz w:val="32"/>
          <w:szCs w:val="40"/>
          <w:highlight w:val="none"/>
          <w:lang w:val="en-US" w:eastAsia="zh-CN"/>
        </w:rPr>
        <w:t>5</w:t>
      </w:r>
      <w:r>
        <w:rPr>
          <w:rFonts w:hint="default" w:ascii="Times New Roman" w:hAnsi="Times New Roman" w:eastAsia="楷体_GB2312" w:cs="楷体_GB2312"/>
          <w:color w:val="000000"/>
          <w:sz w:val="32"/>
          <w:szCs w:val="40"/>
          <w:highlight w:val="none"/>
          <w:lang w:val="en-US" w:eastAsia="zh-CN"/>
        </w:rPr>
        <w:t>年版）</w:t>
      </w:r>
    </w:p>
    <w:p w14:paraId="3313965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仿宋_GB2312"/>
          <w:color w:val="000000"/>
          <w:sz w:val="32"/>
          <w:szCs w:val="40"/>
          <w:highlight w:val="none"/>
        </w:rPr>
      </w:pPr>
    </w:p>
    <w:p w14:paraId="1DDA8A0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32" w:firstLineChars="200"/>
        <w:jc w:val="both"/>
        <w:textAlignment w:val="auto"/>
        <w:rPr>
          <w:rFonts w:hint="default" w:ascii="Times New Roman" w:hAnsi="Times New Roman" w:eastAsia="黑体" w:cs="Times New Roman"/>
          <w:color w:val="000000"/>
          <w:kern w:val="2"/>
          <w:sz w:val="32"/>
          <w:szCs w:val="32"/>
          <w:highlight w:val="none"/>
        </w:rPr>
      </w:pPr>
      <w:r>
        <w:rPr>
          <w:rFonts w:hint="default" w:ascii="Times New Roman" w:hAnsi="Times New Roman" w:eastAsia="黑体" w:cs="Times New Roman"/>
          <w:color w:val="000000"/>
          <w:kern w:val="2"/>
          <w:sz w:val="32"/>
          <w:szCs w:val="32"/>
          <w:highlight w:val="none"/>
          <w:lang w:val="en-US" w:eastAsia="zh-CN" w:bidi="ar"/>
        </w:rPr>
        <w:t xml:space="preserve">1 </w:t>
      </w:r>
      <w:r>
        <w:rPr>
          <w:rFonts w:hint="eastAsia" w:ascii="Times New Roman" w:hAnsi="Times New Roman" w:eastAsia="黑体" w:cs="黑体"/>
          <w:color w:val="000000"/>
          <w:kern w:val="2"/>
          <w:sz w:val="32"/>
          <w:szCs w:val="32"/>
          <w:highlight w:val="none"/>
          <w:lang w:val="en-US" w:eastAsia="zh-CN" w:bidi="ar"/>
        </w:rPr>
        <w:t>抽样方法</w:t>
      </w:r>
    </w:p>
    <w:p w14:paraId="34431AF8">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lang w:val="en-US" w:eastAsia="zh-CN"/>
        </w:rPr>
        <w:t>以随机抽样的方式在被抽查经营主体的待销产品中抽取。</w:t>
      </w:r>
    </w:p>
    <w:p w14:paraId="0DCD2E93">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lang w:val="en-US" w:eastAsia="zh-CN"/>
        </w:rPr>
        <w:t>随机数一般可使用随机数表等方法产生。</w:t>
      </w:r>
    </w:p>
    <w:p w14:paraId="5F72972D">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lang w:val="en-US" w:eastAsia="zh-CN"/>
        </w:rPr>
        <w:t>每批次产品抽取样品3个，其中2个作为检验样品、</w:t>
      </w:r>
      <w:r>
        <w:rPr>
          <w:rFonts w:hint="default" w:ascii="Times New Roman" w:hAnsi="Times New Roman" w:eastAsia="仿宋_GB2312" w:cs="仿宋_GB2312"/>
          <w:color w:val="000000"/>
          <w:sz w:val="32"/>
          <w:szCs w:val="40"/>
          <w:highlight w:val="none"/>
          <w:lang w:val="en-US" w:eastAsia="zh-CN"/>
        </w:rPr>
        <w:t>1</w:t>
      </w:r>
      <w:r>
        <w:rPr>
          <w:rFonts w:hint="eastAsia" w:ascii="Times New Roman" w:hAnsi="Times New Roman" w:eastAsia="仿宋_GB2312" w:cs="仿宋_GB2312"/>
          <w:color w:val="000000"/>
          <w:sz w:val="32"/>
          <w:szCs w:val="40"/>
          <w:highlight w:val="none"/>
          <w:lang w:val="en-US" w:eastAsia="zh-CN"/>
        </w:rPr>
        <w:t>个作为备用样品。</w:t>
      </w:r>
    </w:p>
    <w:p w14:paraId="5A1F8DDC">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32" w:firstLineChars="200"/>
        <w:jc w:val="both"/>
        <w:textAlignment w:val="auto"/>
        <w:rPr>
          <w:rFonts w:hint="default" w:ascii="Times New Roman" w:hAnsi="Times New Roman" w:eastAsia="仿宋_GB2312" w:cs="Times New Roman"/>
          <w:color w:val="000000"/>
          <w:kern w:val="2"/>
          <w:sz w:val="32"/>
          <w:szCs w:val="32"/>
          <w:highlight w:val="none"/>
        </w:rPr>
      </w:pPr>
      <w:r>
        <w:rPr>
          <w:rFonts w:hint="default" w:ascii="Times New Roman" w:hAnsi="Times New Roman" w:eastAsia="黑体" w:cs="Times New Roman"/>
          <w:color w:val="000000"/>
          <w:kern w:val="2"/>
          <w:sz w:val="32"/>
          <w:szCs w:val="32"/>
          <w:highlight w:val="none"/>
          <w:lang w:val="en-US" w:eastAsia="zh-CN" w:bidi="ar"/>
        </w:rPr>
        <w:t xml:space="preserve">2 </w:t>
      </w:r>
      <w:r>
        <w:rPr>
          <w:rFonts w:hint="eastAsia" w:ascii="Times New Roman" w:hAnsi="Times New Roman" w:eastAsia="黑体" w:cs="黑体"/>
          <w:color w:val="000000"/>
          <w:kern w:val="2"/>
          <w:sz w:val="32"/>
          <w:szCs w:val="32"/>
          <w:highlight w:val="none"/>
          <w:lang w:val="en-US" w:eastAsia="zh-CN" w:bidi="ar"/>
        </w:rPr>
        <w:t>检验依据</w:t>
      </w:r>
    </w:p>
    <w:tbl>
      <w:tblPr>
        <w:tblStyle w:val="5"/>
        <w:tblW w:w="91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3"/>
        <w:gridCol w:w="4507"/>
        <w:gridCol w:w="3687"/>
      </w:tblGrid>
      <w:tr w14:paraId="3F6C9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973" w:type="dxa"/>
            <w:tcBorders>
              <w:top w:val="single" w:color="auto" w:sz="4" w:space="0"/>
              <w:left w:val="single" w:color="auto" w:sz="4" w:space="0"/>
              <w:bottom w:val="single" w:color="auto" w:sz="4" w:space="0"/>
              <w:right w:val="single" w:color="auto" w:sz="4" w:space="0"/>
            </w:tcBorders>
            <w:noWrap w:val="0"/>
            <w:vAlign w:val="top"/>
          </w:tcPr>
          <w:p w14:paraId="51C4BFC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val="en-US" w:eastAsia="zh-CN" w:bidi="ar"/>
              </w:rPr>
              <w:t>序号</w:t>
            </w:r>
          </w:p>
        </w:tc>
        <w:tc>
          <w:tcPr>
            <w:tcW w:w="4507" w:type="dxa"/>
            <w:tcBorders>
              <w:top w:val="single" w:color="auto" w:sz="4" w:space="0"/>
              <w:left w:val="nil"/>
              <w:bottom w:val="single" w:color="auto" w:sz="4" w:space="0"/>
              <w:right w:val="single" w:color="auto" w:sz="4" w:space="0"/>
            </w:tcBorders>
            <w:noWrap w:val="0"/>
            <w:vAlign w:val="top"/>
          </w:tcPr>
          <w:p w14:paraId="06B801F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val="en-US" w:eastAsia="zh-CN" w:bidi="ar"/>
              </w:rPr>
              <w:t>检验项目</w:t>
            </w:r>
          </w:p>
        </w:tc>
        <w:tc>
          <w:tcPr>
            <w:tcW w:w="3687" w:type="dxa"/>
            <w:tcBorders>
              <w:top w:val="single" w:color="auto" w:sz="4" w:space="0"/>
              <w:left w:val="nil"/>
              <w:bottom w:val="single" w:color="auto" w:sz="4" w:space="0"/>
              <w:right w:val="single" w:color="auto" w:sz="4" w:space="0"/>
            </w:tcBorders>
            <w:noWrap w:val="0"/>
            <w:vAlign w:val="top"/>
          </w:tcPr>
          <w:p w14:paraId="263C115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b/>
                <w:bCs/>
                <w:color w:val="000000"/>
                <w:sz w:val="28"/>
                <w:szCs w:val="28"/>
                <w:highlight w:val="none"/>
                <w:lang w:bidi="ar"/>
              </w:rPr>
            </w:pPr>
            <w:r>
              <w:rPr>
                <w:rFonts w:hint="eastAsia" w:ascii="Times New Roman" w:hAnsi="Times New Roman" w:eastAsia="仿宋_GB2312" w:cs="仿宋_GB2312"/>
                <w:b/>
                <w:bCs/>
                <w:color w:val="000000"/>
                <w:sz w:val="28"/>
                <w:szCs w:val="28"/>
                <w:highlight w:val="none"/>
                <w:lang w:val="en-US" w:eastAsia="zh-CN" w:bidi="ar"/>
              </w:rPr>
              <w:t>检验方法</w:t>
            </w:r>
          </w:p>
        </w:tc>
      </w:tr>
      <w:tr w14:paraId="4EF43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3" w:type="dxa"/>
            <w:tcBorders>
              <w:top w:val="single" w:color="auto" w:sz="4" w:space="0"/>
              <w:left w:val="single" w:color="auto" w:sz="4" w:space="0"/>
              <w:bottom w:val="single" w:color="auto" w:sz="4" w:space="0"/>
              <w:right w:val="single" w:color="auto" w:sz="4" w:space="0"/>
            </w:tcBorders>
            <w:noWrap w:val="0"/>
            <w:vAlign w:val="center"/>
          </w:tcPr>
          <w:p w14:paraId="2E41A0B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rPr>
            </w:pPr>
            <w:r>
              <w:rPr>
                <w:rFonts w:hint="default" w:ascii="Times New Roman" w:hAnsi="Times New Roman" w:eastAsia="仿宋_GB2312" w:cs="仿宋_GB2312"/>
                <w:color w:val="000000"/>
                <w:sz w:val="28"/>
                <w:szCs w:val="28"/>
                <w:highlight w:val="none"/>
                <w:lang w:val="en-US" w:eastAsia="zh-CN"/>
              </w:rPr>
              <w:t>1</w:t>
            </w:r>
          </w:p>
        </w:tc>
        <w:tc>
          <w:tcPr>
            <w:tcW w:w="4507" w:type="dxa"/>
            <w:tcBorders>
              <w:top w:val="single" w:color="auto" w:sz="4" w:space="0"/>
              <w:left w:val="nil"/>
              <w:bottom w:val="single" w:color="auto" w:sz="4" w:space="0"/>
              <w:right w:val="single" w:color="auto" w:sz="4" w:space="0"/>
            </w:tcBorders>
            <w:noWrap w:val="0"/>
            <w:vAlign w:val="center"/>
          </w:tcPr>
          <w:p w14:paraId="01E0C7D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lang w:val="en-US" w:eastAsia="zh-CN"/>
              </w:rPr>
              <w:t>对触及带电部件的防护</w:t>
            </w:r>
          </w:p>
        </w:tc>
        <w:tc>
          <w:tcPr>
            <w:tcW w:w="3687" w:type="dxa"/>
            <w:tcBorders>
              <w:top w:val="single" w:color="auto" w:sz="4" w:space="0"/>
              <w:left w:val="nil"/>
              <w:bottom w:val="single" w:color="auto" w:sz="4" w:space="0"/>
              <w:right w:val="single" w:color="auto" w:sz="4" w:space="0"/>
            </w:tcBorders>
            <w:noWrap w:val="0"/>
            <w:vAlign w:val="center"/>
          </w:tcPr>
          <w:p w14:paraId="485826E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rPr>
            </w:pPr>
            <w:r>
              <w:rPr>
                <w:rFonts w:hint="default" w:ascii="Times New Roman" w:hAnsi="Times New Roman" w:eastAsia="仿宋_GB2312" w:cs="仿宋_GB2312"/>
                <w:color w:val="000000"/>
                <w:sz w:val="28"/>
                <w:szCs w:val="28"/>
                <w:highlight w:val="none"/>
                <w:lang w:val="en-US" w:eastAsia="zh-CN"/>
              </w:rPr>
              <w:t>GB 4706.1-2005</w:t>
            </w:r>
          </w:p>
          <w:p w14:paraId="1A3BA90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rPr>
            </w:pPr>
            <w:r>
              <w:rPr>
                <w:rFonts w:hint="default" w:ascii="Times New Roman" w:hAnsi="Times New Roman" w:eastAsia="仿宋_GB2312" w:cs="仿宋_GB2312"/>
                <w:color w:val="000000"/>
                <w:sz w:val="28"/>
                <w:szCs w:val="28"/>
                <w:highlight w:val="none"/>
                <w:lang w:val="en-US" w:eastAsia="zh-CN"/>
              </w:rPr>
              <w:t>GB 4706.9-2008</w:t>
            </w:r>
          </w:p>
        </w:tc>
      </w:tr>
      <w:tr w14:paraId="3456E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3" w:type="dxa"/>
            <w:tcBorders>
              <w:top w:val="single" w:color="auto" w:sz="4" w:space="0"/>
              <w:left w:val="single" w:color="auto" w:sz="4" w:space="0"/>
              <w:bottom w:val="single" w:color="auto" w:sz="4" w:space="0"/>
              <w:right w:val="single" w:color="auto" w:sz="4" w:space="0"/>
            </w:tcBorders>
            <w:noWrap w:val="0"/>
            <w:vAlign w:val="center"/>
          </w:tcPr>
          <w:p w14:paraId="0558651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rPr>
            </w:pPr>
            <w:r>
              <w:rPr>
                <w:rFonts w:hint="default" w:ascii="Times New Roman" w:hAnsi="Times New Roman" w:eastAsia="仿宋_GB2312" w:cs="仿宋_GB2312"/>
                <w:color w:val="000000"/>
                <w:sz w:val="28"/>
                <w:szCs w:val="28"/>
                <w:highlight w:val="none"/>
                <w:lang w:val="en-US" w:eastAsia="zh-CN"/>
              </w:rPr>
              <w:t>2</w:t>
            </w:r>
          </w:p>
        </w:tc>
        <w:tc>
          <w:tcPr>
            <w:tcW w:w="4507" w:type="dxa"/>
            <w:tcBorders>
              <w:top w:val="single" w:color="auto" w:sz="4" w:space="0"/>
              <w:left w:val="nil"/>
              <w:bottom w:val="single" w:color="auto" w:sz="4" w:space="0"/>
              <w:right w:val="single" w:color="auto" w:sz="4" w:space="0"/>
            </w:tcBorders>
            <w:noWrap w:val="0"/>
            <w:vAlign w:val="center"/>
          </w:tcPr>
          <w:p w14:paraId="1148D40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lang w:val="en-US" w:eastAsia="zh-CN"/>
              </w:rPr>
              <w:t>输入功率和电流</w:t>
            </w:r>
          </w:p>
        </w:tc>
        <w:tc>
          <w:tcPr>
            <w:tcW w:w="3687" w:type="dxa"/>
            <w:tcBorders>
              <w:top w:val="single" w:color="auto" w:sz="4" w:space="0"/>
              <w:left w:val="nil"/>
              <w:bottom w:val="single" w:color="auto" w:sz="4" w:space="0"/>
              <w:right w:val="single" w:color="auto" w:sz="4" w:space="0"/>
            </w:tcBorders>
            <w:noWrap w:val="0"/>
            <w:vAlign w:val="center"/>
          </w:tcPr>
          <w:p w14:paraId="4390969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rPr>
            </w:pPr>
            <w:r>
              <w:rPr>
                <w:rFonts w:hint="default" w:ascii="Times New Roman" w:hAnsi="Times New Roman" w:eastAsia="仿宋_GB2312" w:cs="仿宋_GB2312"/>
                <w:color w:val="000000"/>
                <w:sz w:val="28"/>
                <w:szCs w:val="28"/>
                <w:highlight w:val="none"/>
                <w:lang w:val="en-US" w:eastAsia="zh-CN"/>
              </w:rPr>
              <w:t>GB 4706.1-2005</w:t>
            </w:r>
          </w:p>
          <w:p w14:paraId="255A687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rPr>
            </w:pPr>
            <w:r>
              <w:rPr>
                <w:rFonts w:hint="default" w:ascii="Times New Roman" w:hAnsi="Times New Roman" w:eastAsia="仿宋_GB2312" w:cs="仿宋_GB2312"/>
                <w:color w:val="000000"/>
                <w:sz w:val="28"/>
                <w:szCs w:val="28"/>
                <w:highlight w:val="none"/>
                <w:lang w:val="en-US" w:eastAsia="zh-CN"/>
              </w:rPr>
              <w:t>GB 4706.9-2008</w:t>
            </w:r>
          </w:p>
        </w:tc>
      </w:tr>
      <w:tr w14:paraId="784A4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3" w:type="dxa"/>
            <w:tcBorders>
              <w:top w:val="single" w:color="auto" w:sz="4" w:space="0"/>
              <w:left w:val="single" w:color="auto" w:sz="4" w:space="0"/>
              <w:bottom w:val="single" w:color="auto" w:sz="4" w:space="0"/>
              <w:right w:val="single" w:color="auto" w:sz="4" w:space="0"/>
            </w:tcBorders>
            <w:noWrap w:val="0"/>
            <w:vAlign w:val="center"/>
          </w:tcPr>
          <w:p w14:paraId="617309C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3</w:t>
            </w:r>
          </w:p>
        </w:tc>
        <w:tc>
          <w:tcPr>
            <w:tcW w:w="4507" w:type="dxa"/>
            <w:tcBorders>
              <w:top w:val="single" w:color="auto" w:sz="4" w:space="0"/>
              <w:left w:val="nil"/>
              <w:bottom w:val="single" w:color="auto" w:sz="4" w:space="0"/>
              <w:right w:val="single" w:color="auto" w:sz="4" w:space="0"/>
            </w:tcBorders>
            <w:noWrap w:val="0"/>
            <w:vAlign w:val="center"/>
          </w:tcPr>
          <w:p w14:paraId="7BB66E1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rPr>
            </w:pPr>
            <w:r>
              <w:rPr>
                <w:rFonts w:hint="default" w:ascii="Times New Roman" w:hAnsi="Times New Roman" w:eastAsia="仿宋_GB2312" w:cs="仿宋_GB2312"/>
                <w:color w:val="000000"/>
                <w:sz w:val="28"/>
                <w:szCs w:val="28"/>
                <w:highlight w:val="none"/>
              </w:rPr>
              <w:t>发热</w:t>
            </w:r>
          </w:p>
        </w:tc>
        <w:tc>
          <w:tcPr>
            <w:tcW w:w="3687" w:type="dxa"/>
            <w:tcBorders>
              <w:top w:val="single" w:color="auto" w:sz="4" w:space="0"/>
              <w:left w:val="nil"/>
              <w:bottom w:val="single" w:color="auto" w:sz="4" w:space="0"/>
              <w:right w:val="single" w:color="auto" w:sz="4" w:space="0"/>
            </w:tcBorders>
            <w:noWrap w:val="0"/>
            <w:vAlign w:val="center"/>
          </w:tcPr>
          <w:p w14:paraId="053B06F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rPr>
            </w:pPr>
            <w:r>
              <w:rPr>
                <w:rFonts w:hint="default" w:ascii="Times New Roman" w:hAnsi="Times New Roman" w:eastAsia="仿宋_GB2312" w:cs="仿宋_GB2312"/>
                <w:color w:val="000000"/>
                <w:sz w:val="28"/>
                <w:szCs w:val="28"/>
                <w:highlight w:val="none"/>
              </w:rPr>
              <w:t>GB 4706.1—2005</w:t>
            </w:r>
          </w:p>
          <w:p w14:paraId="45B23B6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4706.9—2008</w:t>
            </w:r>
          </w:p>
        </w:tc>
      </w:tr>
      <w:tr w14:paraId="19382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3" w:type="dxa"/>
            <w:tcBorders>
              <w:top w:val="single" w:color="auto" w:sz="4" w:space="0"/>
              <w:left w:val="single" w:color="auto" w:sz="4" w:space="0"/>
              <w:bottom w:val="single" w:color="auto" w:sz="4" w:space="0"/>
              <w:right w:val="single" w:color="auto" w:sz="4" w:space="0"/>
            </w:tcBorders>
            <w:noWrap w:val="0"/>
            <w:vAlign w:val="center"/>
          </w:tcPr>
          <w:p w14:paraId="40874A4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4</w:t>
            </w:r>
          </w:p>
        </w:tc>
        <w:tc>
          <w:tcPr>
            <w:tcW w:w="4507" w:type="dxa"/>
            <w:tcBorders>
              <w:top w:val="single" w:color="auto" w:sz="4" w:space="0"/>
              <w:left w:val="nil"/>
              <w:bottom w:val="single" w:color="auto" w:sz="4" w:space="0"/>
              <w:right w:val="single" w:color="auto" w:sz="4" w:space="0"/>
            </w:tcBorders>
            <w:noWrap w:val="0"/>
            <w:vAlign w:val="center"/>
          </w:tcPr>
          <w:p w14:paraId="34685D0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rPr>
            </w:pPr>
            <w:r>
              <w:rPr>
                <w:rFonts w:hint="default" w:ascii="Times New Roman" w:hAnsi="Times New Roman" w:eastAsia="仿宋_GB2312" w:cs="仿宋_GB2312"/>
                <w:color w:val="000000"/>
                <w:sz w:val="28"/>
                <w:szCs w:val="28"/>
                <w:highlight w:val="none"/>
              </w:rPr>
              <w:t>工作温度下的泄漏电流和电气强度</w:t>
            </w:r>
          </w:p>
        </w:tc>
        <w:tc>
          <w:tcPr>
            <w:tcW w:w="3687" w:type="dxa"/>
            <w:tcBorders>
              <w:top w:val="single" w:color="auto" w:sz="4" w:space="0"/>
              <w:left w:val="nil"/>
              <w:bottom w:val="single" w:color="auto" w:sz="4" w:space="0"/>
              <w:right w:val="single" w:color="auto" w:sz="4" w:space="0"/>
            </w:tcBorders>
            <w:noWrap w:val="0"/>
            <w:vAlign w:val="center"/>
          </w:tcPr>
          <w:p w14:paraId="3F01303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rPr>
            </w:pPr>
            <w:r>
              <w:rPr>
                <w:rFonts w:hint="default" w:ascii="Times New Roman" w:hAnsi="Times New Roman" w:eastAsia="仿宋_GB2312" w:cs="仿宋_GB2312"/>
                <w:color w:val="000000"/>
                <w:sz w:val="28"/>
                <w:szCs w:val="28"/>
                <w:highlight w:val="none"/>
              </w:rPr>
              <w:t>GB 4706.1—2005</w:t>
            </w:r>
          </w:p>
          <w:p w14:paraId="75B4ED9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4706.9—2008</w:t>
            </w:r>
          </w:p>
        </w:tc>
      </w:tr>
      <w:tr w14:paraId="00B46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3" w:type="dxa"/>
            <w:tcBorders>
              <w:top w:val="single" w:color="auto" w:sz="4" w:space="0"/>
              <w:left w:val="single" w:color="auto" w:sz="4" w:space="0"/>
              <w:bottom w:val="single" w:color="auto" w:sz="4" w:space="0"/>
              <w:right w:val="single" w:color="auto" w:sz="4" w:space="0"/>
            </w:tcBorders>
            <w:noWrap w:val="0"/>
            <w:vAlign w:val="center"/>
          </w:tcPr>
          <w:p w14:paraId="0B97DAD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5</w:t>
            </w:r>
          </w:p>
        </w:tc>
        <w:tc>
          <w:tcPr>
            <w:tcW w:w="4507" w:type="dxa"/>
            <w:tcBorders>
              <w:top w:val="single" w:color="auto" w:sz="4" w:space="0"/>
              <w:left w:val="nil"/>
              <w:bottom w:val="single" w:color="auto" w:sz="4" w:space="0"/>
              <w:right w:val="single" w:color="auto" w:sz="4" w:space="0"/>
            </w:tcBorders>
            <w:noWrap w:val="0"/>
            <w:vAlign w:val="center"/>
          </w:tcPr>
          <w:p w14:paraId="424F958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rPr>
            </w:pPr>
            <w:r>
              <w:rPr>
                <w:rFonts w:hint="default" w:ascii="Times New Roman" w:hAnsi="Times New Roman" w:eastAsia="仿宋_GB2312" w:cs="仿宋_GB2312"/>
                <w:color w:val="000000"/>
                <w:sz w:val="28"/>
                <w:szCs w:val="28"/>
                <w:highlight w:val="none"/>
              </w:rPr>
              <w:t>耐潮湿</w:t>
            </w:r>
          </w:p>
        </w:tc>
        <w:tc>
          <w:tcPr>
            <w:tcW w:w="3687" w:type="dxa"/>
            <w:tcBorders>
              <w:top w:val="single" w:color="auto" w:sz="4" w:space="0"/>
              <w:left w:val="nil"/>
              <w:bottom w:val="single" w:color="auto" w:sz="4" w:space="0"/>
              <w:right w:val="single" w:color="auto" w:sz="4" w:space="0"/>
            </w:tcBorders>
            <w:noWrap w:val="0"/>
            <w:vAlign w:val="center"/>
          </w:tcPr>
          <w:p w14:paraId="0138F60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rPr>
            </w:pPr>
            <w:r>
              <w:rPr>
                <w:rFonts w:hint="default" w:ascii="Times New Roman" w:hAnsi="Times New Roman" w:eastAsia="仿宋_GB2312" w:cs="仿宋_GB2312"/>
                <w:color w:val="000000"/>
                <w:sz w:val="28"/>
                <w:szCs w:val="28"/>
                <w:highlight w:val="none"/>
              </w:rPr>
              <w:t>GB 4706.1—2005</w:t>
            </w:r>
          </w:p>
          <w:p w14:paraId="779A041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4706.9—2008</w:t>
            </w:r>
          </w:p>
        </w:tc>
      </w:tr>
      <w:tr w14:paraId="3CAFD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3" w:type="dxa"/>
            <w:tcBorders>
              <w:top w:val="single" w:color="auto" w:sz="4" w:space="0"/>
              <w:left w:val="single" w:color="auto" w:sz="4" w:space="0"/>
              <w:bottom w:val="single" w:color="auto" w:sz="4" w:space="0"/>
              <w:right w:val="single" w:color="auto" w:sz="4" w:space="0"/>
            </w:tcBorders>
            <w:noWrap w:val="0"/>
            <w:vAlign w:val="center"/>
          </w:tcPr>
          <w:p w14:paraId="048730F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6</w:t>
            </w:r>
          </w:p>
        </w:tc>
        <w:tc>
          <w:tcPr>
            <w:tcW w:w="4507" w:type="dxa"/>
            <w:tcBorders>
              <w:top w:val="single" w:color="auto" w:sz="4" w:space="0"/>
              <w:left w:val="nil"/>
              <w:bottom w:val="single" w:color="auto" w:sz="4" w:space="0"/>
              <w:right w:val="single" w:color="auto" w:sz="4" w:space="0"/>
            </w:tcBorders>
            <w:noWrap w:val="0"/>
            <w:vAlign w:val="center"/>
          </w:tcPr>
          <w:p w14:paraId="1650896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rPr>
            </w:pPr>
            <w:r>
              <w:rPr>
                <w:rFonts w:hint="default" w:ascii="Times New Roman" w:hAnsi="Times New Roman" w:eastAsia="仿宋_GB2312" w:cs="仿宋_GB2312"/>
                <w:color w:val="000000"/>
                <w:sz w:val="28"/>
                <w:szCs w:val="28"/>
                <w:highlight w:val="none"/>
              </w:rPr>
              <w:t>泄漏电流和电气强度</w:t>
            </w:r>
          </w:p>
        </w:tc>
        <w:tc>
          <w:tcPr>
            <w:tcW w:w="3687" w:type="dxa"/>
            <w:tcBorders>
              <w:top w:val="single" w:color="auto" w:sz="4" w:space="0"/>
              <w:left w:val="nil"/>
              <w:bottom w:val="single" w:color="auto" w:sz="4" w:space="0"/>
              <w:right w:val="single" w:color="auto" w:sz="4" w:space="0"/>
            </w:tcBorders>
            <w:noWrap w:val="0"/>
            <w:vAlign w:val="center"/>
          </w:tcPr>
          <w:p w14:paraId="51FD55E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rPr>
            </w:pPr>
            <w:r>
              <w:rPr>
                <w:rFonts w:hint="default" w:ascii="Times New Roman" w:hAnsi="Times New Roman" w:eastAsia="仿宋_GB2312" w:cs="仿宋_GB2312"/>
                <w:color w:val="000000"/>
                <w:sz w:val="28"/>
                <w:szCs w:val="28"/>
                <w:highlight w:val="none"/>
              </w:rPr>
              <w:t>GB 4706.1—2005</w:t>
            </w:r>
          </w:p>
          <w:p w14:paraId="2BB8AD6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4706.9—2008</w:t>
            </w:r>
          </w:p>
        </w:tc>
      </w:tr>
      <w:tr w14:paraId="3306A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3" w:type="dxa"/>
            <w:tcBorders>
              <w:top w:val="single" w:color="auto" w:sz="4" w:space="0"/>
              <w:left w:val="single" w:color="auto" w:sz="4" w:space="0"/>
              <w:bottom w:val="single" w:color="auto" w:sz="4" w:space="0"/>
              <w:right w:val="single" w:color="auto" w:sz="4" w:space="0"/>
            </w:tcBorders>
            <w:noWrap w:val="0"/>
            <w:vAlign w:val="center"/>
          </w:tcPr>
          <w:p w14:paraId="2C112EB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7</w:t>
            </w:r>
          </w:p>
        </w:tc>
        <w:tc>
          <w:tcPr>
            <w:tcW w:w="4507" w:type="dxa"/>
            <w:tcBorders>
              <w:top w:val="single" w:color="auto" w:sz="4" w:space="0"/>
              <w:left w:val="nil"/>
              <w:bottom w:val="single" w:color="auto" w:sz="4" w:space="0"/>
              <w:right w:val="single" w:color="auto" w:sz="4" w:space="0"/>
            </w:tcBorders>
            <w:noWrap w:val="0"/>
            <w:vAlign w:val="center"/>
          </w:tcPr>
          <w:p w14:paraId="3E8F424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rPr>
            </w:pPr>
            <w:r>
              <w:rPr>
                <w:rFonts w:hint="default" w:ascii="Times New Roman" w:hAnsi="Times New Roman" w:eastAsia="仿宋_GB2312" w:cs="仿宋_GB2312"/>
                <w:color w:val="000000"/>
                <w:sz w:val="28"/>
                <w:szCs w:val="28"/>
                <w:highlight w:val="none"/>
              </w:rPr>
              <w:t>非正常工作（不包括第19.11.4条试验）</w:t>
            </w:r>
          </w:p>
        </w:tc>
        <w:tc>
          <w:tcPr>
            <w:tcW w:w="3687" w:type="dxa"/>
            <w:tcBorders>
              <w:top w:val="single" w:color="auto" w:sz="4" w:space="0"/>
              <w:left w:val="nil"/>
              <w:bottom w:val="single" w:color="auto" w:sz="4" w:space="0"/>
              <w:right w:val="single" w:color="auto" w:sz="4" w:space="0"/>
            </w:tcBorders>
            <w:noWrap w:val="0"/>
            <w:vAlign w:val="center"/>
          </w:tcPr>
          <w:p w14:paraId="735943E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rPr>
            </w:pPr>
            <w:r>
              <w:rPr>
                <w:rFonts w:hint="default" w:ascii="Times New Roman" w:hAnsi="Times New Roman" w:eastAsia="仿宋_GB2312" w:cs="仿宋_GB2312"/>
                <w:color w:val="000000"/>
                <w:sz w:val="28"/>
                <w:szCs w:val="28"/>
                <w:highlight w:val="none"/>
              </w:rPr>
              <w:t>GB 4706.1—2005</w:t>
            </w:r>
          </w:p>
          <w:p w14:paraId="7952F9D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4706.9—2008</w:t>
            </w:r>
          </w:p>
        </w:tc>
      </w:tr>
      <w:tr w14:paraId="215D8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3" w:type="dxa"/>
            <w:tcBorders>
              <w:top w:val="single" w:color="auto" w:sz="4" w:space="0"/>
              <w:left w:val="single" w:color="auto" w:sz="4" w:space="0"/>
              <w:bottom w:val="single" w:color="auto" w:sz="4" w:space="0"/>
              <w:right w:val="single" w:color="auto" w:sz="4" w:space="0"/>
            </w:tcBorders>
            <w:noWrap w:val="0"/>
            <w:vAlign w:val="center"/>
          </w:tcPr>
          <w:p w14:paraId="452010B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8</w:t>
            </w:r>
          </w:p>
        </w:tc>
        <w:tc>
          <w:tcPr>
            <w:tcW w:w="4507" w:type="dxa"/>
            <w:tcBorders>
              <w:top w:val="single" w:color="auto" w:sz="4" w:space="0"/>
              <w:left w:val="nil"/>
              <w:bottom w:val="single" w:color="auto" w:sz="4" w:space="0"/>
              <w:right w:val="single" w:color="auto" w:sz="4" w:space="0"/>
            </w:tcBorders>
            <w:noWrap w:val="0"/>
            <w:vAlign w:val="center"/>
          </w:tcPr>
          <w:p w14:paraId="6E352FB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rPr>
            </w:pPr>
            <w:r>
              <w:rPr>
                <w:rFonts w:hint="default" w:ascii="Times New Roman" w:hAnsi="Times New Roman" w:eastAsia="仿宋_GB2312" w:cs="仿宋_GB2312"/>
                <w:color w:val="000000"/>
                <w:sz w:val="28"/>
                <w:szCs w:val="28"/>
                <w:highlight w:val="none"/>
              </w:rPr>
              <w:t>稳定性和机械危险</w:t>
            </w:r>
          </w:p>
        </w:tc>
        <w:tc>
          <w:tcPr>
            <w:tcW w:w="3687" w:type="dxa"/>
            <w:tcBorders>
              <w:top w:val="single" w:color="auto" w:sz="4" w:space="0"/>
              <w:left w:val="nil"/>
              <w:bottom w:val="single" w:color="auto" w:sz="4" w:space="0"/>
              <w:right w:val="single" w:color="auto" w:sz="4" w:space="0"/>
            </w:tcBorders>
            <w:noWrap w:val="0"/>
            <w:vAlign w:val="center"/>
          </w:tcPr>
          <w:p w14:paraId="7A7EF8B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rPr>
            </w:pPr>
            <w:r>
              <w:rPr>
                <w:rFonts w:hint="default" w:ascii="Times New Roman" w:hAnsi="Times New Roman" w:eastAsia="仿宋_GB2312" w:cs="仿宋_GB2312"/>
                <w:color w:val="000000"/>
                <w:sz w:val="28"/>
                <w:szCs w:val="28"/>
                <w:highlight w:val="none"/>
              </w:rPr>
              <w:t>GB 4706.1—2005</w:t>
            </w:r>
          </w:p>
          <w:p w14:paraId="5408D23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4706.9—2008</w:t>
            </w:r>
          </w:p>
        </w:tc>
      </w:tr>
      <w:tr w14:paraId="6AC74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3" w:type="dxa"/>
            <w:tcBorders>
              <w:top w:val="single" w:color="auto" w:sz="4" w:space="0"/>
              <w:left w:val="single" w:color="auto" w:sz="4" w:space="0"/>
              <w:bottom w:val="single" w:color="auto" w:sz="4" w:space="0"/>
              <w:right w:val="single" w:color="auto" w:sz="4" w:space="0"/>
            </w:tcBorders>
            <w:noWrap w:val="0"/>
            <w:vAlign w:val="center"/>
          </w:tcPr>
          <w:p w14:paraId="1A660D2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9</w:t>
            </w:r>
          </w:p>
        </w:tc>
        <w:tc>
          <w:tcPr>
            <w:tcW w:w="4507" w:type="dxa"/>
            <w:tcBorders>
              <w:top w:val="single" w:color="auto" w:sz="4" w:space="0"/>
              <w:left w:val="nil"/>
              <w:bottom w:val="single" w:color="auto" w:sz="4" w:space="0"/>
              <w:right w:val="single" w:color="auto" w:sz="4" w:space="0"/>
            </w:tcBorders>
            <w:noWrap w:val="0"/>
            <w:vAlign w:val="center"/>
          </w:tcPr>
          <w:p w14:paraId="6CE2187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rPr>
            </w:pPr>
            <w:r>
              <w:rPr>
                <w:rFonts w:hint="default" w:ascii="Times New Roman" w:hAnsi="Times New Roman" w:eastAsia="仿宋_GB2312" w:cs="仿宋_GB2312"/>
                <w:color w:val="000000"/>
                <w:sz w:val="28"/>
                <w:szCs w:val="28"/>
                <w:highlight w:val="none"/>
              </w:rPr>
              <w:t>机械强度</w:t>
            </w:r>
          </w:p>
        </w:tc>
        <w:tc>
          <w:tcPr>
            <w:tcW w:w="3687" w:type="dxa"/>
            <w:tcBorders>
              <w:top w:val="single" w:color="auto" w:sz="4" w:space="0"/>
              <w:left w:val="nil"/>
              <w:bottom w:val="single" w:color="auto" w:sz="4" w:space="0"/>
              <w:right w:val="single" w:color="auto" w:sz="4" w:space="0"/>
            </w:tcBorders>
            <w:noWrap w:val="0"/>
            <w:vAlign w:val="center"/>
          </w:tcPr>
          <w:p w14:paraId="13D9538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rPr>
            </w:pPr>
            <w:r>
              <w:rPr>
                <w:rFonts w:hint="default" w:ascii="Times New Roman" w:hAnsi="Times New Roman" w:eastAsia="仿宋_GB2312" w:cs="仿宋_GB2312"/>
                <w:color w:val="000000"/>
                <w:sz w:val="28"/>
                <w:szCs w:val="28"/>
                <w:highlight w:val="none"/>
              </w:rPr>
              <w:t>GB 4706.1—2005</w:t>
            </w:r>
          </w:p>
          <w:p w14:paraId="22A7E9E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4706.9—2008</w:t>
            </w:r>
          </w:p>
        </w:tc>
      </w:tr>
      <w:tr w14:paraId="266C6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3" w:type="dxa"/>
            <w:noWrap w:val="0"/>
            <w:vAlign w:val="center"/>
          </w:tcPr>
          <w:p w14:paraId="3D30145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10</w:t>
            </w:r>
          </w:p>
        </w:tc>
        <w:tc>
          <w:tcPr>
            <w:tcW w:w="4507" w:type="dxa"/>
            <w:noWrap w:val="0"/>
            <w:vAlign w:val="center"/>
          </w:tcPr>
          <w:p w14:paraId="7B0B70A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rPr>
            </w:pPr>
            <w:r>
              <w:rPr>
                <w:rFonts w:hint="default" w:ascii="Times New Roman" w:hAnsi="Times New Roman" w:eastAsia="仿宋_GB2312" w:cs="仿宋_GB2312"/>
                <w:color w:val="000000"/>
                <w:sz w:val="28"/>
                <w:szCs w:val="28"/>
                <w:highlight w:val="none"/>
              </w:rPr>
              <w:t>结构（不包括第22.46条试验）</w:t>
            </w:r>
          </w:p>
        </w:tc>
        <w:tc>
          <w:tcPr>
            <w:tcW w:w="3687" w:type="dxa"/>
            <w:noWrap w:val="0"/>
            <w:vAlign w:val="center"/>
          </w:tcPr>
          <w:p w14:paraId="39A2C9E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rPr>
            </w:pPr>
            <w:r>
              <w:rPr>
                <w:rFonts w:hint="default" w:ascii="Times New Roman" w:hAnsi="Times New Roman" w:eastAsia="仿宋_GB2312" w:cs="仿宋_GB2312"/>
                <w:color w:val="000000"/>
                <w:sz w:val="28"/>
                <w:szCs w:val="28"/>
                <w:highlight w:val="none"/>
              </w:rPr>
              <w:t>GB 4706.1—2005</w:t>
            </w:r>
          </w:p>
          <w:p w14:paraId="564FDA1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4706.9—2008</w:t>
            </w:r>
          </w:p>
        </w:tc>
      </w:tr>
      <w:tr w14:paraId="6B0EE2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3" w:type="dxa"/>
            <w:noWrap w:val="0"/>
            <w:vAlign w:val="center"/>
          </w:tcPr>
          <w:p w14:paraId="59CB37B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11</w:t>
            </w:r>
          </w:p>
        </w:tc>
        <w:tc>
          <w:tcPr>
            <w:tcW w:w="4507" w:type="dxa"/>
            <w:noWrap w:val="0"/>
            <w:vAlign w:val="center"/>
          </w:tcPr>
          <w:p w14:paraId="6839563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rPr>
            </w:pPr>
            <w:r>
              <w:rPr>
                <w:rFonts w:hint="default" w:ascii="Times New Roman" w:hAnsi="Times New Roman" w:eastAsia="仿宋_GB2312" w:cs="仿宋_GB2312"/>
                <w:color w:val="000000"/>
                <w:sz w:val="28"/>
                <w:szCs w:val="28"/>
                <w:highlight w:val="none"/>
              </w:rPr>
              <w:t>内部布线</w:t>
            </w:r>
          </w:p>
        </w:tc>
        <w:tc>
          <w:tcPr>
            <w:tcW w:w="3687" w:type="dxa"/>
            <w:noWrap w:val="0"/>
            <w:vAlign w:val="center"/>
          </w:tcPr>
          <w:p w14:paraId="065AC22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rPr>
            </w:pPr>
            <w:r>
              <w:rPr>
                <w:rFonts w:hint="default" w:ascii="Times New Roman" w:hAnsi="Times New Roman" w:eastAsia="仿宋_GB2312" w:cs="仿宋_GB2312"/>
                <w:color w:val="000000"/>
                <w:sz w:val="28"/>
                <w:szCs w:val="28"/>
                <w:highlight w:val="none"/>
              </w:rPr>
              <w:t>GB 4706.1—2005</w:t>
            </w:r>
          </w:p>
          <w:p w14:paraId="5C3E046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4706.9—2008</w:t>
            </w:r>
          </w:p>
        </w:tc>
      </w:tr>
      <w:tr w14:paraId="631B9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3" w:type="dxa"/>
            <w:noWrap w:val="0"/>
            <w:vAlign w:val="center"/>
          </w:tcPr>
          <w:p w14:paraId="75C2B00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12</w:t>
            </w:r>
          </w:p>
        </w:tc>
        <w:tc>
          <w:tcPr>
            <w:tcW w:w="4507" w:type="dxa"/>
            <w:noWrap w:val="0"/>
            <w:vAlign w:val="center"/>
          </w:tcPr>
          <w:p w14:paraId="7BBEC72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rPr>
            </w:pPr>
            <w:r>
              <w:rPr>
                <w:rFonts w:hint="default" w:ascii="Times New Roman" w:hAnsi="Times New Roman" w:eastAsia="仿宋_GB2312" w:cs="仿宋_GB2312"/>
                <w:color w:val="000000"/>
                <w:sz w:val="28"/>
                <w:szCs w:val="28"/>
                <w:highlight w:val="none"/>
              </w:rPr>
              <w:t>电源连接和外部软线</w:t>
            </w:r>
          </w:p>
        </w:tc>
        <w:tc>
          <w:tcPr>
            <w:tcW w:w="3687" w:type="dxa"/>
            <w:noWrap w:val="0"/>
            <w:vAlign w:val="center"/>
          </w:tcPr>
          <w:p w14:paraId="3750242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rPr>
            </w:pPr>
            <w:r>
              <w:rPr>
                <w:rFonts w:hint="default" w:ascii="Times New Roman" w:hAnsi="Times New Roman" w:eastAsia="仿宋_GB2312" w:cs="仿宋_GB2312"/>
                <w:color w:val="000000"/>
                <w:sz w:val="28"/>
                <w:szCs w:val="28"/>
                <w:highlight w:val="none"/>
              </w:rPr>
              <w:t>GB 4706.1—2005</w:t>
            </w:r>
          </w:p>
          <w:p w14:paraId="349BE33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4706.9—2008</w:t>
            </w:r>
          </w:p>
        </w:tc>
      </w:tr>
      <w:tr w14:paraId="58AD6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3" w:type="dxa"/>
            <w:noWrap w:val="0"/>
            <w:vAlign w:val="center"/>
          </w:tcPr>
          <w:p w14:paraId="46527BF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13</w:t>
            </w:r>
          </w:p>
        </w:tc>
        <w:tc>
          <w:tcPr>
            <w:tcW w:w="4507" w:type="dxa"/>
            <w:noWrap w:val="0"/>
            <w:vAlign w:val="center"/>
          </w:tcPr>
          <w:p w14:paraId="5E09669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rPr>
            </w:pPr>
            <w:r>
              <w:rPr>
                <w:rFonts w:hint="default" w:ascii="Times New Roman" w:hAnsi="Times New Roman" w:eastAsia="仿宋_GB2312" w:cs="仿宋_GB2312"/>
                <w:color w:val="000000"/>
                <w:sz w:val="28"/>
                <w:szCs w:val="28"/>
                <w:highlight w:val="none"/>
              </w:rPr>
              <w:t>外部导线用接线端子</w:t>
            </w:r>
          </w:p>
        </w:tc>
        <w:tc>
          <w:tcPr>
            <w:tcW w:w="3687" w:type="dxa"/>
            <w:noWrap w:val="0"/>
            <w:vAlign w:val="center"/>
          </w:tcPr>
          <w:p w14:paraId="48AB1F3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rPr>
            </w:pPr>
            <w:r>
              <w:rPr>
                <w:rFonts w:hint="default" w:ascii="Times New Roman" w:hAnsi="Times New Roman" w:eastAsia="仿宋_GB2312" w:cs="仿宋_GB2312"/>
                <w:color w:val="000000"/>
                <w:sz w:val="28"/>
                <w:szCs w:val="28"/>
                <w:highlight w:val="none"/>
              </w:rPr>
              <w:t>GB 4706.1—2005</w:t>
            </w:r>
          </w:p>
          <w:p w14:paraId="2E27028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4706.9—2008</w:t>
            </w:r>
          </w:p>
        </w:tc>
      </w:tr>
      <w:tr w14:paraId="788A3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3" w:type="dxa"/>
            <w:noWrap w:val="0"/>
            <w:vAlign w:val="center"/>
          </w:tcPr>
          <w:p w14:paraId="241B2B0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14</w:t>
            </w:r>
          </w:p>
        </w:tc>
        <w:tc>
          <w:tcPr>
            <w:tcW w:w="4507" w:type="dxa"/>
            <w:noWrap w:val="0"/>
            <w:vAlign w:val="center"/>
          </w:tcPr>
          <w:p w14:paraId="7A104F1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rPr>
            </w:pPr>
            <w:r>
              <w:rPr>
                <w:rFonts w:hint="default" w:ascii="Times New Roman" w:hAnsi="Times New Roman" w:eastAsia="仿宋_GB2312" w:cs="仿宋_GB2312"/>
                <w:color w:val="000000"/>
                <w:sz w:val="28"/>
                <w:szCs w:val="28"/>
                <w:highlight w:val="none"/>
              </w:rPr>
              <w:t>接地措施</w:t>
            </w:r>
          </w:p>
        </w:tc>
        <w:tc>
          <w:tcPr>
            <w:tcW w:w="3687" w:type="dxa"/>
            <w:noWrap w:val="0"/>
            <w:vAlign w:val="center"/>
          </w:tcPr>
          <w:p w14:paraId="77CC6C3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rPr>
            </w:pPr>
            <w:r>
              <w:rPr>
                <w:rFonts w:hint="default" w:ascii="Times New Roman" w:hAnsi="Times New Roman" w:eastAsia="仿宋_GB2312" w:cs="仿宋_GB2312"/>
                <w:color w:val="000000"/>
                <w:sz w:val="28"/>
                <w:szCs w:val="28"/>
                <w:highlight w:val="none"/>
              </w:rPr>
              <w:t>GB 4706.1—2005</w:t>
            </w:r>
          </w:p>
          <w:p w14:paraId="70745A3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4706.9—2008</w:t>
            </w:r>
          </w:p>
        </w:tc>
      </w:tr>
      <w:tr w14:paraId="5F871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3" w:type="dxa"/>
            <w:noWrap w:val="0"/>
            <w:vAlign w:val="center"/>
          </w:tcPr>
          <w:p w14:paraId="0F7E3D2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15</w:t>
            </w:r>
          </w:p>
        </w:tc>
        <w:tc>
          <w:tcPr>
            <w:tcW w:w="4507" w:type="dxa"/>
            <w:noWrap w:val="0"/>
            <w:vAlign w:val="center"/>
          </w:tcPr>
          <w:p w14:paraId="7F277AE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rPr>
            </w:pPr>
            <w:r>
              <w:rPr>
                <w:rFonts w:hint="default" w:ascii="Times New Roman" w:hAnsi="Times New Roman" w:eastAsia="仿宋_GB2312" w:cs="仿宋_GB2312"/>
                <w:color w:val="000000"/>
                <w:sz w:val="28"/>
                <w:szCs w:val="28"/>
                <w:highlight w:val="none"/>
              </w:rPr>
              <w:t>螺钉和连接</w:t>
            </w:r>
          </w:p>
        </w:tc>
        <w:tc>
          <w:tcPr>
            <w:tcW w:w="3687" w:type="dxa"/>
            <w:noWrap w:val="0"/>
            <w:vAlign w:val="center"/>
          </w:tcPr>
          <w:p w14:paraId="5D16D9B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rPr>
            </w:pPr>
            <w:r>
              <w:rPr>
                <w:rFonts w:hint="default" w:ascii="Times New Roman" w:hAnsi="Times New Roman" w:eastAsia="仿宋_GB2312" w:cs="仿宋_GB2312"/>
                <w:color w:val="000000"/>
                <w:sz w:val="28"/>
                <w:szCs w:val="28"/>
                <w:highlight w:val="none"/>
              </w:rPr>
              <w:t>GB 4706.1—2005</w:t>
            </w:r>
          </w:p>
          <w:p w14:paraId="2315E3C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4706.9—2008</w:t>
            </w:r>
          </w:p>
        </w:tc>
      </w:tr>
      <w:tr w14:paraId="14809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3" w:type="dxa"/>
            <w:noWrap w:val="0"/>
            <w:vAlign w:val="center"/>
          </w:tcPr>
          <w:p w14:paraId="3FC7B07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16</w:t>
            </w:r>
          </w:p>
        </w:tc>
        <w:tc>
          <w:tcPr>
            <w:tcW w:w="4507" w:type="dxa"/>
            <w:noWrap w:val="0"/>
            <w:vAlign w:val="center"/>
          </w:tcPr>
          <w:p w14:paraId="4A3874E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rPr>
            </w:pPr>
            <w:r>
              <w:rPr>
                <w:rFonts w:hint="default" w:ascii="Times New Roman" w:hAnsi="Times New Roman" w:eastAsia="仿宋_GB2312" w:cs="仿宋_GB2312"/>
                <w:color w:val="000000"/>
                <w:sz w:val="28"/>
                <w:szCs w:val="28"/>
                <w:highlight w:val="none"/>
              </w:rPr>
              <w:t>电气间隙、爬电距离和固体绝缘</w:t>
            </w:r>
          </w:p>
        </w:tc>
        <w:tc>
          <w:tcPr>
            <w:tcW w:w="3687" w:type="dxa"/>
            <w:noWrap w:val="0"/>
            <w:vAlign w:val="center"/>
          </w:tcPr>
          <w:p w14:paraId="4A20F6D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color w:val="000000"/>
                <w:sz w:val="28"/>
                <w:szCs w:val="28"/>
                <w:highlight w:val="none"/>
              </w:rPr>
            </w:pPr>
            <w:r>
              <w:rPr>
                <w:rFonts w:hint="default" w:ascii="Times New Roman" w:hAnsi="Times New Roman" w:eastAsia="仿宋_GB2312" w:cs="仿宋_GB2312"/>
                <w:color w:val="000000"/>
                <w:sz w:val="28"/>
                <w:szCs w:val="28"/>
                <w:highlight w:val="none"/>
              </w:rPr>
              <w:t>GB 4706.1—2005</w:t>
            </w:r>
          </w:p>
          <w:p w14:paraId="48C7650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GB 4706.9—2008</w:t>
            </w:r>
          </w:p>
        </w:tc>
      </w:tr>
    </w:tbl>
    <w:p w14:paraId="1E50341E">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lang w:val="en-US" w:eastAsia="zh-CN"/>
        </w:rPr>
        <w:t>执行企业标准、团体标准、地方标准的产品，检验项目参照上述内容执行。</w:t>
      </w:r>
    </w:p>
    <w:p w14:paraId="6E469AB4">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lang w:val="en-US" w:eastAsia="zh-CN"/>
        </w:rPr>
        <w:t>凡是注日期的文件，其随后所有的修改单（不包括勘误的内容）或修订版不适用于本细则。凡是不注日期的文件，其最新版本适用于本细则。</w:t>
      </w:r>
    </w:p>
    <w:p w14:paraId="0225006E">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32" w:firstLineChars="200"/>
        <w:jc w:val="both"/>
        <w:textAlignment w:val="auto"/>
        <w:rPr>
          <w:rFonts w:hint="default" w:ascii="Times New Roman" w:hAnsi="Times New Roman" w:eastAsia="黑体" w:cs="Times New Roman"/>
          <w:color w:val="000000"/>
          <w:kern w:val="2"/>
          <w:sz w:val="32"/>
          <w:szCs w:val="32"/>
          <w:highlight w:val="none"/>
        </w:rPr>
      </w:pPr>
      <w:r>
        <w:rPr>
          <w:rFonts w:hint="default" w:ascii="Times New Roman" w:hAnsi="Times New Roman" w:eastAsia="黑体" w:cs="Times New Roman"/>
          <w:color w:val="000000"/>
          <w:kern w:val="2"/>
          <w:sz w:val="32"/>
          <w:szCs w:val="32"/>
          <w:highlight w:val="none"/>
          <w:lang w:val="en-US" w:eastAsia="zh-CN" w:bidi="ar"/>
        </w:rPr>
        <w:t xml:space="preserve">3 </w:t>
      </w:r>
      <w:r>
        <w:rPr>
          <w:rFonts w:hint="eastAsia" w:ascii="Times New Roman" w:hAnsi="Times New Roman" w:eastAsia="黑体" w:cs="黑体"/>
          <w:color w:val="000000"/>
          <w:kern w:val="2"/>
          <w:sz w:val="32"/>
          <w:szCs w:val="32"/>
          <w:highlight w:val="none"/>
          <w:lang w:val="en-US" w:eastAsia="zh-CN" w:bidi="ar"/>
        </w:rPr>
        <w:t>判定规则</w:t>
      </w:r>
    </w:p>
    <w:p w14:paraId="5F4C20E1">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32" w:firstLineChars="200"/>
        <w:jc w:val="both"/>
        <w:textAlignment w:val="auto"/>
        <w:rPr>
          <w:rFonts w:hint="default" w:ascii="Times New Roman" w:hAnsi="Times New Roman" w:eastAsia="楷体_GB2312" w:cs="楷体_GB2312"/>
          <w:color w:val="000000"/>
          <w:sz w:val="32"/>
          <w:szCs w:val="40"/>
          <w:highlight w:val="none"/>
        </w:rPr>
      </w:pPr>
      <w:r>
        <w:rPr>
          <w:rFonts w:hint="default" w:ascii="Times New Roman" w:hAnsi="Times New Roman" w:eastAsia="楷体_GB2312" w:cs="楷体_GB2312"/>
          <w:color w:val="000000"/>
          <w:sz w:val="32"/>
          <w:szCs w:val="40"/>
          <w:highlight w:val="none"/>
          <w:lang w:val="en-US" w:eastAsia="zh-CN"/>
        </w:rPr>
        <w:t>3.1</w:t>
      </w:r>
      <w:r>
        <w:rPr>
          <w:rFonts w:hint="eastAsia" w:ascii="Times New Roman" w:hAnsi="Times New Roman" w:eastAsia="楷体_GB2312" w:cs="楷体_GB2312"/>
          <w:color w:val="000000"/>
          <w:sz w:val="32"/>
          <w:szCs w:val="40"/>
          <w:highlight w:val="none"/>
          <w:lang w:val="en-US" w:eastAsia="zh-CN"/>
        </w:rPr>
        <w:t xml:space="preserve"> 依据标准</w:t>
      </w:r>
    </w:p>
    <w:p w14:paraId="287197A3">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仿宋_GB2312"/>
          <w:color w:val="000000"/>
          <w:sz w:val="32"/>
          <w:szCs w:val="40"/>
          <w:highlight w:val="none"/>
          <w:lang w:val="en-US" w:eastAsia="zh-CN"/>
        </w:rPr>
      </w:pPr>
      <w:r>
        <w:rPr>
          <w:rFonts w:hint="default" w:ascii="Times New Roman" w:hAnsi="Times New Roman" w:eastAsia="仿宋_GB2312" w:cs="仿宋_GB2312"/>
          <w:color w:val="000000"/>
          <w:sz w:val="32"/>
          <w:szCs w:val="40"/>
          <w:highlight w:val="none"/>
          <w:lang w:val="en-US" w:eastAsia="zh-CN"/>
        </w:rPr>
        <w:t>GB 4706.1—2005 家用和类似用途电器的安全  第1部分：通用要求</w:t>
      </w:r>
    </w:p>
    <w:p w14:paraId="08BA96C1">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仿宋_GB2312"/>
          <w:color w:val="000000"/>
          <w:sz w:val="32"/>
          <w:szCs w:val="40"/>
          <w:highlight w:val="none"/>
          <w:lang w:val="en-US" w:eastAsia="zh-CN"/>
        </w:rPr>
      </w:pPr>
      <w:r>
        <w:rPr>
          <w:rFonts w:hint="default" w:ascii="Times New Roman" w:hAnsi="Times New Roman" w:eastAsia="仿宋_GB2312" w:cs="仿宋_GB2312"/>
          <w:color w:val="000000"/>
          <w:sz w:val="32"/>
          <w:szCs w:val="40"/>
          <w:highlight w:val="none"/>
          <w:lang w:val="en-US" w:eastAsia="zh-CN"/>
        </w:rPr>
        <w:t>GB 4706.9—2008 家用和类似用途电器的安全  剃须刀、电推剪及类似器具的特殊要求</w:t>
      </w:r>
    </w:p>
    <w:p w14:paraId="1BE4E669">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lang w:val="en-US" w:eastAsia="zh-CN"/>
        </w:rPr>
        <w:t>现行有效的企业标准、团体标准、地方标准及产品明示质量要求</w:t>
      </w:r>
    </w:p>
    <w:p w14:paraId="7441DAF8">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32" w:firstLineChars="200"/>
        <w:jc w:val="both"/>
        <w:textAlignment w:val="auto"/>
        <w:rPr>
          <w:rFonts w:hint="default" w:ascii="Times New Roman" w:hAnsi="Times New Roman" w:eastAsia="楷体_GB2312" w:cs="楷体_GB2312"/>
          <w:color w:val="000000"/>
          <w:sz w:val="32"/>
          <w:szCs w:val="40"/>
          <w:highlight w:val="none"/>
        </w:rPr>
      </w:pPr>
      <w:r>
        <w:rPr>
          <w:rFonts w:hint="default" w:ascii="Times New Roman" w:hAnsi="Times New Roman" w:eastAsia="楷体_GB2312" w:cs="楷体_GB2312"/>
          <w:color w:val="000000"/>
          <w:sz w:val="32"/>
          <w:szCs w:val="40"/>
          <w:highlight w:val="none"/>
          <w:lang w:val="en-US" w:eastAsia="zh-CN"/>
        </w:rPr>
        <w:t>3.2</w:t>
      </w:r>
      <w:r>
        <w:rPr>
          <w:rFonts w:hint="eastAsia" w:ascii="Times New Roman" w:hAnsi="Times New Roman" w:eastAsia="楷体_GB2312" w:cs="楷体_GB2312"/>
          <w:color w:val="000000"/>
          <w:sz w:val="32"/>
          <w:szCs w:val="40"/>
          <w:highlight w:val="none"/>
          <w:lang w:val="en-US" w:eastAsia="zh-CN"/>
        </w:rPr>
        <w:t xml:space="preserve"> 判定原则</w:t>
      </w:r>
    </w:p>
    <w:p w14:paraId="5B87BE1F">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lang w:val="en-US" w:eastAsia="zh-CN"/>
        </w:rPr>
        <w:t>经检验，检验项目全部合格，判定为被抽查产品所检项目未发现不合格；检验项目中任一项或一项以上不合格，判定为被抽查产品不合格。</w:t>
      </w:r>
    </w:p>
    <w:p w14:paraId="0B991895">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lang w:val="en-US" w:eastAsia="zh-CN"/>
        </w:rPr>
        <w:t>若被检产品明示的质量要求高于本细则中检验项目依据的标准要求时，应按被检产品明示的质量要求判定。</w:t>
      </w:r>
    </w:p>
    <w:p w14:paraId="59C7733F">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lang w:val="en-US" w:eastAsia="zh-CN"/>
        </w:rPr>
        <w:t>若被检产品明示的质量要求低于本细则中检验项目依据的强制性标准要求时，应按照强制性标准要求判定。</w:t>
      </w:r>
    </w:p>
    <w:p w14:paraId="5601D382">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lang w:val="en-US" w:eastAsia="zh-CN"/>
        </w:rPr>
        <w:t>若被检产品明示的质量要求低于或包含本细则中检验项目依据的推荐性标准要求时，应以被检产品明示的质量要求判定。</w:t>
      </w:r>
    </w:p>
    <w:p w14:paraId="341EC73B">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lang w:val="en-US" w:eastAsia="zh-CN"/>
        </w:rPr>
        <w:t>若被检产品明示的质量要求缺少本细则中检验项目依据的强制性标准要求时，应按照强制性标准要求判定。</w:t>
      </w:r>
    </w:p>
    <w:p w14:paraId="59C933A2">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仿宋_GB2312"/>
          <w:color w:val="000000"/>
          <w:sz w:val="32"/>
          <w:szCs w:val="40"/>
          <w:highlight w:val="none"/>
        </w:rPr>
      </w:pPr>
      <w:r>
        <w:rPr>
          <w:rFonts w:hint="eastAsia" w:ascii="Times New Roman" w:hAnsi="Times New Roman" w:eastAsia="仿宋_GB2312" w:cs="仿宋_GB2312"/>
          <w:color w:val="000000"/>
          <w:sz w:val="32"/>
          <w:szCs w:val="40"/>
          <w:highlight w:val="none"/>
          <w:lang w:val="en-US" w:eastAsia="zh-CN"/>
        </w:rPr>
        <w:t>若被检产品明示的质量要求缺少本细则中检验项目依据的推荐性标准要求时，该项目不参与判定。</w:t>
      </w:r>
    </w:p>
    <w:p w14:paraId="39887FD6">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仿宋_GB2312" w:cs="仿宋_GB2312"/>
          <w:color w:val="000000"/>
          <w:sz w:val="32"/>
          <w:szCs w:val="40"/>
          <w:highlight w:val="none"/>
        </w:rPr>
      </w:pPr>
    </w:p>
    <w:p w14:paraId="4471729E">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仿宋_GB2312" w:cs="仿宋_GB2312"/>
          <w:color w:val="000000"/>
          <w:sz w:val="32"/>
          <w:szCs w:val="40"/>
          <w:highlight w:val="none"/>
        </w:rPr>
      </w:pPr>
    </w:p>
    <w:p w14:paraId="746992C2">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仿宋_GB2312" w:cs="仿宋_GB2312"/>
          <w:color w:val="000000"/>
          <w:sz w:val="32"/>
          <w:szCs w:val="40"/>
          <w:highlight w:val="none"/>
        </w:rPr>
      </w:pPr>
    </w:p>
    <w:p w14:paraId="16A5AAC9">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仿宋_GB2312" w:cs="仿宋_GB2312"/>
          <w:color w:val="000000"/>
          <w:sz w:val="32"/>
          <w:szCs w:val="40"/>
          <w:highlight w:val="none"/>
        </w:rPr>
      </w:pPr>
    </w:p>
    <w:p w14:paraId="0FB444CF"/>
    <w:sectPr>
      <w:footerReference r:id="rId4" w:type="default"/>
      <w:pgSz w:w="11907" w:h="16840"/>
      <w:pgMar w:top="2098" w:right="1474" w:bottom="1701" w:left="1588" w:header="851" w:footer="1191" w:gutter="0"/>
      <w:pgNumType w:fmt="decimal"/>
      <w:cols w:space="720" w:num="1"/>
      <w:rtlGutter w:val="0"/>
      <w:docGrid w:type="linesAndChars" w:linePitch="592"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大标宋简体">
    <w:panose1 w:val="02010601030101010101"/>
    <w:charset w:val="86"/>
    <w:family w:val="auto"/>
    <w:pitch w:val="default"/>
    <w:sig w:usb0="00000001" w:usb1="080E0000" w:usb2="0000000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FAFE41">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6E64D70E">
                          <w:pPr>
                            <w:pStyle w:val="4"/>
                            <w:keepNext w:val="0"/>
                            <w:keepLines w:val="0"/>
                            <w:pageBreakBefore w:val="0"/>
                            <w:widowControl w:val="0"/>
                            <w:kinsoku/>
                            <w:wordWrap/>
                            <w:overflowPunct/>
                            <w:topLinePunct w:val="0"/>
                            <w:autoSpaceDE/>
                            <w:autoSpaceDN/>
                            <w:bidi w:val="0"/>
                            <w:adjustRightInd/>
                            <w:snapToGrid w:val="0"/>
                            <w:ind w:left="320" w:leftChars="100" w:right="320" w:rightChars="100"/>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&#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BeJUZ00QEAAKMDAAAOAAAAAAAAAAEAIAAAACIB&#10;AABkcnMvZTJvRG9jLnhtbFBLBQYAAAAABgAGAFkBAABlBQAAAAA=&#10;">
              <v:fill on="f" focussize="0,0"/>
              <v:stroke on="f" weight="1.25pt"/>
              <v:imagedata o:title=""/>
              <o:lock v:ext="edit" aspectratio="f"/>
              <v:textbox inset="0mm,0mm,0mm,0mm" style="mso-fit-shape-to-text:t;">
                <w:txbxContent>
                  <w:p w14:paraId="6E64D70E">
                    <w:pPr>
                      <w:pStyle w:val="4"/>
                      <w:keepNext w:val="0"/>
                      <w:keepLines w:val="0"/>
                      <w:pageBreakBefore w:val="0"/>
                      <w:widowControl w:val="0"/>
                      <w:kinsoku/>
                      <w:wordWrap/>
                      <w:overflowPunct/>
                      <w:topLinePunct w:val="0"/>
                      <w:autoSpaceDE/>
                      <w:autoSpaceDN/>
                      <w:bidi w:val="0"/>
                      <w:adjustRightInd/>
                      <w:snapToGrid w:val="0"/>
                      <w:ind w:left="320" w:leftChars="100" w:right="320" w:rightChars="100"/>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2DD000">
    <w:pPr>
      <w:pStyle w:val="4"/>
      <w:tabs>
        <w:tab w:val="left" w:pos="8520"/>
        <w:tab w:val="left" w:pos="8820"/>
        <w:tab w:val="clear" w:pos="8306"/>
      </w:tabs>
      <w:spacing w:line="300" w:lineRule="exact"/>
      <w:ind w:left="0" w:leftChars="0" w:right="374" w:rightChars="117" w:firstLine="298" w:firstLineChars="166"/>
      <w:jc w:val="cente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744787A3">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360</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yezdItIBAACjAwAADgAAAAAAAAABACAAAAAi&#10;AQAAZHJzL2Uyb0RvYy54bWxQSwUGAAAAAAYABgBZAQAAZgUAAAAA&#10;">
              <v:fill on="f" focussize="0,0"/>
              <v:stroke on="f" weight="1.25pt"/>
              <v:imagedata o:title=""/>
              <o:lock v:ext="edit" aspectratio="f"/>
              <v:textbox inset="0mm,0mm,0mm,0mm" style="mso-fit-shape-to-text:t;">
                <w:txbxContent>
                  <w:p w14:paraId="744787A3">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360</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8AFD4D"/>
    <w:multiLevelType w:val="multilevel"/>
    <w:tmpl w:val="0C8AFD4D"/>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688F795E"/>
    <w:multiLevelType w:val="multilevel"/>
    <w:tmpl w:val="688F795E"/>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8D970A0"/>
    <w:multiLevelType w:val="multilevel"/>
    <w:tmpl w:val="78D970A0"/>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4C79C2"/>
    <w:rsid w:val="584C79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qFormat/>
    <w:uiPriority w:val="0"/>
    <w:pPr>
      <w:jc w:val="center"/>
      <w:outlineLvl w:val="0"/>
    </w:pPr>
    <w:rPr>
      <w:rFonts w:ascii="方正小标宋简体" w:eastAsia="方正小标宋简体"/>
      <w:kern w:val="44"/>
      <w:sz w:val="38"/>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Plain Text"/>
    <w:basedOn w:val="1"/>
    <w:unhideWhenUsed/>
    <w:qFormat/>
    <w:uiPriority w:val="99"/>
    <w:rPr>
      <w:rFonts w:ascii="宋体" w:hAnsi="Courier New"/>
      <w:sz w:val="32"/>
      <w:szCs w:val="21"/>
    </w:rPr>
  </w:style>
  <w:style w:type="paragraph" w:styleId="4">
    <w:name w:val="footer"/>
    <w:basedOn w:val="1"/>
    <w:qFormat/>
    <w:uiPriority w:val="0"/>
    <w:pPr>
      <w:tabs>
        <w:tab w:val="center" w:pos="4153"/>
        <w:tab w:val="right" w:pos="8306"/>
      </w:tabs>
      <w:snapToGrid w:val="0"/>
      <w:jc w:val="left"/>
    </w:pPr>
    <w:rPr>
      <w:sz w:val="18"/>
    </w:rPr>
  </w:style>
  <w:style w:type="table" w:styleId="6">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table" w:customStyle="1" w:styleId="8">
    <w:name w:val="网格型_0"/>
    <w:unhideWhenUsed/>
    <w:qFormat/>
    <w:uiPriority w:val="9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paragraph" w:customStyle="1" w:styleId="9">
    <w:name w:val="样式1 标题一级（黑体三号）"/>
    <w:qFormat/>
    <w:uiPriority w:val="0"/>
    <w:pPr>
      <w:widowControl w:val="0"/>
      <w:spacing w:line="560" w:lineRule="exact"/>
      <w:ind w:firstLine="200" w:firstLineChars="200"/>
      <w:jc w:val="both"/>
    </w:pPr>
    <w:rPr>
      <w:rFonts w:hint="eastAsia" w:ascii="黑体" w:hAnsi="黑体" w:eastAsia="黑体" w:cs="黑体"/>
      <w:kern w:val="2"/>
      <w:sz w:val="32"/>
      <w:szCs w:val="32"/>
      <w:lang w:val="en-US" w:eastAsia="zh-CN" w:bidi="ar-SA"/>
    </w:rPr>
  </w:style>
  <w:style w:type="paragraph" w:customStyle="1" w:styleId="10">
    <w:name w:val="样式1 标题（方正小标宋简体）"/>
    <w:qFormat/>
    <w:uiPriority w:val="0"/>
    <w:pPr>
      <w:widowControl w:val="0"/>
      <w:spacing w:line="560" w:lineRule="exact"/>
      <w:jc w:val="center"/>
    </w:pPr>
    <w:rPr>
      <w:rFonts w:ascii="Times New Roman" w:hAnsi="Times New Roman" w:eastAsia="方正小标宋简体" w:cs="Times New Roman"/>
      <w:kern w:val="2"/>
      <w:sz w:val="44"/>
      <w:szCs w:val="44"/>
      <w:lang w:val="en-US" w:eastAsia="zh-CN" w:bidi="ar-SA"/>
    </w:rPr>
  </w:style>
  <w:style w:type="table" w:customStyle="1" w:styleId="11">
    <w:name w:val="Table Normal"/>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sectNamePr val="修订-电风扇"/>
    </customSectPr>
    <customSectPr>
      <sectNamePr val="修订-热泵热水机（器）"/>
    </customSectPr>
    <customSectPr>
      <sectNamePr val="修订-洗碗机"/>
    </customSectPr>
    <customSectPr>
      <sectNamePr val="修订-自动电饭锅"/>
    </customSectPr>
    <customSectPr>
      <sectNamePr val="修订-LED控制装置"/>
    </customSectPr>
    <customSectPr>
      <sectNamePr val="修订-单端荧光灯"/>
    </customSectPr>
    <customSectPr>
      <sectNamePr val="修订-道路照明灯具"/>
    </customSectPr>
    <customSectPr>
      <sectNamePr val="修订-固定式通用灯具"/>
    </customSectPr>
    <customSectPr>
      <sectNamePr val="修订-节日彩灯"/>
    </customSectPr>
    <customSectPr>
      <sectNamePr val="修订-可移式通用灯具"/>
    </customSectPr>
    <customSectPr>
      <sectNamePr val="修订-普通照明用自镇流荧光灯"/>
    </customSectPr>
    <customSectPr>
      <sectNamePr val="修订-嵌入式灯具"/>
    </customSectPr>
    <customSectPr>
      <sectNamePr val="修订-双端荧光灯"/>
    </customSectPr>
    <customSectPr>
      <sectNamePr val="修订-自镇流LED灯"/>
    </customSectPr>
    <customSectPr>
      <sectNamePr val="修订-LED读写台灯"/>
    </customSectPr>
    <customSectPr>
      <sectNamePr val="修订-车用卫星导航设备"/>
    </customSectPr>
    <customSectPr>
      <sectNamePr val="修订-行车记录仪"/>
    </customSectPr>
    <customSectPr>
      <sectNamePr val="修订-老年手机"/>
    </customSectPr>
    <customSectPr>
      <sectNamePr val="修订-烟花爆竹"/>
    </customSectPr>
    <customSectPr>
      <sectNamePr val="修订-水泥"/>
    </customSectPr>
    <customSectPr>
      <sectNamePr val="修订-木质门"/>
    </customSectPr>
    <customSectPr>
      <sectNamePr val="修订-水暖五金"/>
    </customSectPr>
    <customSectPr>
      <sectNamePr val="修订-壁纸"/>
    </customSectPr>
    <customSectPr>
      <sectNamePr val="修订-卫生陶瓷"/>
    </customSectPr>
    <customSectPr>
      <sectNamePr val="修订-工业机器人"/>
    </customSectPr>
    <customSectPr>
      <sectNamePr val="修订-防爆灯具"/>
    </customSectPr>
    <customSectPr>
      <sectNamePr val="修订-防爆电机"/>
    </customSectPr>
    <customSectPr>
      <sectNamePr val="修订-防爆电器"/>
    </customSectPr>
    <customSectPr>
      <sectNamePr val="修订-机油滤清器"/>
    </customSectPr>
    <customSectPr>
      <sectNamePr val="修订-空气滤清器"/>
    </customSectPr>
    <customSectPr>
      <sectNamePr val="修订-电动自行车充电器"/>
    </customSectPr>
    <customSectPr>
      <sectNamePr val="修订-机动车外部照明及光信号装置"/>
    </customSectPr>
    <customSectPr>
      <sectNamePr val="修订-成套电力开关和控制设备"/>
    </customSectPr>
    <customSectPr>
      <sectNamePr val="修订-电线组件"/>
    </customSectPr>
    <customSectPr>
      <sectNamePr val="修订-家用和类似用途插头插座"/>
    </customSectPr>
    <customSectPr>
      <sectNamePr val="修订-延长线插座（带电源适配器）"/>
    </customSectPr>
    <customSectPr>
      <sectNamePr val="修订-转换器"/>
    </customSectPr>
    <customSectPr>
      <sectNamePr val="修订-电线电缆"/>
    </customSectPr>
    <customSectPr>
      <sectNamePr val="修订-通信电缆"/>
    </customSectPr>
    <customSectPr>
      <sectNamePr val="修订-通信光缆"/>
    </customSectPr>
    <customSectPr>
      <sectNamePr val="修订-太阳能板"/>
    </customSectPr>
    <customSectPr>
      <sectNamePr val="修订-儿童定位手表"/>
    </customSectPr>
    <customSectPr>
      <sectNamePr val="修订-电子门锁"/>
    </customSectPr>
    <customSectPr>
      <sectNamePr val="修订-水族箱灯具"/>
    </customSectPr>
    <customSectPr>
      <sectNamePr val="修订-投光灯具"/>
    </customSectPr>
    <customSectPr>
      <sectNamePr val="修订-影视舞台灯具"/>
    </customSectPr>
    <customSectPr>
      <sectNamePr val="修订-铁及铁合金制品"/>
    </customSectPr>
    <customSectPr>
      <sectNamePr val="修订-户外燃气燃烧器具"/>
    </customSectPr>
    <customSectPr>
      <sectNamePr val="新编-电子词典"/>
    </customSectPr>
    <customSectPr>
      <sectNamePr val="新编-净水器"/>
    </customSectPr>
    <customSectPr>
      <sectNamePr val="新编-水族箱用电器"/>
    </customSectPr>
    <customSectPr>
      <sectNamePr val="新编-LED灯带"/>
    </customSectPr>
    <customSectPr>
      <sectNamePr val="新编-双端LED灯"/>
    </customSectPr>
    <customSectPr>
      <sectNamePr val="新编-儿童智能手表"/>
    </customSectPr>
    <customSectPr>
      <sectNamePr val="新编-汽车座椅及头枕"/>
    </customSectPr>
    <customSectPr>
      <sectNamePr val="新编-汽车后视镜"/>
    </customSectPr>
    <customSectPr>
      <sectNamePr val="新编-人民币鉴别仪"/>
    </customSectPr>
    <customSectPr>
      <sectNamePr val="新编-电动车动力电池"/>
    </customSectPr>
    <customSectPr>
      <sectNamePr val="修订-婴幼儿学步带、睡袋、背带（袋）、腰凳"/>
    </customSectPr>
    <customSectPr>
      <sectNamePr val="修订-环保袋"/>
    </customSectPr>
    <customSectPr>
      <sectNamePr val="修订-塑料袋"/>
    </customSectPr>
    <customSectPr>
      <sectNamePr val="修订-洗洁巾"/>
    </customSectPr>
    <customSectPr>
      <sectNamePr val="修订-帐篷"/>
    </customSectPr>
    <customSectPr>
      <sectNamePr val="修订-可降解塑料制品"/>
    </customSectPr>
    <customSectPr>
      <sectNamePr val="新编-普通照明用LED模块"/>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省市场监督管理局</Company>
  <Pages>347</Pages>
  <Words>0</Words>
  <Characters>0</Characters>
  <Lines>0</Lines>
  <Paragraphs>0</Paragraphs>
  <TotalTime>3</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2025-04-29T08:10:00Z</dcterms:created>
  <dc:creator>胡翌婧</dc:creator>
  <cp:lastModifiedBy>胡翌婧</cp:lastModifiedBy>
  <dcterms:modified xsi:type="dcterms:W3CDTF">2025-04-29T08:13:32Z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5BA60EF67F0F4E0CB2C32BDB776A65C6_11</vt:lpwstr>
  </property>
  <property fmtid="{D5CDD505-2E9C-101B-9397-08002B2CF9AE}" pid="4" name="KSOTemplateDocerSaveRecord">
    <vt:lpwstr>eyJoZGlkIjoiODNjM2VkZWUwYjdkZDYzZGY2NmZiZGNiZGIyMjFjYWIiLCJ1c2VySWQiOiIyNDQ2MzYxMzgifQ==</vt:lpwstr>
  </property>
</Properties>
</file>